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71FFB" w14:textId="223277B7" w:rsidR="004E683C" w:rsidRPr="004E683C" w:rsidRDefault="004E683C" w:rsidP="004E683C">
      <w:pPr>
        <w:rPr>
          <w:rFonts w:ascii="Arial" w:hAnsi="Arial" w:cs="Arial"/>
          <w:b/>
          <w:bCs/>
          <w:sz w:val="32"/>
          <w:szCs w:val="32"/>
        </w:rPr>
      </w:pPr>
      <w:r>
        <w:rPr>
          <w:rFonts w:ascii="Arial" w:hAnsi="Arial" w:cs="Arial"/>
          <w:b/>
          <w:bCs/>
          <w:sz w:val="32"/>
          <w:szCs w:val="32"/>
        </w:rPr>
        <w:t xml:space="preserve">                                </w:t>
      </w:r>
      <w:r w:rsidR="00845B1A">
        <w:rPr>
          <w:rFonts w:ascii="Arial" w:hAnsi="Arial" w:cs="Arial"/>
          <w:b/>
          <w:bCs/>
          <w:sz w:val="32"/>
          <w:szCs w:val="32"/>
        </w:rPr>
        <w:t xml:space="preserve"> </w:t>
      </w:r>
      <w:r>
        <w:rPr>
          <w:rFonts w:ascii="Arial" w:hAnsi="Arial" w:cs="Arial"/>
          <w:b/>
          <w:bCs/>
          <w:sz w:val="32"/>
          <w:szCs w:val="32"/>
        </w:rPr>
        <w:t xml:space="preserve"> A</w:t>
      </w:r>
      <w:r w:rsidR="00B356EC">
        <w:rPr>
          <w:rFonts w:ascii="Arial" w:hAnsi="Arial" w:cs="Arial"/>
          <w:b/>
          <w:bCs/>
          <w:sz w:val="32"/>
          <w:szCs w:val="32"/>
        </w:rPr>
        <w:t xml:space="preserve"> </w:t>
      </w:r>
      <w:r>
        <w:rPr>
          <w:rFonts w:ascii="Arial" w:hAnsi="Arial" w:cs="Arial"/>
          <w:b/>
          <w:bCs/>
          <w:sz w:val="32"/>
          <w:szCs w:val="32"/>
        </w:rPr>
        <w:t>G</w:t>
      </w:r>
      <w:r w:rsidR="00B356EC">
        <w:rPr>
          <w:rFonts w:ascii="Arial" w:hAnsi="Arial" w:cs="Arial"/>
          <w:b/>
          <w:bCs/>
          <w:sz w:val="32"/>
          <w:szCs w:val="32"/>
        </w:rPr>
        <w:t xml:space="preserve"> </w:t>
      </w:r>
      <w:r>
        <w:rPr>
          <w:rFonts w:ascii="Arial" w:hAnsi="Arial" w:cs="Arial"/>
          <w:b/>
          <w:bCs/>
          <w:sz w:val="32"/>
          <w:szCs w:val="32"/>
        </w:rPr>
        <w:t>R</w:t>
      </w:r>
      <w:r w:rsidR="00B356EC">
        <w:rPr>
          <w:rFonts w:ascii="Arial" w:hAnsi="Arial" w:cs="Arial"/>
          <w:b/>
          <w:bCs/>
          <w:sz w:val="32"/>
          <w:szCs w:val="32"/>
        </w:rPr>
        <w:t xml:space="preserve"> </w:t>
      </w:r>
      <w:r>
        <w:rPr>
          <w:rFonts w:ascii="Arial" w:hAnsi="Arial" w:cs="Arial"/>
          <w:b/>
          <w:bCs/>
          <w:sz w:val="32"/>
          <w:szCs w:val="32"/>
        </w:rPr>
        <w:t>I</w:t>
      </w:r>
      <w:r w:rsidR="00B356EC">
        <w:rPr>
          <w:rFonts w:ascii="Arial" w:hAnsi="Arial" w:cs="Arial"/>
          <w:b/>
          <w:bCs/>
          <w:sz w:val="32"/>
          <w:szCs w:val="32"/>
        </w:rPr>
        <w:t xml:space="preserve"> </w:t>
      </w:r>
      <w:r>
        <w:rPr>
          <w:rFonts w:ascii="Arial" w:hAnsi="Arial" w:cs="Arial"/>
          <w:b/>
          <w:bCs/>
          <w:sz w:val="32"/>
          <w:szCs w:val="32"/>
        </w:rPr>
        <w:t>V</w:t>
      </w:r>
      <w:r w:rsidR="00B356EC">
        <w:rPr>
          <w:rFonts w:ascii="Arial" w:hAnsi="Arial" w:cs="Arial"/>
          <w:b/>
          <w:bCs/>
          <w:sz w:val="32"/>
          <w:szCs w:val="32"/>
        </w:rPr>
        <w:t xml:space="preserve"> </w:t>
      </w:r>
      <w:r>
        <w:rPr>
          <w:rFonts w:ascii="Arial" w:hAnsi="Arial" w:cs="Arial"/>
          <w:b/>
          <w:bCs/>
          <w:sz w:val="32"/>
          <w:szCs w:val="32"/>
        </w:rPr>
        <w:t>I</w:t>
      </w:r>
      <w:r w:rsidR="00B356EC">
        <w:rPr>
          <w:rFonts w:ascii="Arial" w:hAnsi="Arial" w:cs="Arial"/>
          <w:b/>
          <w:bCs/>
          <w:sz w:val="32"/>
          <w:szCs w:val="32"/>
        </w:rPr>
        <w:t xml:space="preserve"> </w:t>
      </w:r>
      <w:r>
        <w:rPr>
          <w:rFonts w:ascii="Arial" w:hAnsi="Arial" w:cs="Arial"/>
          <w:b/>
          <w:bCs/>
          <w:sz w:val="32"/>
          <w:szCs w:val="32"/>
        </w:rPr>
        <w:t>S</w:t>
      </w:r>
      <w:r w:rsidR="00B356EC">
        <w:rPr>
          <w:rFonts w:ascii="Arial" w:hAnsi="Arial" w:cs="Arial"/>
          <w:b/>
          <w:bCs/>
          <w:sz w:val="32"/>
          <w:szCs w:val="32"/>
        </w:rPr>
        <w:t xml:space="preserve"> </w:t>
      </w:r>
      <w:r>
        <w:rPr>
          <w:rFonts w:ascii="Arial" w:hAnsi="Arial" w:cs="Arial"/>
          <w:b/>
          <w:bCs/>
          <w:sz w:val="32"/>
          <w:szCs w:val="32"/>
        </w:rPr>
        <w:t>I</w:t>
      </w:r>
      <w:r w:rsidR="00B356EC">
        <w:rPr>
          <w:rFonts w:ascii="Arial" w:hAnsi="Arial" w:cs="Arial"/>
          <w:b/>
          <w:bCs/>
          <w:sz w:val="32"/>
          <w:szCs w:val="32"/>
        </w:rPr>
        <w:t xml:space="preserve"> </w:t>
      </w:r>
      <w:r>
        <w:rPr>
          <w:rFonts w:ascii="Arial" w:hAnsi="Arial" w:cs="Arial"/>
          <w:b/>
          <w:bCs/>
          <w:sz w:val="32"/>
          <w:szCs w:val="32"/>
        </w:rPr>
        <w:t>O</w:t>
      </w:r>
      <w:r w:rsidR="00B356EC">
        <w:rPr>
          <w:rFonts w:ascii="Arial" w:hAnsi="Arial" w:cs="Arial"/>
          <w:b/>
          <w:bCs/>
          <w:sz w:val="32"/>
          <w:szCs w:val="32"/>
        </w:rPr>
        <w:t xml:space="preserve"> </w:t>
      </w:r>
      <w:r>
        <w:rPr>
          <w:rFonts w:ascii="Arial" w:hAnsi="Arial" w:cs="Arial"/>
          <w:b/>
          <w:bCs/>
          <w:sz w:val="32"/>
          <w:szCs w:val="32"/>
        </w:rPr>
        <w:t xml:space="preserve">N </w:t>
      </w:r>
    </w:p>
    <w:p w14:paraId="5EEFCE81" w14:textId="61E7C75E" w:rsidR="004E683C" w:rsidRPr="000E2963" w:rsidRDefault="000E2963" w:rsidP="004E683C">
      <w:pPr>
        <w:rPr>
          <w:b/>
          <w:bCs/>
          <w:u w:val="single"/>
        </w:rPr>
      </w:pPr>
      <w:r>
        <w:rPr>
          <w:b/>
          <w:bCs/>
        </w:rPr>
        <w:t xml:space="preserve">                                                </w:t>
      </w:r>
      <w:r w:rsidRPr="000E2963">
        <w:rPr>
          <w:b/>
          <w:bCs/>
          <w:u w:val="single"/>
        </w:rPr>
        <w:t xml:space="preserve">F u t u r e       Of      A g r I c u l t u r e </w:t>
      </w:r>
    </w:p>
    <w:p w14:paraId="08F6466C" w14:textId="77777777" w:rsidR="004E683C" w:rsidRDefault="004E683C" w:rsidP="004E683C">
      <w:pPr>
        <w:rPr>
          <w:b/>
          <w:bCs/>
        </w:rPr>
      </w:pPr>
    </w:p>
    <w:p w14:paraId="7715AB3C" w14:textId="6FE445F4" w:rsidR="004E683C" w:rsidRPr="004E683C" w:rsidRDefault="004E683C" w:rsidP="004E683C">
      <w:r>
        <w:t xml:space="preserve">Craig Kanyasa </w:t>
      </w:r>
      <w:r w:rsidRPr="004E683C">
        <w:t>(student</w:t>
      </w:r>
      <w:r w:rsidR="00096719" w:rsidRPr="004E683C">
        <w:t>)</w:t>
      </w:r>
      <w:r w:rsidR="00096719" w:rsidRPr="004E683C">
        <w:rPr>
          <w:vertAlign w:val="superscript"/>
        </w:rPr>
        <w:t>,</w:t>
      </w:r>
      <w:r w:rsidR="00096719">
        <w:t xml:space="preserve"> </w:t>
      </w:r>
      <w:r w:rsidR="00096719" w:rsidRPr="004E683C">
        <w:t>Clifford</w:t>
      </w:r>
      <w:r>
        <w:t xml:space="preserve"> Mushakavanhu</w:t>
      </w:r>
      <w:r w:rsidRPr="004E683C">
        <w:t xml:space="preserve"> (student)</w:t>
      </w:r>
      <w:r w:rsidR="00096719">
        <w:rPr>
          <w:vertAlign w:val="superscript"/>
        </w:rPr>
        <w:t>2</w:t>
      </w:r>
      <w:r w:rsidR="00096719" w:rsidRPr="004E683C">
        <w:t xml:space="preserve">, </w:t>
      </w:r>
      <w:r w:rsidR="00096719">
        <w:t>Mr</w:t>
      </w:r>
      <w:r w:rsidR="008958FB">
        <w:t xml:space="preserve"> Munowenyu</w:t>
      </w:r>
      <w:r w:rsidRPr="004E683C">
        <w:t xml:space="preserve"> (mentor)</w:t>
      </w:r>
      <w:r w:rsidRPr="004E683C">
        <w:rPr>
          <w:vertAlign w:val="superscript"/>
        </w:rPr>
        <w:t>2</w:t>
      </w:r>
      <w:r w:rsidRPr="004E683C">
        <w:t xml:space="preserve"> </w:t>
      </w:r>
    </w:p>
    <w:p w14:paraId="15571C1A" w14:textId="04C05870" w:rsidR="004E683C" w:rsidRPr="004E683C" w:rsidRDefault="004E683C" w:rsidP="004E683C">
      <w:r w:rsidRPr="004E683C">
        <w:t xml:space="preserve">1. </w:t>
      </w:r>
      <w:r>
        <w:t>Wise Owl High School Marondera</w:t>
      </w:r>
      <w:r w:rsidRPr="004E683C">
        <w:t xml:space="preserve">, </w:t>
      </w:r>
      <w:r>
        <w:t>19 Rotsvlei Winston Park</w:t>
      </w:r>
      <w:r w:rsidRPr="004E683C">
        <w:t xml:space="preserve">, </w:t>
      </w:r>
      <w:r w:rsidR="00096719">
        <w:t>Marondera</w:t>
      </w:r>
      <w:r w:rsidR="00096719" w:rsidRPr="004E683C">
        <w:t>, Zimbabwe</w:t>
      </w:r>
    </w:p>
    <w:p w14:paraId="33BA299C" w14:textId="4CE91D99" w:rsidR="004E683C" w:rsidRDefault="004E683C" w:rsidP="004E683C">
      <w:pPr>
        <w:rPr>
          <w:rStyle w:val="Hyperlink"/>
        </w:rPr>
      </w:pPr>
      <w:r w:rsidRPr="004E683C">
        <w:t xml:space="preserve"> </w:t>
      </w:r>
      <w:hyperlink r:id="rId5" w:history="1">
        <w:r w:rsidRPr="00184489">
          <w:rPr>
            <w:rStyle w:val="Hyperlink"/>
          </w:rPr>
          <w:t>craigkanyasa@gmail.com</w:t>
        </w:r>
      </w:hyperlink>
      <w:r>
        <w:t xml:space="preserve">  &amp; </w:t>
      </w:r>
      <w:hyperlink r:id="rId6" w:history="1">
        <w:r w:rsidR="00B356EC" w:rsidRPr="00184489">
          <w:rPr>
            <w:rStyle w:val="Hyperlink"/>
          </w:rPr>
          <w:t>clifford@ghebconsulting.co.za</w:t>
        </w:r>
      </w:hyperlink>
    </w:p>
    <w:p w14:paraId="7AB6C8E2" w14:textId="77777777" w:rsidR="000E2963" w:rsidRDefault="000E2963" w:rsidP="004E683C">
      <w:pPr>
        <w:rPr>
          <w:rStyle w:val="Hyperlink"/>
        </w:rPr>
      </w:pPr>
    </w:p>
    <w:p w14:paraId="795D2CAB" w14:textId="77777777" w:rsidR="000E2963" w:rsidRDefault="000E2963" w:rsidP="000E2963">
      <w:pPr>
        <w:rPr>
          <w:b/>
          <w:bCs/>
        </w:rPr>
      </w:pPr>
      <w:r w:rsidRPr="004E683C">
        <w:rPr>
          <w:b/>
          <w:bCs/>
        </w:rPr>
        <w:t xml:space="preserve">Abstract </w:t>
      </w:r>
    </w:p>
    <w:p w14:paraId="068792A9" w14:textId="671AA8D0" w:rsidR="000E2963" w:rsidRPr="00583936" w:rsidRDefault="000E2963" w:rsidP="000E2963">
      <w:pPr>
        <w:rPr>
          <w:b/>
          <w:bCs/>
        </w:rPr>
      </w:pPr>
      <w:r w:rsidRPr="00583936">
        <w:rPr>
          <w:b/>
          <w:bCs/>
        </w:rPr>
        <w:t xml:space="preserve">Reason for Work: </w:t>
      </w:r>
      <w:r>
        <w:rPr>
          <w:b/>
          <w:bCs/>
        </w:rPr>
        <w:t>Agriculture has seen the least technological innovation of all economic sectors with only 2% of government funding reaching agriculture worse in underdeveloped nations of Africa &amp; parts of Asia</w:t>
      </w:r>
      <w:r w:rsidR="00C87BE4">
        <w:rPr>
          <w:b/>
          <w:bCs/>
        </w:rPr>
        <w:t>.</w:t>
      </w:r>
      <w:r>
        <w:rPr>
          <w:b/>
          <w:bCs/>
        </w:rPr>
        <w:t xml:space="preserve"> </w:t>
      </w:r>
      <w:r w:rsidR="009E539C">
        <w:rPr>
          <w:b/>
          <w:bCs/>
        </w:rPr>
        <w:t>Poor investments lead to poor innovation evident through agriculture whereby it</w:t>
      </w:r>
      <w:r w:rsidR="00096719">
        <w:rPr>
          <w:b/>
          <w:bCs/>
        </w:rPr>
        <w:t xml:space="preserve"> experiences the most wastages in resources like water and soil. This challenge can be addressed by smart technologies that help farmers in decision making and managing yields </w:t>
      </w:r>
    </w:p>
    <w:p w14:paraId="1A121EA9" w14:textId="1B9144ED" w:rsidR="000E2963" w:rsidRPr="00583936" w:rsidRDefault="000E2963" w:rsidP="000E2963">
      <w:pPr>
        <w:rPr>
          <w:b/>
          <w:bCs/>
        </w:rPr>
      </w:pPr>
      <w:r w:rsidRPr="00583936">
        <w:rPr>
          <w:b/>
          <w:bCs/>
        </w:rPr>
        <w:t>Main Findings:</w:t>
      </w:r>
      <w:r w:rsidR="0051397E">
        <w:rPr>
          <w:b/>
          <w:bCs/>
        </w:rPr>
        <w:t xml:space="preserve"> Agriculture is the least funded sector of most </w:t>
      </w:r>
      <w:r w:rsidR="00D60574">
        <w:rPr>
          <w:b/>
          <w:bCs/>
        </w:rPr>
        <w:t>economies;</w:t>
      </w:r>
      <w:r w:rsidR="0051397E">
        <w:rPr>
          <w:b/>
          <w:bCs/>
        </w:rPr>
        <w:t xml:space="preserve"> this reduces innovation and makes some innovations expensive as an example a digital farm record system would cost thousands of dollars. By developing a </w:t>
      </w:r>
      <w:r w:rsidR="00D60574">
        <w:rPr>
          <w:b/>
          <w:bCs/>
        </w:rPr>
        <w:t>low-cost</w:t>
      </w:r>
      <w:r w:rsidR="0051397E">
        <w:rPr>
          <w:b/>
          <w:bCs/>
        </w:rPr>
        <w:t xml:space="preserve"> innovative farm management system. This could drive innovation in the </w:t>
      </w:r>
      <w:r w:rsidR="00D60574">
        <w:rPr>
          <w:b/>
          <w:bCs/>
        </w:rPr>
        <w:t xml:space="preserve">sector and equip farmers with much needed technologies at a very low cost </w:t>
      </w:r>
      <w:r w:rsidR="0051397E">
        <w:rPr>
          <w:b/>
          <w:bCs/>
        </w:rPr>
        <w:t xml:space="preserve"> </w:t>
      </w:r>
    </w:p>
    <w:p w14:paraId="6CE03378" w14:textId="5C4A1C74" w:rsidR="000E2963" w:rsidRPr="00845B1A" w:rsidRDefault="000E2963" w:rsidP="004E683C">
      <w:pPr>
        <w:rPr>
          <w:b/>
          <w:bCs/>
        </w:rPr>
        <w:sectPr w:rsidR="000E2963" w:rsidRPr="00845B1A" w:rsidSect="004E683C">
          <w:pgSz w:w="12240" w:h="15840"/>
          <w:pgMar w:top="1440" w:right="1440" w:bottom="1440" w:left="1440" w:header="720" w:footer="360" w:gutter="0"/>
          <w:cols w:space="720"/>
        </w:sectPr>
      </w:pPr>
      <w:r w:rsidRPr="00583936">
        <w:rPr>
          <w:b/>
          <w:bCs/>
        </w:rPr>
        <w:t xml:space="preserve">Conclusions: </w:t>
      </w:r>
      <w:r w:rsidR="00C02D0A">
        <w:rPr>
          <w:b/>
          <w:bCs/>
        </w:rPr>
        <w:t>T</w:t>
      </w:r>
      <w:r w:rsidR="00C02D0A" w:rsidRPr="00C02D0A">
        <w:rPr>
          <w:b/>
          <w:bCs/>
        </w:rPr>
        <w:t>he agriculture sector's stagnation in technological innovation is a pressing concern, particularly in underdeveloped nations where government funding is scarce. With only 2% of government funding reaching agriculture, the sector suffers from poor investments, leading to significant resource wastage. However, by developing low-cost, innovative farm management systems, we can bridge this technological gap and empower farmers with the tools they need to succeed. By driving innovation and making technology more accessible, we can improve decision-making, reduce waste, and increase yields, ultimately transforming the agriculture sector and enhancing food security. Investing in affordable, smart technologies can unlock the sector's potential and pave the way for a more sustainable and productive agricultural future</w:t>
      </w:r>
    </w:p>
    <w:p w14:paraId="2D818803" w14:textId="7B00D28C" w:rsidR="004E683C" w:rsidRDefault="004E683C" w:rsidP="004E683C">
      <w:pPr>
        <w:rPr>
          <w:b/>
          <w:bCs/>
        </w:rPr>
      </w:pPr>
      <w:r w:rsidRPr="004E683C">
        <w:rPr>
          <w:b/>
          <w:bCs/>
        </w:rPr>
        <w:lastRenderedPageBreak/>
        <w:t>Methods</w:t>
      </w:r>
    </w:p>
    <w:p w14:paraId="7D12A454" w14:textId="77777777" w:rsidR="009C29C2" w:rsidRPr="009C29C2" w:rsidRDefault="009C29C2" w:rsidP="009C29C2">
      <w:pPr>
        <w:rPr>
          <w:b/>
          <w:bCs/>
          <w:u w:val="single"/>
          <w:lang w:val="en-ZA"/>
        </w:rPr>
      </w:pPr>
      <w:r w:rsidRPr="009C29C2">
        <w:rPr>
          <w:b/>
          <w:bCs/>
          <w:u w:val="single"/>
          <w:lang w:val="en-ZA"/>
        </w:rPr>
        <w:t>HARDWARE ARCHITECTURE</w:t>
      </w:r>
    </w:p>
    <w:p w14:paraId="4F3735EB" w14:textId="77777777" w:rsidR="009C29C2" w:rsidRPr="009C29C2" w:rsidRDefault="009C29C2" w:rsidP="009C29C2">
      <w:pPr>
        <w:rPr>
          <w:b/>
          <w:bCs/>
          <w:lang w:val="en-ZA"/>
        </w:rPr>
      </w:pPr>
      <w:r w:rsidRPr="009C29C2">
        <w:rPr>
          <w:b/>
          <w:bCs/>
          <w:lang w:val="en-ZA"/>
        </w:rPr>
        <w:t>The AGRIVISION architecture is a unique system that aims at implementing the power of the Raspberry Pi Pico the brain of the system responsible for controlling and managing the entire system. AGRIVISION integrates 2 Raspberry Pi Pico namely a Raspberry Pi Pico W and standard Raspberry Pi Pico. This approach is intended to prevent boot loops and kernel panic scenarios that are caused by overloading a microcontroller. By separating tasks, the system is more efficient and reduces chances of errors. The combined processing power of the 2 Raspberry Pi Pico brings it to 266MHz which is sufficient for the integrated machine learning tasks and IoT features.</w:t>
      </w:r>
    </w:p>
    <w:p w14:paraId="141C634C" w14:textId="77777777" w:rsidR="009C29C2" w:rsidRPr="009C29C2" w:rsidRDefault="009C29C2" w:rsidP="009C29C2">
      <w:pPr>
        <w:rPr>
          <w:b/>
          <w:bCs/>
          <w:lang w:val="en-ZA"/>
        </w:rPr>
      </w:pPr>
      <w:r w:rsidRPr="009C29C2">
        <w:rPr>
          <w:b/>
          <w:bCs/>
          <w:lang w:val="en-ZA"/>
        </w:rPr>
        <w:t>The 2 Raspberry Pi s use the PROGRAMMABLE LOGIC CONTROLLER (PLC) and SUPERVISED CONTROL AND DATA ACQUISATION (SCADA) approach of data acquisition and processing whereby the standard Raspberry Pi Pico the (SCADA) will collect data from sensors, send it to the Raspberry Pi Pico W and control actuators whilst the Raspberry Pico W the (PLC) will receive the sensor data for processing and display on the Microsite and LCD.</w:t>
      </w:r>
    </w:p>
    <w:p w14:paraId="201A15CE" w14:textId="77777777" w:rsidR="009C29C2" w:rsidRPr="009C29C2" w:rsidRDefault="009C29C2" w:rsidP="009C29C2">
      <w:pPr>
        <w:rPr>
          <w:b/>
          <w:bCs/>
          <w:lang w:val="en-ZA"/>
        </w:rPr>
      </w:pPr>
      <w:r w:rsidRPr="009C29C2">
        <w:rPr>
          <w:b/>
          <w:bCs/>
          <w:u w:val="single"/>
          <w:lang w:val="en-ZA"/>
        </w:rPr>
        <w:t xml:space="preserve">UNIVERAL ASYNCHRONISED RECEIVE TRANSMIT (UART) </w:t>
      </w:r>
    </w:p>
    <w:p w14:paraId="23C34658" w14:textId="77777777" w:rsidR="009C29C2" w:rsidRPr="009C29C2" w:rsidRDefault="009C29C2" w:rsidP="009C29C2">
      <w:pPr>
        <w:rPr>
          <w:b/>
          <w:bCs/>
          <w:lang w:val="en-ZA"/>
        </w:rPr>
      </w:pPr>
      <w:r w:rsidRPr="009C29C2">
        <w:rPr>
          <w:b/>
          <w:bCs/>
          <w:lang w:val="en-ZA"/>
        </w:rPr>
        <w:t xml:space="preserve">The 2 Raspberry Pi Pico in this AGRIVISION communicate over the UART protocol. We chose UART because it allowed parallel data transmission, it has a low power consumption rate and simpler hardware configuration than i2c or SPI.   </w:t>
      </w:r>
    </w:p>
    <w:p w14:paraId="156E74E3" w14:textId="77777777" w:rsidR="009C29C2" w:rsidRPr="009C29C2" w:rsidRDefault="009C29C2" w:rsidP="009C29C2">
      <w:pPr>
        <w:rPr>
          <w:b/>
          <w:bCs/>
          <w:u w:val="single"/>
          <w:lang w:val="en-ZA"/>
        </w:rPr>
      </w:pPr>
      <w:r w:rsidRPr="009C29C2">
        <w:rPr>
          <w:b/>
          <w:bCs/>
          <w:u w:val="single"/>
          <w:lang w:val="en-ZA"/>
        </w:rPr>
        <w:t xml:space="preserve">STANDARD RASPBERRY PI PICO </w:t>
      </w:r>
    </w:p>
    <w:p w14:paraId="4986F6EA" w14:textId="77777777" w:rsidR="009C29C2" w:rsidRPr="009C29C2" w:rsidRDefault="009C29C2" w:rsidP="009C29C2">
      <w:pPr>
        <w:rPr>
          <w:b/>
          <w:bCs/>
          <w:lang w:val="en-ZA"/>
        </w:rPr>
      </w:pPr>
      <w:r w:rsidRPr="009C29C2">
        <w:rPr>
          <w:b/>
          <w:bCs/>
          <w:lang w:val="en-ZA"/>
        </w:rPr>
        <w:t xml:space="preserve">The standard Raspberry Pi Pico collects data from the sensors e.g. moisture and controls the actuators e.g. water pump and also gives some visual and audio cues through LEDs and a Monochromatic buzzer  </w:t>
      </w:r>
    </w:p>
    <w:p w14:paraId="59BB4FAA" w14:textId="77777777" w:rsidR="009C29C2" w:rsidRPr="009C29C2" w:rsidRDefault="009C29C2" w:rsidP="009C29C2">
      <w:pPr>
        <w:rPr>
          <w:b/>
          <w:bCs/>
          <w:u w:val="single"/>
          <w:lang w:val="en-ZA"/>
        </w:rPr>
      </w:pPr>
      <w:r w:rsidRPr="009C29C2">
        <w:rPr>
          <w:b/>
          <w:bCs/>
          <w:u w:val="single"/>
          <w:lang w:val="en-ZA"/>
        </w:rPr>
        <w:t>The Sensors:</w:t>
      </w:r>
    </w:p>
    <w:p w14:paraId="01EC12BD" w14:textId="77777777" w:rsidR="009C29C2" w:rsidRPr="009C29C2" w:rsidRDefault="009C29C2" w:rsidP="009C29C2">
      <w:pPr>
        <w:numPr>
          <w:ilvl w:val="0"/>
          <w:numId w:val="1"/>
        </w:numPr>
        <w:rPr>
          <w:b/>
          <w:bCs/>
          <w:lang w:val="en-ZA"/>
        </w:rPr>
      </w:pPr>
      <w:r w:rsidRPr="009C29C2">
        <w:rPr>
          <w:b/>
          <w:bCs/>
          <w:lang w:val="en-ZA"/>
        </w:rPr>
        <w:t>TEMPERATURE SENSOR – DHT 22</w:t>
      </w:r>
    </w:p>
    <w:p w14:paraId="5897984D" w14:textId="77777777" w:rsidR="009C29C2" w:rsidRPr="009C29C2" w:rsidRDefault="009C29C2" w:rsidP="009C29C2">
      <w:pPr>
        <w:numPr>
          <w:ilvl w:val="0"/>
          <w:numId w:val="1"/>
        </w:numPr>
        <w:rPr>
          <w:b/>
          <w:bCs/>
          <w:lang w:val="en-ZA"/>
        </w:rPr>
      </w:pPr>
      <w:r w:rsidRPr="009C29C2">
        <w:rPr>
          <w:b/>
          <w:bCs/>
          <w:lang w:val="en-ZA"/>
        </w:rPr>
        <w:t>HUMIDITY SENSOR – DHT 22</w:t>
      </w:r>
    </w:p>
    <w:p w14:paraId="4ABAB24B" w14:textId="77777777" w:rsidR="009C29C2" w:rsidRPr="009C29C2" w:rsidRDefault="009C29C2" w:rsidP="009C29C2">
      <w:pPr>
        <w:numPr>
          <w:ilvl w:val="0"/>
          <w:numId w:val="1"/>
        </w:numPr>
        <w:rPr>
          <w:b/>
          <w:bCs/>
          <w:lang w:val="en-ZA"/>
        </w:rPr>
      </w:pPr>
      <w:r w:rsidRPr="009C29C2">
        <w:rPr>
          <w:b/>
          <w:bCs/>
          <w:lang w:val="en-ZA"/>
        </w:rPr>
        <w:t>LIGHT INTENSITY SENSOR – BH 77</w:t>
      </w:r>
    </w:p>
    <w:p w14:paraId="7756BC70" w14:textId="77777777" w:rsidR="009C29C2" w:rsidRPr="009C29C2" w:rsidRDefault="009C29C2" w:rsidP="009C29C2">
      <w:pPr>
        <w:numPr>
          <w:ilvl w:val="0"/>
          <w:numId w:val="1"/>
        </w:numPr>
        <w:rPr>
          <w:b/>
          <w:bCs/>
          <w:lang w:val="en-ZA"/>
        </w:rPr>
      </w:pPr>
      <w:r w:rsidRPr="009C29C2">
        <w:rPr>
          <w:b/>
          <w:bCs/>
          <w:lang w:val="en-ZA"/>
        </w:rPr>
        <w:t xml:space="preserve">MOISTURE SENSOR – DF ROBOT </w:t>
      </w:r>
    </w:p>
    <w:p w14:paraId="558802AE" w14:textId="77777777" w:rsidR="009C29C2" w:rsidRPr="009C29C2" w:rsidRDefault="009C29C2" w:rsidP="009C29C2">
      <w:pPr>
        <w:numPr>
          <w:ilvl w:val="0"/>
          <w:numId w:val="1"/>
        </w:numPr>
        <w:rPr>
          <w:b/>
          <w:bCs/>
          <w:lang w:val="en-ZA"/>
        </w:rPr>
      </w:pPr>
      <w:r w:rsidRPr="009C29C2">
        <w:rPr>
          <w:b/>
          <w:bCs/>
          <w:lang w:val="en-ZA"/>
        </w:rPr>
        <w:t>GAS QUALITY SENSOR – MQ 33</w:t>
      </w:r>
    </w:p>
    <w:p w14:paraId="5DDBBFED" w14:textId="77777777" w:rsidR="009C29C2" w:rsidRPr="009C29C2" w:rsidRDefault="009C29C2" w:rsidP="009C29C2">
      <w:pPr>
        <w:rPr>
          <w:b/>
          <w:bCs/>
          <w:lang w:val="en-ZA"/>
        </w:rPr>
      </w:pPr>
    </w:p>
    <w:p w14:paraId="525EC475" w14:textId="77777777" w:rsidR="009C29C2" w:rsidRPr="009C29C2" w:rsidRDefault="009C29C2" w:rsidP="009C29C2">
      <w:pPr>
        <w:rPr>
          <w:b/>
          <w:bCs/>
          <w:u w:val="single"/>
          <w:lang w:val="en-ZA"/>
        </w:rPr>
      </w:pPr>
      <w:r w:rsidRPr="009C29C2">
        <w:rPr>
          <w:b/>
          <w:bCs/>
          <w:u w:val="single"/>
          <w:lang w:val="en-ZA"/>
        </w:rPr>
        <w:t xml:space="preserve">RASPBERRY PI PICO W </w:t>
      </w:r>
    </w:p>
    <w:p w14:paraId="18A3A2C9" w14:textId="77777777" w:rsidR="009C29C2" w:rsidRPr="009C29C2" w:rsidRDefault="009C29C2" w:rsidP="009C29C2">
      <w:pPr>
        <w:rPr>
          <w:b/>
          <w:bCs/>
          <w:lang w:val="en-ZA"/>
        </w:rPr>
      </w:pPr>
      <w:r w:rsidRPr="009C29C2">
        <w:rPr>
          <w:b/>
          <w:bCs/>
          <w:lang w:val="en-ZA"/>
        </w:rPr>
        <w:lastRenderedPageBreak/>
        <w:t xml:space="preserve">The Raspberry Pi Pico W features WIFI module for IoT applications like the website </w:t>
      </w:r>
    </w:p>
    <w:p w14:paraId="58A8AA2C" w14:textId="77777777" w:rsidR="009C29C2" w:rsidRPr="009C29C2" w:rsidRDefault="009C29C2" w:rsidP="009C29C2">
      <w:pPr>
        <w:rPr>
          <w:b/>
          <w:bCs/>
          <w:lang w:val="en-ZA"/>
        </w:rPr>
      </w:pPr>
      <w:r w:rsidRPr="009C29C2">
        <w:rPr>
          <w:b/>
          <w:bCs/>
          <w:lang w:val="en-ZA"/>
        </w:rPr>
        <w:t>Its purpose as the PROGRAMMABLE LOGIC CONTROLLER (PLC) is to receive data from the standard Raspberry Pi Pico whereby it will display the data to the local website and display the data on the LCD. The RPi Pico W also collects data from the GOOGLE WEATHER FORECAST website using the library Beautiful Soup to get data of weather data. These sets of data will be compared to each other for example the humidity and temperature sensor data and GOOGLE SITE DATA will be compared and the most relevant data will be used to make the predict possibility of rainfall using TensorFlow lite library</w:t>
      </w:r>
    </w:p>
    <w:p w14:paraId="599539D1" w14:textId="77777777" w:rsidR="009C29C2" w:rsidRPr="009C29C2" w:rsidRDefault="009C29C2" w:rsidP="009C29C2">
      <w:pPr>
        <w:rPr>
          <w:b/>
          <w:bCs/>
          <w:u w:val="single"/>
          <w:lang w:val="en-ZA"/>
        </w:rPr>
      </w:pPr>
      <w:r w:rsidRPr="009C29C2">
        <w:rPr>
          <w:b/>
          <w:bCs/>
          <w:u w:val="single"/>
          <w:lang w:val="en-ZA"/>
        </w:rPr>
        <w:t>The Raspberry Pi Pico W features:</w:t>
      </w:r>
    </w:p>
    <w:p w14:paraId="4CD7ECFA" w14:textId="77777777" w:rsidR="009C29C2" w:rsidRPr="009C29C2" w:rsidRDefault="009C29C2" w:rsidP="009C29C2">
      <w:pPr>
        <w:rPr>
          <w:b/>
          <w:bCs/>
          <w:u w:val="single"/>
          <w:lang w:val="en-ZA"/>
        </w:rPr>
      </w:pPr>
    </w:p>
    <w:p w14:paraId="12AB1BCC" w14:textId="77777777" w:rsidR="009C29C2" w:rsidRPr="009C29C2" w:rsidRDefault="009C29C2" w:rsidP="009C29C2">
      <w:pPr>
        <w:numPr>
          <w:ilvl w:val="0"/>
          <w:numId w:val="2"/>
        </w:numPr>
        <w:rPr>
          <w:b/>
          <w:bCs/>
          <w:lang w:val="en-ZA"/>
        </w:rPr>
      </w:pPr>
      <w:r w:rsidRPr="009C29C2">
        <w:rPr>
          <w:b/>
          <w:bCs/>
          <w:lang w:val="en-ZA"/>
        </w:rPr>
        <w:t>a RFID module used for security purposes and it authorizes the farmer s access to the gathered data</w:t>
      </w:r>
    </w:p>
    <w:p w14:paraId="495626F1" w14:textId="77777777" w:rsidR="009C29C2" w:rsidRPr="009C29C2" w:rsidRDefault="009C29C2" w:rsidP="009C29C2">
      <w:pPr>
        <w:numPr>
          <w:ilvl w:val="0"/>
          <w:numId w:val="2"/>
        </w:numPr>
        <w:rPr>
          <w:b/>
          <w:bCs/>
          <w:lang w:val="en-ZA"/>
        </w:rPr>
      </w:pPr>
      <w:r w:rsidRPr="009C29C2">
        <w:rPr>
          <w:b/>
          <w:bCs/>
          <w:lang w:val="en-ZA"/>
        </w:rPr>
        <w:t xml:space="preserve">a GSM module that provides more IoT features and its purpose is to provide internet service to the system using its SIM connectivity features and also GPS locating for farmers without access to WIFI internet </w:t>
      </w:r>
    </w:p>
    <w:p w14:paraId="0920D07C" w14:textId="77777777" w:rsidR="009C29C2" w:rsidRPr="009C29C2" w:rsidRDefault="009C29C2" w:rsidP="009C29C2">
      <w:pPr>
        <w:numPr>
          <w:ilvl w:val="0"/>
          <w:numId w:val="2"/>
        </w:numPr>
        <w:rPr>
          <w:b/>
          <w:bCs/>
          <w:lang w:val="en-ZA"/>
        </w:rPr>
      </w:pPr>
      <w:r w:rsidRPr="009C29C2">
        <w:rPr>
          <w:b/>
          <w:bCs/>
          <w:lang w:val="en-ZA"/>
        </w:rPr>
        <w:t xml:space="preserve">an LCD displays information locally including current data values, device status and connectivity information to farmers who can’t access the website </w:t>
      </w:r>
    </w:p>
    <w:p w14:paraId="4AEACBDC" w14:textId="77777777" w:rsidR="009C29C2" w:rsidRPr="009C29C2" w:rsidRDefault="009C29C2" w:rsidP="009C29C2">
      <w:pPr>
        <w:rPr>
          <w:b/>
          <w:bCs/>
          <w:lang w:val="en-ZA"/>
        </w:rPr>
      </w:pPr>
    </w:p>
    <w:p w14:paraId="2C9B9436" w14:textId="6993FA3E" w:rsidR="009C29C2" w:rsidRPr="009C29C2" w:rsidRDefault="009C29C2" w:rsidP="009C29C2">
      <w:pPr>
        <w:rPr>
          <w:b/>
          <w:bCs/>
          <w:u w:val="single"/>
          <w:lang w:val="en-ZA"/>
        </w:rPr>
      </w:pPr>
      <w:r w:rsidRPr="009C29C2">
        <w:rPr>
          <w:b/>
          <w:bCs/>
          <w:u w:val="single"/>
          <w:lang w:val="en-ZA"/>
        </w:rPr>
        <w:t xml:space="preserve">INTEGRATED SOFTWARE </w:t>
      </w:r>
    </w:p>
    <w:p w14:paraId="67919490" w14:textId="22F422B7" w:rsidR="009C29C2" w:rsidRPr="009C29C2" w:rsidRDefault="002C0561" w:rsidP="009C29C2">
      <w:pPr>
        <w:rPr>
          <w:b/>
          <w:bCs/>
          <w:lang w:val="en-ZA"/>
        </w:rPr>
      </w:pPr>
      <w:r>
        <w:rPr>
          <w:b/>
          <w:bCs/>
          <w:lang w:val="en-ZA"/>
        </w:rPr>
        <w:t xml:space="preserve">AGRIVISION runs on </w:t>
      </w:r>
      <w:proofErr w:type="spellStart"/>
      <w:r>
        <w:rPr>
          <w:b/>
          <w:bCs/>
          <w:lang w:val="en-ZA"/>
        </w:rPr>
        <w:t>Micropython</w:t>
      </w:r>
      <w:proofErr w:type="spellEnd"/>
      <w:r>
        <w:rPr>
          <w:b/>
          <w:bCs/>
          <w:lang w:val="en-ZA"/>
        </w:rPr>
        <w:t xml:space="preserve"> </w:t>
      </w:r>
      <w:proofErr w:type="spellStart"/>
      <w:proofErr w:type="gramStart"/>
      <w:r>
        <w:rPr>
          <w:b/>
          <w:bCs/>
          <w:lang w:val="en-ZA"/>
        </w:rPr>
        <w:t>softwares</w:t>
      </w:r>
      <w:proofErr w:type="spellEnd"/>
      <w:r>
        <w:rPr>
          <w:b/>
          <w:bCs/>
          <w:lang w:val="en-ZA"/>
        </w:rPr>
        <w:t xml:space="preserve">  and</w:t>
      </w:r>
      <w:proofErr w:type="gramEnd"/>
      <w:r>
        <w:rPr>
          <w:b/>
          <w:bCs/>
          <w:lang w:val="en-ZA"/>
        </w:rPr>
        <w:t xml:space="preserve"> Libraries </w:t>
      </w:r>
    </w:p>
    <w:p w14:paraId="56FD33F3" w14:textId="77777777" w:rsidR="009C29C2" w:rsidRPr="009C29C2" w:rsidRDefault="009C29C2" w:rsidP="009C29C2">
      <w:pPr>
        <w:rPr>
          <w:b/>
          <w:bCs/>
          <w:lang w:val="en-ZA"/>
        </w:rPr>
      </w:pPr>
      <w:r w:rsidRPr="009C29C2">
        <w:rPr>
          <w:b/>
          <w:bCs/>
          <w:u w:val="single"/>
          <w:lang w:val="en-ZA"/>
        </w:rPr>
        <w:t xml:space="preserve">USED OPERATIONAL LIBRARIES  </w:t>
      </w:r>
    </w:p>
    <w:p w14:paraId="4ABED0BC" w14:textId="77777777" w:rsidR="009C29C2" w:rsidRPr="009C29C2" w:rsidRDefault="009C29C2" w:rsidP="009C29C2">
      <w:pPr>
        <w:numPr>
          <w:ilvl w:val="0"/>
          <w:numId w:val="3"/>
        </w:numPr>
        <w:rPr>
          <w:b/>
          <w:bCs/>
          <w:lang w:val="en-ZA"/>
        </w:rPr>
      </w:pPr>
      <w:r w:rsidRPr="009C29C2">
        <w:rPr>
          <w:b/>
          <w:bCs/>
          <w:lang w:val="en-ZA"/>
        </w:rPr>
        <w:t xml:space="preserve">ASYNCIO – Library that allows for 2 tasks to run concurrently without looping making it easier to access sensor data without needing to cycle a loop </w:t>
      </w:r>
    </w:p>
    <w:p w14:paraId="155AA5E0" w14:textId="77777777" w:rsidR="009C29C2" w:rsidRPr="009C29C2" w:rsidRDefault="009C29C2" w:rsidP="009C29C2">
      <w:pPr>
        <w:rPr>
          <w:b/>
          <w:bCs/>
          <w:lang w:val="en-ZA"/>
        </w:rPr>
      </w:pPr>
    </w:p>
    <w:p w14:paraId="519A333A" w14:textId="77777777" w:rsidR="009C29C2" w:rsidRPr="009C29C2" w:rsidRDefault="009C29C2" w:rsidP="009C29C2">
      <w:pPr>
        <w:numPr>
          <w:ilvl w:val="0"/>
          <w:numId w:val="3"/>
        </w:numPr>
        <w:rPr>
          <w:b/>
          <w:bCs/>
          <w:lang w:val="en-ZA"/>
        </w:rPr>
      </w:pPr>
      <w:r w:rsidRPr="009C29C2">
        <w:rPr>
          <w:b/>
          <w:bCs/>
          <w:lang w:val="en-ZA"/>
        </w:rPr>
        <w:t>TENSORFLOW LITE – Machine Learning library designed for microcontrollers that reduce the heavy load of machine learning</w:t>
      </w:r>
    </w:p>
    <w:p w14:paraId="1DB04CDE" w14:textId="77777777" w:rsidR="009C29C2" w:rsidRPr="009C29C2" w:rsidRDefault="009C29C2" w:rsidP="009C29C2">
      <w:pPr>
        <w:rPr>
          <w:b/>
          <w:bCs/>
          <w:lang w:val="en-ZA"/>
        </w:rPr>
      </w:pPr>
    </w:p>
    <w:p w14:paraId="0F81A1C4" w14:textId="5ACD108B" w:rsidR="009C29C2" w:rsidRPr="009C29C2" w:rsidRDefault="009C29C2" w:rsidP="009C29C2">
      <w:pPr>
        <w:numPr>
          <w:ilvl w:val="0"/>
          <w:numId w:val="3"/>
        </w:numPr>
        <w:rPr>
          <w:b/>
          <w:bCs/>
          <w:lang w:val="en-ZA"/>
        </w:rPr>
      </w:pPr>
      <w:r w:rsidRPr="009C29C2">
        <w:rPr>
          <w:b/>
          <w:bCs/>
          <w:lang w:val="en-ZA"/>
        </w:rPr>
        <w:t xml:space="preserve">BEAUTIFUL SOUP - Library for web scraping </w:t>
      </w:r>
    </w:p>
    <w:p w14:paraId="15A9D3BB" w14:textId="77777777" w:rsidR="009C29C2" w:rsidRPr="004E683C" w:rsidRDefault="009C29C2" w:rsidP="004E683C">
      <w:pPr>
        <w:rPr>
          <w:b/>
          <w:bCs/>
        </w:rPr>
      </w:pPr>
    </w:p>
    <w:p w14:paraId="3CCD7B9B" w14:textId="77777777" w:rsidR="004E683C" w:rsidRPr="004E683C" w:rsidRDefault="004E683C" w:rsidP="004E683C">
      <w:pPr>
        <w:rPr>
          <w:b/>
          <w:bCs/>
        </w:rPr>
      </w:pPr>
      <w:r w:rsidRPr="004E683C">
        <w:rPr>
          <w:b/>
          <w:bCs/>
        </w:rPr>
        <w:t>Results and Discussion</w:t>
      </w:r>
    </w:p>
    <w:p w14:paraId="320BCBEA" w14:textId="77777777" w:rsidR="004E683C" w:rsidRPr="004E683C" w:rsidRDefault="004E683C" w:rsidP="004E683C">
      <w:r w:rsidRPr="004E683C">
        <w:lastRenderedPageBreak/>
        <w:t>Summarize the results and the methods used with data from experiments. Ensure that all tables, figures and schemes are cited in the text in numerical order. Trade names should have an initial capital letter, and trademark protection should be acknowledged in the standard fashion, using the superscripted characters for trademarks and registered trademarks respectively. All measurements and data should be given in SI units where possible. Abbreviations should be used consistently throughout the text, and all nonstandard abbreviations should be defined on first usage. Authors are requested to draw attention to hazardous materials or procedures by adding the word CAUTION followed by a brief descriptive phrase and literature references if appropriate. The experimental information should be as concise as possible, while containing all the information necessary to guarantee reproducibility.</w:t>
      </w:r>
    </w:p>
    <w:p w14:paraId="099AAB59" w14:textId="77777777" w:rsidR="004E683C" w:rsidRPr="004E683C" w:rsidRDefault="004E683C" w:rsidP="004E683C">
      <w:pPr>
        <w:rPr>
          <w:b/>
          <w:i/>
        </w:rPr>
      </w:pPr>
      <w:r w:rsidRPr="004E683C">
        <w:rPr>
          <w:b/>
          <w:i/>
        </w:rPr>
        <w:t>Subsection Heading</w:t>
      </w:r>
    </w:p>
    <w:p w14:paraId="0DAC38EC" w14:textId="77777777" w:rsidR="004E683C" w:rsidRPr="004E683C" w:rsidRDefault="004E683C" w:rsidP="004E683C">
      <w:r w:rsidRPr="004E683C">
        <w:t>This section is an example how to create a subsection under a major heading. You are advised to break up results and discussion section with subheadings to guide the reader for different outcome of the research. Graphics and tables may be pasted directly into the template and positioned, as they should appear in the final manuscript. Figures and Tables should be numbered. Insert Figure and Tables between paragraphs. The text should not run along the sides of any figure. The artwork used in Figures should be 3.5” wide or less for single column and 7” wide or less for double column.</w:t>
      </w:r>
    </w:p>
    <w:p w14:paraId="23106311" w14:textId="77777777" w:rsidR="004E683C" w:rsidRPr="004E683C" w:rsidRDefault="004E683C" w:rsidP="004E683C">
      <w:pPr>
        <w:rPr>
          <w:b/>
          <w:bCs/>
        </w:rPr>
      </w:pPr>
      <w:r w:rsidRPr="004E683C">
        <w:rPr>
          <w:b/>
          <w:bCs/>
        </w:rPr>
        <w:t>Conclusion</w:t>
      </w:r>
    </w:p>
    <w:p w14:paraId="46B558E5" w14:textId="77777777" w:rsidR="004E683C" w:rsidRPr="004E683C" w:rsidRDefault="004E683C" w:rsidP="004E683C">
      <w:r w:rsidRPr="004E683C">
        <w:t>Provide a summary of the results of the research in concise manner.</w:t>
      </w:r>
    </w:p>
    <w:p w14:paraId="36201B3D" w14:textId="77777777" w:rsidR="004E683C" w:rsidRPr="004E683C" w:rsidRDefault="004E683C" w:rsidP="004E683C">
      <w:pPr>
        <w:rPr>
          <w:b/>
          <w:bCs/>
        </w:rPr>
      </w:pPr>
      <w:r w:rsidRPr="004E683C">
        <w:rPr>
          <w:b/>
          <w:bCs/>
        </w:rPr>
        <w:t>Acknowledgements</w:t>
      </w:r>
    </w:p>
    <w:p w14:paraId="08C1C908" w14:textId="77777777" w:rsidR="004E683C" w:rsidRPr="004E683C" w:rsidRDefault="004E683C" w:rsidP="004E683C">
      <w:r w:rsidRPr="004E683C">
        <w:t>Acknowledgments should be inserted at the end of the paper, before the references, not as a footnote to the title. Acknowledge any funding received or mentors, teachers, supervisors, etc.</w:t>
      </w:r>
    </w:p>
    <w:p w14:paraId="0D49F188" w14:textId="77777777" w:rsidR="004E683C" w:rsidRPr="004E683C" w:rsidRDefault="004E683C" w:rsidP="004E683C">
      <w:pPr>
        <w:rPr>
          <w:b/>
          <w:bCs/>
        </w:rPr>
      </w:pPr>
      <w:r w:rsidRPr="004E683C">
        <w:rPr>
          <w:b/>
          <w:bCs/>
        </w:rPr>
        <w:t>References</w:t>
      </w:r>
    </w:p>
    <w:p w14:paraId="68C395AB" w14:textId="77777777" w:rsidR="004E683C" w:rsidRPr="004E683C" w:rsidRDefault="004E683C" w:rsidP="004E683C">
      <w:r w:rsidRPr="004E683C">
        <w:t xml:space="preserve">References and notes in the text should be indicated by superscript numerals that run consecutively through the paper and appear after any punctuation. Authors should ensure that all references are cited in the text and vice versa. Authors are expected to check the original source reference for accuracy. References should follow the American Chemical Society guidelines (The ACS Style Guide; </w:t>
      </w:r>
      <w:hyperlink r:id="rId7" w:history="1">
        <w:r w:rsidRPr="004E683C">
          <w:rPr>
            <w:rStyle w:val="Hyperlink"/>
          </w:rPr>
          <w:t>accessible here</w:t>
        </w:r>
      </w:hyperlink>
      <w:r w:rsidRPr="004E683C">
        <w:t xml:space="preserve">). In-text citation should be OUTSIDE of punctuation. </w:t>
      </w:r>
    </w:p>
    <w:p w14:paraId="3251A1DB" w14:textId="77777777" w:rsidR="004E683C" w:rsidRPr="004E683C" w:rsidRDefault="004E683C" w:rsidP="004E683C">
      <w:pPr>
        <w:rPr>
          <w:b/>
          <w:bCs/>
        </w:rPr>
      </w:pPr>
      <w:r w:rsidRPr="004E683C">
        <w:rPr>
          <w:b/>
          <w:bCs/>
        </w:rPr>
        <w:t>Authors</w:t>
      </w:r>
    </w:p>
    <w:p w14:paraId="00BB1525" w14:textId="77777777" w:rsidR="004E683C" w:rsidRPr="004E683C" w:rsidRDefault="004E683C" w:rsidP="004E683C">
      <w:r w:rsidRPr="004E683C">
        <w:t>This section is optional but highly recommended especially for student authors. Please provide a short bio about each author and their school. Each author is limited up to 50 words.</w:t>
      </w:r>
    </w:p>
    <w:p w14:paraId="1FF63AD0" w14:textId="77777777" w:rsidR="004E683C" w:rsidRDefault="004E683C"/>
    <w:sectPr w:rsidR="004E6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7E0C4A"/>
    <w:multiLevelType w:val="hybridMultilevel"/>
    <w:tmpl w:val="C73AB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9ED236E"/>
    <w:multiLevelType w:val="hybridMultilevel"/>
    <w:tmpl w:val="FD7AD87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2" w15:restartNumberingAfterBreak="0">
    <w:nsid w:val="5E470CCC"/>
    <w:multiLevelType w:val="hybridMultilevel"/>
    <w:tmpl w:val="548CE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06589775">
    <w:abstractNumId w:val="1"/>
  </w:num>
  <w:num w:numId="2" w16cid:durableId="537550607">
    <w:abstractNumId w:val="2"/>
  </w:num>
  <w:num w:numId="3" w16cid:durableId="869998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3C"/>
    <w:rsid w:val="00096719"/>
    <w:rsid w:val="000A2EDC"/>
    <w:rsid w:val="000E2963"/>
    <w:rsid w:val="000F22FB"/>
    <w:rsid w:val="002C0561"/>
    <w:rsid w:val="00392180"/>
    <w:rsid w:val="004E683C"/>
    <w:rsid w:val="0051397E"/>
    <w:rsid w:val="00583936"/>
    <w:rsid w:val="006342CC"/>
    <w:rsid w:val="006D2F64"/>
    <w:rsid w:val="00712D57"/>
    <w:rsid w:val="00845B1A"/>
    <w:rsid w:val="008958FB"/>
    <w:rsid w:val="009C29C2"/>
    <w:rsid w:val="009E539C"/>
    <w:rsid w:val="00A73E32"/>
    <w:rsid w:val="00AC3A4C"/>
    <w:rsid w:val="00B356EC"/>
    <w:rsid w:val="00C02D0A"/>
    <w:rsid w:val="00C72108"/>
    <w:rsid w:val="00C87BE4"/>
    <w:rsid w:val="00CF691A"/>
    <w:rsid w:val="00D60574"/>
    <w:rsid w:val="00EA1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B571"/>
  <w15:chartTrackingRefBased/>
  <w15:docId w15:val="{BCA4CEDA-D00E-4771-8A4E-3F610800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8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8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8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8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8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8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8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8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8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8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83C"/>
    <w:rPr>
      <w:rFonts w:eastAsiaTheme="majorEastAsia" w:cstheme="majorBidi"/>
      <w:color w:val="272727" w:themeColor="text1" w:themeTint="D8"/>
    </w:rPr>
  </w:style>
  <w:style w:type="paragraph" w:styleId="Title">
    <w:name w:val="Title"/>
    <w:basedOn w:val="Normal"/>
    <w:next w:val="Normal"/>
    <w:link w:val="TitleChar"/>
    <w:uiPriority w:val="10"/>
    <w:qFormat/>
    <w:rsid w:val="004E6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83C"/>
    <w:pPr>
      <w:spacing w:before="160"/>
      <w:jc w:val="center"/>
    </w:pPr>
    <w:rPr>
      <w:i/>
      <w:iCs/>
      <w:color w:val="404040" w:themeColor="text1" w:themeTint="BF"/>
    </w:rPr>
  </w:style>
  <w:style w:type="character" w:customStyle="1" w:styleId="QuoteChar">
    <w:name w:val="Quote Char"/>
    <w:basedOn w:val="DefaultParagraphFont"/>
    <w:link w:val="Quote"/>
    <w:uiPriority w:val="29"/>
    <w:rsid w:val="004E683C"/>
    <w:rPr>
      <w:i/>
      <w:iCs/>
      <w:color w:val="404040" w:themeColor="text1" w:themeTint="BF"/>
    </w:rPr>
  </w:style>
  <w:style w:type="paragraph" w:styleId="ListParagraph">
    <w:name w:val="List Paragraph"/>
    <w:basedOn w:val="Normal"/>
    <w:uiPriority w:val="34"/>
    <w:qFormat/>
    <w:rsid w:val="004E683C"/>
    <w:pPr>
      <w:ind w:left="720"/>
      <w:contextualSpacing/>
    </w:pPr>
  </w:style>
  <w:style w:type="character" w:styleId="IntenseEmphasis">
    <w:name w:val="Intense Emphasis"/>
    <w:basedOn w:val="DefaultParagraphFont"/>
    <w:uiPriority w:val="21"/>
    <w:qFormat/>
    <w:rsid w:val="004E683C"/>
    <w:rPr>
      <w:i/>
      <w:iCs/>
      <w:color w:val="2F5496" w:themeColor="accent1" w:themeShade="BF"/>
    </w:rPr>
  </w:style>
  <w:style w:type="paragraph" w:styleId="IntenseQuote">
    <w:name w:val="Intense Quote"/>
    <w:basedOn w:val="Normal"/>
    <w:next w:val="Normal"/>
    <w:link w:val="IntenseQuoteChar"/>
    <w:uiPriority w:val="30"/>
    <w:qFormat/>
    <w:rsid w:val="004E68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83C"/>
    <w:rPr>
      <w:i/>
      <w:iCs/>
      <w:color w:val="2F5496" w:themeColor="accent1" w:themeShade="BF"/>
    </w:rPr>
  </w:style>
  <w:style w:type="character" w:styleId="IntenseReference">
    <w:name w:val="Intense Reference"/>
    <w:basedOn w:val="DefaultParagraphFont"/>
    <w:uiPriority w:val="32"/>
    <w:qFormat/>
    <w:rsid w:val="004E683C"/>
    <w:rPr>
      <w:b/>
      <w:bCs/>
      <w:smallCaps/>
      <w:color w:val="2F5496" w:themeColor="accent1" w:themeShade="BF"/>
      <w:spacing w:val="5"/>
    </w:rPr>
  </w:style>
  <w:style w:type="character" w:styleId="Hyperlink">
    <w:name w:val="Hyperlink"/>
    <w:basedOn w:val="DefaultParagraphFont"/>
    <w:uiPriority w:val="99"/>
    <w:unhideWhenUsed/>
    <w:rsid w:val="004E683C"/>
    <w:rPr>
      <w:color w:val="0563C1" w:themeColor="hyperlink"/>
      <w:u w:val="single"/>
    </w:rPr>
  </w:style>
  <w:style w:type="character" w:styleId="UnresolvedMention">
    <w:name w:val="Unresolved Mention"/>
    <w:basedOn w:val="DefaultParagraphFont"/>
    <w:uiPriority w:val="99"/>
    <w:semiHidden/>
    <w:unhideWhenUsed/>
    <w:rsid w:val="004E68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08572">
      <w:bodyDiv w:val="1"/>
      <w:marLeft w:val="0"/>
      <w:marRight w:val="0"/>
      <w:marTop w:val="0"/>
      <w:marBottom w:val="0"/>
      <w:divBdr>
        <w:top w:val="none" w:sz="0" w:space="0" w:color="auto"/>
        <w:left w:val="none" w:sz="0" w:space="0" w:color="auto"/>
        <w:bottom w:val="none" w:sz="0" w:space="0" w:color="auto"/>
        <w:right w:val="none" w:sz="0" w:space="0" w:color="auto"/>
      </w:divBdr>
    </w:div>
    <w:div w:id="513611140">
      <w:bodyDiv w:val="1"/>
      <w:marLeft w:val="0"/>
      <w:marRight w:val="0"/>
      <w:marTop w:val="0"/>
      <w:marBottom w:val="0"/>
      <w:divBdr>
        <w:top w:val="none" w:sz="0" w:space="0" w:color="auto"/>
        <w:left w:val="none" w:sz="0" w:space="0" w:color="auto"/>
        <w:bottom w:val="none" w:sz="0" w:space="0" w:color="auto"/>
        <w:right w:val="none" w:sz="0" w:space="0" w:color="auto"/>
      </w:divBdr>
    </w:div>
    <w:div w:id="535696813">
      <w:bodyDiv w:val="1"/>
      <w:marLeft w:val="0"/>
      <w:marRight w:val="0"/>
      <w:marTop w:val="0"/>
      <w:marBottom w:val="0"/>
      <w:divBdr>
        <w:top w:val="none" w:sz="0" w:space="0" w:color="auto"/>
        <w:left w:val="none" w:sz="0" w:space="0" w:color="auto"/>
        <w:bottom w:val="none" w:sz="0" w:space="0" w:color="auto"/>
        <w:right w:val="none" w:sz="0" w:space="0" w:color="auto"/>
      </w:divBdr>
    </w:div>
    <w:div w:id="659046284">
      <w:bodyDiv w:val="1"/>
      <w:marLeft w:val="0"/>
      <w:marRight w:val="0"/>
      <w:marTop w:val="0"/>
      <w:marBottom w:val="0"/>
      <w:divBdr>
        <w:top w:val="none" w:sz="0" w:space="0" w:color="auto"/>
        <w:left w:val="none" w:sz="0" w:space="0" w:color="auto"/>
        <w:bottom w:val="none" w:sz="0" w:space="0" w:color="auto"/>
        <w:right w:val="none" w:sz="0" w:space="0" w:color="auto"/>
      </w:divBdr>
    </w:div>
    <w:div w:id="1512253891">
      <w:bodyDiv w:val="1"/>
      <w:marLeft w:val="0"/>
      <w:marRight w:val="0"/>
      <w:marTop w:val="0"/>
      <w:marBottom w:val="0"/>
      <w:divBdr>
        <w:top w:val="none" w:sz="0" w:space="0" w:color="auto"/>
        <w:left w:val="none" w:sz="0" w:space="0" w:color="auto"/>
        <w:bottom w:val="none" w:sz="0" w:space="0" w:color="auto"/>
        <w:right w:val="none" w:sz="0" w:space="0" w:color="auto"/>
      </w:divBdr>
    </w:div>
    <w:div w:id="170617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pubs.acs.org/doi/pdf/10.1021/bk-2006-STYG.ch0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lifford@ghebconsulting.co.za" TargetMode="External"/><Relationship Id="rId5" Type="http://schemas.openxmlformats.org/officeDocument/2006/relationships/hyperlink" Target="mailto:craigkanyasa@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1128</TotalTime>
  <Pages>5</Pages>
  <Words>1208</Words>
  <Characters>6890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WOGS COMP SYSTEMS</dc:creator>
  <cp:keywords/>
  <dc:description/>
  <cp:lastModifiedBy>Craig Kanyasa</cp:lastModifiedBy>
  <cp:revision>1</cp:revision>
  <dcterms:created xsi:type="dcterms:W3CDTF">2025-04-04T14:20:00Z</dcterms:created>
  <dcterms:modified xsi:type="dcterms:W3CDTF">2025-04-21T18:26:00Z</dcterms:modified>
</cp:coreProperties>
</file>