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6EDB" w:rsidRDefault="00CF19D9">
      <w:pPr>
        <w:jc w:val="center"/>
        <w:rPr>
          <w:rFonts w:hint="eastAsia"/>
        </w:rPr>
      </w:pPr>
      <w:r>
        <w:rPr>
          <w:b/>
          <w:color w:val="163A5F"/>
          <w:sz w:val="68"/>
        </w:rPr>
        <w:t>KasaPilot</w:t>
      </w:r>
    </w:p>
    <w:p w:rsidR="005A6EDB" w:rsidRDefault="00CF19D9">
      <w:pPr>
        <w:jc w:val="center"/>
        <w:rPr>
          <w:rFonts w:hint="eastAsia"/>
        </w:rPr>
      </w:pPr>
      <w:r>
        <w:rPr>
          <w:color w:val="287C9E"/>
          <w:sz w:val="38"/>
        </w:rPr>
        <w:t>Dossier de diagnostic et de recette</w:t>
      </w:r>
    </w:p>
    <w:p w:rsidR="005A6EDB" w:rsidRDefault="00CF19D9">
      <w:pPr>
        <w:jc w:val="center"/>
        <w:rPr>
          <w:rFonts w:hint="eastAsia"/>
        </w:rPr>
      </w:pPr>
      <w:r>
        <w:rPr>
          <w:b/>
        </w:rPr>
        <w:t>Application de gestion — Ets Quincaillerie Franck, Batouri</w:t>
      </w:r>
    </w:p>
    <w:p w:rsidR="005A6EDB" w:rsidRDefault="00CF19D9">
      <w:pPr>
        <w:jc w:val="center"/>
        <w:rPr>
          <w:rFonts w:hint="eastAsia"/>
        </w:rPr>
      </w:pPr>
      <w:r>
        <w:t>Checklist PC des trois rôles • Architecture mobile sécurisée • Plan de correction UI/UX</w:t>
      </w:r>
    </w:p>
    <w:p w:rsidR="005A6EDB" w:rsidRDefault="005A6EDB">
      <w:pPr>
        <w:rPr>
          <w:rFonts w:hint="eastAsia"/>
        </w:rPr>
      </w:pPr>
    </w:p>
    <w:tbl>
      <w:tblPr>
        <w:tblStyle w:val="Grilledutableau"/>
        <w:tblW w:w="0" w:type="auto"/>
        <w:jc w:val="center"/>
        <w:tblLook w:val="04A0" w:firstRow="1" w:lastRow="0" w:firstColumn="1" w:lastColumn="0" w:noHBand="0" w:noVBand="1"/>
      </w:tblPr>
      <w:tblGrid>
        <w:gridCol w:w="5112"/>
        <w:gridCol w:w="5112"/>
      </w:tblGrid>
      <w:tr w:rsidR="005A6EDB">
        <w:trPr>
          <w:jc w:val="center"/>
        </w:trPr>
        <w:tc>
          <w:tcPr>
            <w:tcW w:w="5112" w:type="dxa"/>
            <w:shd w:val="clear" w:color="auto" w:fill="163A5F"/>
            <w:vAlign w:val="center"/>
          </w:tcPr>
          <w:p w:rsidR="005A6EDB" w:rsidRDefault="00CF19D9">
            <w:pPr>
              <w:rPr>
                <w:rFonts w:hint="eastAsia"/>
              </w:rPr>
            </w:pPr>
            <w:r>
              <w:rPr>
                <w:b/>
                <w:color w:val="FFFFFF"/>
              </w:rPr>
              <w:t>Document</w:t>
            </w:r>
          </w:p>
        </w:tc>
        <w:tc>
          <w:tcPr>
            <w:tcW w:w="5112" w:type="dxa"/>
            <w:vAlign w:val="center"/>
          </w:tcPr>
          <w:p w:rsidR="005A6EDB" w:rsidRDefault="00CF19D9">
            <w:pPr>
              <w:rPr>
                <w:rFonts w:hint="eastAsia"/>
              </w:rPr>
            </w:pPr>
            <w:r>
              <w:t>Dossier opérationnel de test et de correction</w:t>
            </w:r>
          </w:p>
        </w:tc>
      </w:tr>
      <w:tr w:rsidR="005A6EDB">
        <w:trPr>
          <w:jc w:val="center"/>
        </w:trPr>
        <w:tc>
          <w:tcPr>
            <w:tcW w:w="5112" w:type="dxa"/>
            <w:shd w:val="clear" w:color="auto" w:fill="163A5F"/>
            <w:vAlign w:val="center"/>
          </w:tcPr>
          <w:p w:rsidR="005A6EDB" w:rsidRDefault="00CF19D9">
            <w:pPr>
              <w:rPr>
                <w:rFonts w:hint="eastAsia"/>
              </w:rPr>
            </w:pPr>
            <w:r>
              <w:rPr>
                <w:b/>
                <w:color w:val="FFFFFF"/>
              </w:rPr>
              <w:t>Version</w:t>
            </w:r>
          </w:p>
        </w:tc>
        <w:tc>
          <w:tcPr>
            <w:tcW w:w="5112" w:type="dxa"/>
            <w:vAlign w:val="center"/>
          </w:tcPr>
          <w:p w:rsidR="005A6EDB" w:rsidRDefault="00CF19D9">
            <w:pPr>
              <w:rPr>
                <w:rFonts w:hint="eastAsia"/>
              </w:rPr>
            </w:pPr>
            <w:r>
              <w:t>1.0 — 9 septembre 2026</w:t>
            </w:r>
          </w:p>
        </w:tc>
      </w:tr>
      <w:tr w:rsidR="005A6EDB">
        <w:trPr>
          <w:jc w:val="center"/>
        </w:trPr>
        <w:tc>
          <w:tcPr>
            <w:tcW w:w="5112" w:type="dxa"/>
            <w:shd w:val="clear" w:color="auto" w:fill="163A5F"/>
            <w:vAlign w:val="center"/>
          </w:tcPr>
          <w:p w:rsidR="005A6EDB" w:rsidRDefault="00CF19D9">
            <w:pPr>
              <w:rPr>
                <w:rFonts w:hint="eastAsia"/>
              </w:rPr>
            </w:pPr>
            <w:r>
              <w:rPr>
                <w:b/>
                <w:color w:val="FFFFFF"/>
              </w:rPr>
              <w:t>Priorité</w:t>
            </w:r>
          </w:p>
        </w:tc>
        <w:tc>
          <w:tcPr>
            <w:tcW w:w="5112" w:type="dxa"/>
            <w:vAlign w:val="center"/>
          </w:tcPr>
          <w:p w:rsidR="005A6EDB" w:rsidRDefault="00CF19D9">
            <w:pPr>
              <w:rPr>
                <w:rFonts w:hint="eastAsia"/>
              </w:rPr>
            </w:pPr>
            <w:r>
              <w:t>Ergonomie, responsivité, expérience utilisateur</w:t>
            </w:r>
          </w:p>
        </w:tc>
      </w:tr>
      <w:tr w:rsidR="005A6EDB">
        <w:trPr>
          <w:jc w:val="center"/>
        </w:trPr>
        <w:tc>
          <w:tcPr>
            <w:tcW w:w="5112" w:type="dxa"/>
            <w:shd w:val="clear" w:color="auto" w:fill="163A5F"/>
            <w:vAlign w:val="center"/>
          </w:tcPr>
          <w:p w:rsidR="005A6EDB" w:rsidRDefault="00CF19D9">
            <w:pPr>
              <w:rPr>
                <w:rFonts w:hint="eastAsia"/>
              </w:rPr>
            </w:pPr>
            <w:r>
              <w:rPr>
                <w:b/>
                <w:color w:val="FFFFFF"/>
              </w:rPr>
              <w:t>Auteur</w:t>
            </w:r>
          </w:p>
        </w:tc>
        <w:tc>
          <w:tcPr>
            <w:tcW w:w="5112" w:type="dxa"/>
            <w:vAlign w:val="center"/>
          </w:tcPr>
          <w:p w:rsidR="005A6EDB" w:rsidRDefault="00CF19D9">
            <w:pPr>
              <w:rPr>
                <w:rFonts w:hint="eastAsia"/>
              </w:rPr>
            </w:pPr>
            <w:r>
              <w:t>Manus AI</w:t>
            </w:r>
          </w:p>
        </w:tc>
      </w:tr>
    </w:tbl>
    <w:p w:rsidR="005A6EDB" w:rsidRDefault="00CF19D9">
      <w:pPr>
        <w:rPr>
          <w:rFonts w:hint="eastAsia"/>
        </w:rPr>
      </w:pPr>
      <w:r>
        <w:br w:type="page"/>
      </w:r>
    </w:p>
    <w:p w:rsidR="005A6EDB" w:rsidRDefault="00CF19D9">
      <w:pPr>
        <w:pStyle w:val="Titre1"/>
      </w:pPr>
      <w:r>
        <w:lastRenderedPageBreak/>
        <w:t>1. Présentation exécutive</w:t>
      </w:r>
    </w:p>
    <w:p w:rsidR="005A6EDB" w:rsidRDefault="00CF19D9">
      <w:pPr>
        <w:rPr>
          <w:rFonts w:hint="eastAsia"/>
        </w:rPr>
      </w:pPr>
      <w:r>
        <w:t>Ce document transforme le diagnostic initial en plan de recette pratique. Il permet de vérifier l’application sur PC avec</w:t>
      </w:r>
      <w:r>
        <w:t xml:space="preserve"> les profils Responsable, Agent stock et Agent comptabilité, puis de cadrer une extension téléphone sans exposer PostgreSQL. La partie finale résume les insuffisances du cahier des charges et hiérarchise les corrections en privilégiant l’interface et l’exp</w:t>
      </w:r>
      <w:r>
        <w:t>érience d’utilisation.</w:t>
      </w:r>
    </w:p>
    <w:p w:rsidR="005A6EDB" w:rsidRDefault="00CF19D9">
      <w:pPr>
        <w:pStyle w:val="Titre2"/>
      </w:pPr>
      <w:r>
        <w:t>1.1 Décisions recommandées</w:t>
      </w:r>
    </w:p>
    <w:tbl>
      <w:tblPr>
        <w:tblStyle w:val="Grilledutableau"/>
        <w:tblW w:w="0" w:type="auto"/>
        <w:jc w:val="center"/>
        <w:tblLook w:val="04A0" w:firstRow="1" w:lastRow="0" w:firstColumn="1" w:lastColumn="0" w:noHBand="0" w:noVBand="1"/>
      </w:tblPr>
      <w:tblGrid>
        <w:gridCol w:w="1408"/>
        <w:gridCol w:w="8499"/>
      </w:tblGrid>
      <w:tr w:rsidR="005A6EDB" w:rsidTr="002A6BBB">
        <w:trPr>
          <w:tblHeader/>
          <w:jc w:val="center"/>
        </w:trPr>
        <w:tc>
          <w:tcPr>
            <w:tcW w:w="1408" w:type="dxa"/>
            <w:shd w:val="clear" w:color="auto" w:fill="163A5F"/>
            <w:vAlign w:val="center"/>
          </w:tcPr>
          <w:p w:rsidR="005A6EDB" w:rsidRDefault="00CF19D9">
            <w:pPr>
              <w:rPr>
                <w:rFonts w:hint="eastAsia"/>
              </w:rPr>
            </w:pPr>
            <w:r>
              <w:rPr>
                <w:b/>
                <w:color w:val="FFFFFF"/>
                <w:sz w:val="16"/>
              </w:rPr>
              <w:t>Décision</w:t>
            </w:r>
          </w:p>
        </w:tc>
        <w:tc>
          <w:tcPr>
            <w:tcW w:w="8499" w:type="dxa"/>
            <w:shd w:val="clear" w:color="auto" w:fill="163A5F"/>
            <w:vAlign w:val="center"/>
          </w:tcPr>
          <w:p w:rsidR="005A6EDB" w:rsidRDefault="00CF19D9">
            <w:pPr>
              <w:rPr>
                <w:rFonts w:hint="eastAsia"/>
              </w:rPr>
            </w:pPr>
            <w:r>
              <w:rPr>
                <w:b/>
                <w:color w:val="FFFFFF"/>
                <w:sz w:val="16"/>
              </w:rPr>
              <w:t>Recommandation</w:t>
            </w:r>
          </w:p>
        </w:tc>
      </w:tr>
      <w:tr w:rsidR="005A6EDB" w:rsidTr="002A6BBB">
        <w:trPr>
          <w:jc w:val="center"/>
        </w:trPr>
        <w:tc>
          <w:tcPr>
            <w:tcW w:w="1408" w:type="dxa"/>
            <w:vAlign w:val="center"/>
          </w:tcPr>
          <w:p w:rsidR="005A6EDB" w:rsidRDefault="00CF19D9">
            <w:pPr>
              <w:rPr>
                <w:rFonts w:hint="eastAsia"/>
              </w:rPr>
            </w:pPr>
            <w:r>
              <w:rPr>
                <w:sz w:val="16"/>
              </w:rPr>
              <w:t>Usage PC</w:t>
            </w:r>
          </w:p>
        </w:tc>
        <w:tc>
          <w:tcPr>
            <w:tcW w:w="8499" w:type="dxa"/>
            <w:vAlign w:val="center"/>
          </w:tcPr>
          <w:p w:rsidR="005A6EDB" w:rsidRDefault="00CF19D9">
            <w:pPr>
              <w:rPr>
                <w:rFonts w:hint="eastAsia"/>
              </w:rPr>
            </w:pPr>
            <w:r>
              <w:rPr>
                <w:sz w:val="16"/>
              </w:rPr>
              <w:t>Conserver l’application de bureau pour la caisse et les opérations locales rapides.</w:t>
            </w:r>
          </w:p>
        </w:tc>
      </w:tr>
      <w:tr w:rsidR="005A6EDB" w:rsidTr="002A6BBB">
        <w:trPr>
          <w:jc w:val="center"/>
        </w:trPr>
        <w:tc>
          <w:tcPr>
            <w:tcW w:w="1408" w:type="dxa"/>
            <w:vAlign w:val="center"/>
          </w:tcPr>
          <w:p w:rsidR="005A6EDB" w:rsidRDefault="00CF19D9">
            <w:pPr>
              <w:rPr>
                <w:rFonts w:hint="eastAsia"/>
              </w:rPr>
            </w:pPr>
            <w:r>
              <w:rPr>
                <w:sz w:val="16"/>
              </w:rPr>
              <w:t>Usage téléphone</w:t>
            </w:r>
          </w:p>
        </w:tc>
        <w:tc>
          <w:tcPr>
            <w:tcW w:w="8499" w:type="dxa"/>
            <w:vAlign w:val="center"/>
          </w:tcPr>
          <w:p w:rsidR="005A6EDB" w:rsidRDefault="00CF19D9">
            <w:pPr>
              <w:rPr>
                <w:rFonts w:hint="eastAsia"/>
              </w:rPr>
            </w:pPr>
            <w:r>
              <w:rPr>
                <w:sz w:val="16"/>
              </w:rPr>
              <w:t xml:space="preserve">Ajouter une application web responsive séparée, accessible par </w:t>
            </w:r>
            <w:r>
              <w:rPr>
                <w:sz w:val="16"/>
              </w:rPr>
              <w:t>navigateur.</w:t>
            </w:r>
          </w:p>
        </w:tc>
      </w:tr>
      <w:tr w:rsidR="005A6EDB" w:rsidTr="002A6BBB">
        <w:trPr>
          <w:jc w:val="center"/>
        </w:trPr>
        <w:tc>
          <w:tcPr>
            <w:tcW w:w="1408" w:type="dxa"/>
            <w:vAlign w:val="center"/>
          </w:tcPr>
          <w:p w:rsidR="005A6EDB" w:rsidRDefault="00CF19D9">
            <w:pPr>
              <w:rPr>
                <w:rFonts w:hint="eastAsia"/>
              </w:rPr>
            </w:pPr>
            <w:r>
              <w:rPr>
                <w:sz w:val="16"/>
              </w:rPr>
              <w:t>Sécurité réseau</w:t>
            </w:r>
          </w:p>
        </w:tc>
        <w:tc>
          <w:tcPr>
            <w:tcW w:w="8499" w:type="dxa"/>
            <w:vAlign w:val="center"/>
          </w:tcPr>
          <w:p w:rsidR="005A6EDB" w:rsidRDefault="00CF19D9">
            <w:pPr>
              <w:rPr>
                <w:rFonts w:hint="eastAsia"/>
              </w:rPr>
            </w:pPr>
            <w:r>
              <w:rPr>
                <w:sz w:val="16"/>
              </w:rPr>
              <w:t>Ne jamais exposer PostgreSQL à Internet. Les téléphones passent uniquement par une API HTTPS.</w:t>
            </w:r>
          </w:p>
        </w:tc>
      </w:tr>
      <w:tr w:rsidR="005A6EDB" w:rsidTr="002A6BBB">
        <w:trPr>
          <w:jc w:val="center"/>
        </w:trPr>
        <w:tc>
          <w:tcPr>
            <w:tcW w:w="1408" w:type="dxa"/>
            <w:vAlign w:val="center"/>
          </w:tcPr>
          <w:p w:rsidR="005A6EDB" w:rsidRDefault="00CF19D9">
            <w:pPr>
              <w:rPr>
                <w:rFonts w:hint="eastAsia"/>
              </w:rPr>
            </w:pPr>
            <w:r>
              <w:rPr>
                <w:sz w:val="16"/>
              </w:rPr>
              <w:t>Saisie mobile</w:t>
            </w:r>
          </w:p>
        </w:tc>
        <w:tc>
          <w:tcPr>
            <w:tcW w:w="8499" w:type="dxa"/>
            <w:vAlign w:val="center"/>
          </w:tcPr>
          <w:p w:rsidR="005A6EDB" w:rsidRDefault="00CF19D9">
            <w:pPr>
              <w:rPr>
                <w:rFonts w:hint="eastAsia"/>
              </w:rPr>
            </w:pPr>
            <w:r>
              <w:rPr>
                <w:sz w:val="16"/>
              </w:rPr>
              <w:t>Commencer par la supervision administrateur. Ajouter la saisie mobile après validation des règles hors ligne et de syn</w:t>
            </w:r>
            <w:r>
              <w:rPr>
                <w:sz w:val="16"/>
              </w:rPr>
              <w:t>chronisation.</w:t>
            </w:r>
          </w:p>
        </w:tc>
      </w:tr>
      <w:tr w:rsidR="005A6EDB" w:rsidTr="002A6BBB">
        <w:trPr>
          <w:jc w:val="center"/>
        </w:trPr>
        <w:tc>
          <w:tcPr>
            <w:tcW w:w="1408" w:type="dxa"/>
            <w:vAlign w:val="center"/>
          </w:tcPr>
          <w:p w:rsidR="005A6EDB" w:rsidRDefault="00CF19D9">
            <w:pPr>
              <w:rPr>
                <w:rFonts w:hint="eastAsia"/>
              </w:rPr>
            </w:pPr>
            <w:r>
              <w:rPr>
                <w:sz w:val="16"/>
              </w:rPr>
              <w:t>Priorité produit</w:t>
            </w:r>
          </w:p>
        </w:tc>
        <w:tc>
          <w:tcPr>
            <w:tcW w:w="8499" w:type="dxa"/>
            <w:vAlign w:val="center"/>
          </w:tcPr>
          <w:p w:rsidR="005A6EDB" w:rsidRDefault="00CF19D9">
            <w:pPr>
              <w:rPr>
                <w:rFonts w:hint="eastAsia"/>
              </w:rPr>
            </w:pPr>
            <w:r>
              <w:rPr>
                <w:sz w:val="16"/>
              </w:rPr>
              <w:t>Corriger d’abord les parcours vente, stock, comptabilité et authentification avant les fonctions secondaires.</w:t>
            </w:r>
          </w:p>
        </w:tc>
      </w:tr>
    </w:tbl>
    <w:p w:rsidR="005A6EDB" w:rsidRDefault="00CF19D9">
      <w:pPr>
        <w:pStyle w:val="Titre2"/>
      </w:pPr>
      <w:r>
        <w:t>1.2 Risques majeurs à traiter</w:t>
      </w:r>
    </w:p>
    <w:p w:rsidR="005A6EDB" w:rsidRDefault="00CF19D9">
      <w:pPr>
        <w:pStyle w:val="Listepuces"/>
        <w:rPr>
          <w:rFonts w:hint="eastAsia"/>
        </w:rPr>
      </w:pPr>
      <w:r>
        <w:t xml:space="preserve">L’ergonomie PC n’est pas mesurée par l’audit statique et doit être testée avec </w:t>
      </w:r>
      <w:r>
        <w:t>chronomètre et utilisateurs réels.</w:t>
      </w:r>
    </w:p>
    <w:p w:rsidR="005A6EDB" w:rsidRDefault="00CF19D9">
      <w:pPr>
        <w:pStyle w:val="Listepuces"/>
        <w:rPr>
          <w:rFonts w:hint="eastAsia"/>
        </w:rPr>
      </w:pPr>
      <w:r>
        <w:t>Aucune interface web/mobile n’a été détectée dans le dossier analysé ; le besoin téléphone n’est donc pas couvert par la version actuelle.</w:t>
      </w:r>
    </w:p>
    <w:p w:rsidR="005A6EDB" w:rsidRDefault="00CF19D9">
      <w:pPr>
        <w:pStyle w:val="Listepuces"/>
        <w:rPr>
          <w:rFonts w:hint="eastAsia"/>
        </w:rPr>
      </w:pPr>
      <w:r>
        <w:t>La sauvegarde et la restauration ne sont pas démontrées par un script ou une procé</w:t>
      </w:r>
      <w:r>
        <w:t>dure détectable.</w:t>
      </w:r>
    </w:p>
    <w:p w:rsidR="005A6EDB" w:rsidRDefault="00CF19D9">
      <w:pPr>
        <w:pStyle w:val="Listepuces"/>
        <w:rPr>
          <w:rFonts w:hint="eastAsia"/>
        </w:rPr>
      </w:pPr>
      <w:r>
        <w:t>Les scores de sécurité statiques sont indicatifs : la présence de mots-clés ne prouve pas l’application effective des droits.</w:t>
      </w:r>
    </w:p>
    <w:p w:rsidR="005A6EDB" w:rsidRDefault="00CF19D9">
      <w:pPr>
        <w:pStyle w:val="Titre1"/>
      </w:pPr>
      <w:r>
        <w:t>2. Méthode de test manuel sur PC</w:t>
      </w:r>
    </w:p>
    <w:p w:rsidR="005A6EDB" w:rsidRDefault="00CF19D9">
      <w:pPr>
        <w:rPr>
          <w:rFonts w:hint="eastAsia"/>
        </w:rPr>
      </w:pPr>
      <w:r>
        <w:t xml:space="preserve">Chaque test doit être exécuté avec un jeu de données connu. Le testeur coche la </w:t>
      </w:r>
      <w:r>
        <w:t>colonne résultat, note le temps observé et conserve une capture lorsqu’un comportement est incorrect. Un test est accepté uniquement si le résultat attendu est obtenu sans contournement et sans erreur non expliquée.</w:t>
      </w:r>
    </w:p>
    <w:tbl>
      <w:tblPr>
        <w:tblStyle w:val="Grilledutableau"/>
        <w:tblW w:w="0" w:type="auto"/>
        <w:jc w:val="center"/>
        <w:tblLook w:val="04A0" w:firstRow="1" w:lastRow="0" w:firstColumn="1" w:lastColumn="0" w:noHBand="0" w:noVBand="1"/>
      </w:tblPr>
      <w:tblGrid>
        <w:gridCol w:w="5112"/>
        <w:gridCol w:w="5112"/>
      </w:tblGrid>
      <w:tr w:rsidR="005A6EDB">
        <w:trPr>
          <w:tblHeader/>
          <w:jc w:val="center"/>
        </w:trPr>
        <w:tc>
          <w:tcPr>
            <w:tcW w:w="5112" w:type="dxa"/>
            <w:shd w:val="clear" w:color="auto" w:fill="163A5F"/>
            <w:vAlign w:val="center"/>
          </w:tcPr>
          <w:p w:rsidR="005A6EDB" w:rsidRDefault="00CF19D9">
            <w:pPr>
              <w:rPr>
                <w:rFonts w:hint="eastAsia"/>
              </w:rPr>
            </w:pPr>
            <w:r>
              <w:rPr>
                <w:b/>
                <w:color w:val="FFFFFF"/>
                <w:sz w:val="16"/>
              </w:rPr>
              <w:t>Champ à renseigner</w:t>
            </w:r>
          </w:p>
        </w:tc>
        <w:tc>
          <w:tcPr>
            <w:tcW w:w="5112" w:type="dxa"/>
            <w:shd w:val="clear" w:color="auto" w:fill="163A5F"/>
            <w:vAlign w:val="center"/>
          </w:tcPr>
          <w:p w:rsidR="005A6EDB" w:rsidRDefault="00CF19D9">
            <w:pPr>
              <w:rPr>
                <w:rFonts w:hint="eastAsia"/>
              </w:rPr>
            </w:pPr>
            <w:r>
              <w:rPr>
                <w:b/>
                <w:color w:val="FFFFFF"/>
                <w:sz w:val="16"/>
              </w:rPr>
              <w:t>Valeur</w:t>
            </w:r>
          </w:p>
        </w:tc>
      </w:tr>
      <w:tr w:rsidR="005A6EDB">
        <w:trPr>
          <w:jc w:val="center"/>
        </w:trPr>
        <w:tc>
          <w:tcPr>
            <w:tcW w:w="5112" w:type="dxa"/>
            <w:vAlign w:val="center"/>
          </w:tcPr>
          <w:p w:rsidR="005A6EDB" w:rsidRDefault="00CF19D9">
            <w:pPr>
              <w:rPr>
                <w:rFonts w:hint="eastAsia"/>
              </w:rPr>
            </w:pPr>
            <w:r>
              <w:rPr>
                <w:sz w:val="16"/>
              </w:rPr>
              <w:t>Date / heure</w:t>
            </w:r>
          </w:p>
        </w:tc>
        <w:tc>
          <w:tcPr>
            <w:tcW w:w="5112" w:type="dxa"/>
            <w:vAlign w:val="center"/>
          </w:tcPr>
          <w:p w:rsidR="005A6EDB" w:rsidRDefault="00CF19D9">
            <w:pPr>
              <w:rPr>
                <w:rFonts w:hint="eastAsia"/>
              </w:rPr>
            </w:pPr>
            <w:r>
              <w:rPr>
                <w:sz w:val="16"/>
              </w:rPr>
              <w:t>........................................................</w:t>
            </w:r>
          </w:p>
        </w:tc>
      </w:tr>
      <w:tr w:rsidR="005A6EDB">
        <w:trPr>
          <w:jc w:val="center"/>
        </w:trPr>
        <w:tc>
          <w:tcPr>
            <w:tcW w:w="5112" w:type="dxa"/>
            <w:vAlign w:val="center"/>
          </w:tcPr>
          <w:p w:rsidR="005A6EDB" w:rsidRDefault="00CF19D9">
            <w:pPr>
              <w:rPr>
                <w:rFonts w:hint="eastAsia"/>
              </w:rPr>
            </w:pPr>
            <w:r>
              <w:rPr>
                <w:sz w:val="16"/>
              </w:rPr>
              <w:t>Testeur</w:t>
            </w:r>
          </w:p>
        </w:tc>
        <w:tc>
          <w:tcPr>
            <w:tcW w:w="5112" w:type="dxa"/>
            <w:vAlign w:val="center"/>
          </w:tcPr>
          <w:p w:rsidR="005A6EDB" w:rsidRDefault="00CF19D9">
            <w:pPr>
              <w:rPr>
                <w:rFonts w:hint="eastAsia"/>
              </w:rPr>
            </w:pPr>
            <w:r>
              <w:rPr>
                <w:sz w:val="16"/>
              </w:rPr>
              <w:t>........................................................</w:t>
            </w:r>
          </w:p>
        </w:tc>
      </w:tr>
      <w:tr w:rsidR="005A6EDB">
        <w:trPr>
          <w:jc w:val="center"/>
        </w:trPr>
        <w:tc>
          <w:tcPr>
            <w:tcW w:w="5112" w:type="dxa"/>
            <w:vAlign w:val="center"/>
          </w:tcPr>
          <w:p w:rsidR="005A6EDB" w:rsidRDefault="00CF19D9">
            <w:pPr>
              <w:rPr>
                <w:rFonts w:hint="eastAsia"/>
              </w:rPr>
            </w:pPr>
            <w:r>
              <w:rPr>
                <w:sz w:val="16"/>
              </w:rPr>
              <w:t>Version de l’application</w:t>
            </w:r>
          </w:p>
        </w:tc>
        <w:tc>
          <w:tcPr>
            <w:tcW w:w="5112" w:type="dxa"/>
            <w:vAlign w:val="center"/>
          </w:tcPr>
          <w:p w:rsidR="005A6EDB" w:rsidRDefault="00CF19D9">
            <w:pPr>
              <w:rPr>
                <w:rFonts w:hint="eastAsia"/>
              </w:rPr>
            </w:pPr>
            <w:r>
              <w:rPr>
                <w:sz w:val="16"/>
              </w:rPr>
              <w:t>........................................................</w:t>
            </w:r>
          </w:p>
        </w:tc>
      </w:tr>
      <w:tr w:rsidR="005A6EDB">
        <w:trPr>
          <w:jc w:val="center"/>
        </w:trPr>
        <w:tc>
          <w:tcPr>
            <w:tcW w:w="5112" w:type="dxa"/>
            <w:vAlign w:val="center"/>
          </w:tcPr>
          <w:p w:rsidR="005A6EDB" w:rsidRDefault="00CF19D9">
            <w:pPr>
              <w:rPr>
                <w:rFonts w:hint="eastAsia"/>
              </w:rPr>
            </w:pPr>
            <w:r>
              <w:rPr>
                <w:sz w:val="16"/>
              </w:rPr>
              <w:t>Poste Windows / résolution</w:t>
            </w:r>
          </w:p>
        </w:tc>
        <w:tc>
          <w:tcPr>
            <w:tcW w:w="5112" w:type="dxa"/>
            <w:vAlign w:val="center"/>
          </w:tcPr>
          <w:p w:rsidR="005A6EDB" w:rsidRDefault="00CF19D9">
            <w:pPr>
              <w:rPr>
                <w:rFonts w:hint="eastAsia"/>
              </w:rPr>
            </w:pPr>
            <w:r>
              <w:rPr>
                <w:sz w:val="16"/>
              </w:rPr>
              <w:t>........................................................</w:t>
            </w:r>
          </w:p>
        </w:tc>
      </w:tr>
      <w:tr w:rsidR="005A6EDB">
        <w:trPr>
          <w:jc w:val="center"/>
        </w:trPr>
        <w:tc>
          <w:tcPr>
            <w:tcW w:w="5112" w:type="dxa"/>
            <w:vAlign w:val="center"/>
          </w:tcPr>
          <w:p w:rsidR="005A6EDB" w:rsidRDefault="00CF19D9">
            <w:pPr>
              <w:rPr>
                <w:rFonts w:hint="eastAsia"/>
              </w:rPr>
            </w:pPr>
            <w:r>
              <w:rPr>
                <w:sz w:val="16"/>
              </w:rPr>
              <w:t>Serveur / réseau</w:t>
            </w:r>
          </w:p>
        </w:tc>
        <w:tc>
          <w:tcPr>
            <w:tcW w:w="5112" w:type="dxa"/>
            <w:vAlign w:val="center"/>
          </w:tcPr>
          <w:p w:rsidR="005A6EDB" w:rsidRDefault="00CF19D9">
            <w:pPr>
              <w:rPr>
                <w:rFonts w:hint="eastAsia"/>
              </w:rPr>
            </w:pPr>
            <w:r>
              <w:rPr>
                <w:sz w:val="16"/>
              </w:rPr>
              <w:t>........................................................</w:t>
            </w:r>
          </w:p>
        </w:tc>
      </w:tr>
      <w:tr w:rsidR="005A6EDB">
        <w:trPr>
          <w:jc w:val="center"/>
        </w:trPr>
        <w:tc>
          <w:tcPr>
            <w:tcW w:w="5112" w:type="dxa"/>
            <w:vAlign w:val="center"/>
          </w:tcPr>
          <w:p w:rsidR="005A6EDB" w:rsidRDefault="00CF19D9">
            <w:pPr>
              <w:rPr>
                <w:rFonts w:hint="eastAsia"/>
              </w:rPr>
            </w:pPr>
            <w:r>
              <w:rPr>
                <w:sz w:val="16"/>
              </w:rPr>
              <w:t>Imprimante utilisée</w:t>
            </w:r>
          </w:p>
        </w:tc>
        <w:tc>
          <w:tcPr>
            <w:tcW w:w="5112" w:type="dxa"/>
            <w:vAlign w:val="center"/>
          </w:tcPr>
          <w:p w:rsidR="005A6EDB" w:rsidRDefault="00CF19D9">
            <w:pPr>
              <w:rPr>
                <w:rFonts w:hint="eastAsia"/>
              </w:rPr>
            </w:pPr>
            <w:r>
              <w:rPr>
                <w:sz w:val="16"/>
              </w:rPr>
              <w:t>........................................................</w:t>
            </w:r>
          </w:p>
        </w:tc>
      </w:tr>
    </w:tbl>
    <w:p w:rsidR="005A6EDB" w:rsidRDefault="00CF19D9">
      <w:pPr>
        <w:pStyle w:val="Titre2"/>
      </w:pPr>
      <w:r>
        <w:t>2.1 Jeu de données de préparation</w:t>
      </w:r>
    </w:p>
    <w:p w:rsidR="005A6EDB" w:rsidRDefault="00CF19D9">
      <w:pPr>
        <w:rPr>
          <w:rFonts w:hint="eastAsia"/>
        </w:rPr>
      </w:pPr>
      <w:r>
        <w:t>☐</w:t>
      </w:r>
      <w:r>
        <w:t xml:space="preserve"> Créer au </w:t>
      </w:r>
      <w:r>
        <w:t>moins 5 articles couvrant plusieurs unités : pièce, sac, mètre ou litre.</w:t>
      </w:r>
    </w:p>
    <w:p w:rsidR="005A6EDB" w:rsidRDefault="00CF19D9">
      <w:pPr>
        <w:rPr>
          <w:rFonts w:hint="eastAsia"/>
        </w:rPr>
      </w:pPr>
      <w:r>
        <w:t>☐</w:t>
      </w:r>
      <w:r>
        <w:t xml:space="preserve"> Préparer un article avec stock 1 pour les tests de concurrence et de survente.</w:t>
      </w:r>
    </w:p>
    <w:p w:rsidR="005A6EDB" w:rsidRDefault="00CF19D9">
      <w:pPr>
        <w:rPr>
          <w:rFonts w:hint="eastAsia"/>
        </w:rPr>
      </w:pPr>
      <w:r>
        <w:t>☐</w:t>
      </w:r>
      <w:r>
        <w:t xml:space="preserve"> Créer deux sites : Magasin de stock et Comptoir.</w:t>
      </w:r>
    </w:p>
    <w:p w:rsidR="005A6EDB" w:rsidRDefault="00CF19D9">
      <w:pPr>
        <w:rPr>
          <w:rFonts w:hint="eastAsia"/>
        </w:rPr>
      </w:pPr>
      <w:r>
        <w:t>☐</w:t>
      </w:r>
      <w:r>
        <w:t xml:space="preserve"> Créer les comptes des trois profils, avec au moin</w:t>
      </w:r>
      <w:r>
        <w:t>s un compte agent par site.</w:t>
      </w:r>
    </w:p>
    <w:p w:rsidR="005A6EDB" w:rsidRDefault="00CF19D9">
      <w:pPr>
        <w:rPr>
          <w:rFonts w:hint="eastAsia"/>
        </w:rPr>
      </w:pPr>
      <w:r>
        <w:t>☐</w:t>
      </w:r>
      <w:r>
        <w:t xml:space="preserve"> Préparer un fournisseur, deux employés, une recette, une dépense et une dépense de salaire.</w:t>
      </w:r>
    </w:p>
    <w:p w:rsidR="005A6EDB" w:rsidRDefault="00CF19D9">
      <w:pPr>
        <w:rPr>
          <w:rFonts w:hint="eastAsia"/>
        </w:rPr>
      </w:pPr>
      <w:r>
        <w:t>☐</w:t>
      </w:r>
      <w:r>
        <w:t xml:space="preserve"> Préparer une imprimante ticket ou documenter son absence.</w:t>
      </w:r>
    </w:p>
    <w:p w:rsidR="005A6EDB" w:rsidRDefault="00CF19D9">
      <w:pPr>
        <w:pStyle w:val="Titre1"/>
      </w:pPr>
      <w:r>
        <w:t>3. Checklist — Responsable</w:t>
      </w:r>
    </w:p>
    <w:p w:rsidR="005A6EDB" w:rsidRDefault="00CF19D9">
      <w:pPr>
        <w:rPr>
          <w:rFonts w:hint="eastAsia"/>
        </w:rPr>
      </w:pPr>
      <w:r>
        <w:t>Le responsable possède une vue consolidée des d</w:t>
      </w:r>
      <w:r>
        <w:t>eux sites et les droits d’administration. Les contrôles doivent confirmer qu’il peut agir sur les fonctions prévues sans que les agents puissent les atteindre.</w:t>
      </w:r>
    </w:p>
    <w:p w:rsidR="005A6EDB" w:rsidRDefault="00CF19D9">
      <w:pPr>
        <w:pStyle w:val="Titre2"/>
      </w:pPr>
      <w:r>
        <w:t>A. Connexion et compte</w:t>
      </w:r>
    </w:p>
    <w:tbl>
      <w:tblPr>
        <w:tblStyle w:val="Grilledutableau"/>
        <w:tblW w:w="0" w:type="auto"/>
        <w:jc w:val="center"/>
        <w:tblLook w:val="04A0" w:firstRow="1" w:lastRow="0" w:firstColumn="1" w:lastColumn="0" w:noHBand="0" w:noVBand="1"/>
      </w:tblPr>
      <w:tblGrid>
        <w:gridCol w:w="396"/>
        <w:gridCol w:w="2891"/>
        <w:gridCol w:w="2549"/>
        <w:gridCol w:w="2045"/>
        <w:gridCol w:w="2045"/>
      </w:tblGrid>
      <w:tr w:rsidR="005A6EDB" w:rsidTr="002A6BBB">
        <w:trPr>
          <w:tblHeader/>
          <w:jc w:val="center"/>
        </w:trPr>
        <w:tc>
          <w:tcPr>
            <w:tcW w:w="396" w:type="dxa"/>
            <w:shd w:val="clear" w:color="auto" w:fill="163A5F"/>
            <w:vAlign w:val="center"/>
          </w:tcPr>
          <w:p w:rsidR="005A6EDB" w:rsidRDefault="00CF19D9">
            <w:pPr>
              <w:rPr>
                <w:rFonts w:hint="eastAsia"/>
              </w:rPr>
            </w:pPr>
            <w:r>
              <w:rPr>
                <w:b/>
                <w:color w:val="FFFFFF"/>
                <w:sz w:val="16"/>
              </w:rPr>
              <w:t>N°</w:t>
            </w:r>
          </w:p>
        </w:tc>
        <w:tc>
          <w:tcPr>
            <w:tcW w:w="2891" w:type="dxa"/>
            <w:shd w:val="clear" w:color="auto" w:fill="163A5F"/>
            <w:vAlign w:val="center"/>
          </w:tcPr>
          <w:p w:rsidR="005A6EDB" w:rsidRDefault="00CF19D9">
            <w:pPr>
              <w:rPr>
                <w:rFonts w:hint="eastAsia"/>
              </w:rPr>
            </w:pPr>
            <w:r>
              <w:rPr>
                <w:b/>
                <w:color w:val="FFFFFF"/>
                <w:sz w:val="16"/>
              </w:rPr>
              <w:t>Action à exécuter</w:t>
            </w:r>
          </w:p>
        </w:tc>
        <w:tc>
          <w:tcPr>
            <w:tcW w:w="2549" w:type="dxa"/>
            <w:shd w:val="clear" w:color="auto" w:fill="163A5F"/>
            <w:vAlign w:val="center"/>
          </w:tcPr>
          <w:p w:rsidR="005A6EDB" w:rsidRDefault="00CF19D9">
            <w:pPr>
              <w:rPr>
                <w:rFonts w:hint="eastAsia"/>
              </w:rPr>
            </w:pPr>
            <w:r>
              <w:rPr>
                <w:b/>
                <w:color w:val="FFFFFF"/>
                <w:sz w:val="16"/>
              </w:rPr>
              <w:t>Résultat attendu</w:t>
            </w:r>
          </w:p>
        </w:tc>
        <w:tc>
          <w:tcPr>
            <w:tcW w:w="2045" w:type="dxa"/>
            <w:shd w:val="clear" w:color="auto" w:fill="163A5F"/>
            <w:vAlign w:val="center"/>
          </w:tcPr>
          <w:p w:rsidR="005A6EDB" w:rsidRDefault="00CF19D9">
            <w:pPr>
              <w:rPr>
                <w:rFonts w:hint="eastAsia"/>
              </w:rPr>
            </w:pPr>
            <w:r>
              <w:rPr>
                <w:b/>
                <w:color w:val="FFFFFF"/>
                <w:sz w:val="16"/>
              </w:rPr>
              <w:t>Résultat</w:t>
            </w:r>
          </w:p>
        </w:tc>
        <w:tc>
          <w:tcPr>
            <w:tcW w:w="2045" w:type="dxa"/>
            <w:shd w:val="clear" w:color="auto" w:fill="163A5F"/>
            <w:vAlign w:val="center"/>
          </w:tcPr>
          <w:p w:rsidR="005A6EDB" w:rsidRDefault="00CF19D9">
            <w:pPr>
              <w:rPr>
                <w:rFonts w:hint="eastAsia"/>
              </w:rPr>
            </w:pPr>
            <w:r>
              <w:rPr>
                <w:b/>
                <w:color w:val="FFFFFF"/>
                <w:sz w:val="16"/>
              </w:rPr>
              <w:t>Observation / capture</w:t>
            </w:r>
          </w:p>
        </w:tc>
      </w:tr>
      <w:tr w:rsidR="005A6EDB" w:rsidTr="002A6BBB">
        <w:trPr>
          <w:jc w:val="center"/>
        </w:trPr>
        <w:tc>
          <w:tcPr>
            <w:tcW w:w="396" w:type="dxa"/>
            <w:vAlign w:val="center"/>
          </w:tcPr>
          <w:p w:rsidR="005A6EDB" w:rsidRDefault="00CF19D9">
            <w:pPr>
              <w:rPr>
                <w:rFonts w:hint="eastAsia"/>
              </w:rPr>
            </w:pPr>
            <w:r>
              <w:rPr>
                <w:sz w:val="16"/>
              </w:rPr>
              <w:t>1</w:t>
            </w:r>
          </w:p>
        </w:tc>
        <w:tc>
          <w:tcPr>
            <w:tcW w:w="2891" w:type="dxa"/>
            <w:vAlign w:val="center"/>
          </w:tcPr>
          <w:p w:rsidR="005A6EDB" w:rsidRDefault="00CF19D9">
            <w:pPr>
              <w:rPr>
                <w:rFonts w:hint="eastAsia"/>
              </w:rPr>
            </w:pPr>
            <w:r>
              <w:rPr>
                <w:sz w:val="16"/>
              </w:rPr>
              <w:t>Se connecter avec l’identifiant responsable.</w:t>
            </w:r>
          </w:p>
        </w:tc>
        <w:tc>
          <w:tcPr>
            <w:tcW w:w="2549" w:type="dxa"/>
            <w:vAlign w:val="center"/>
          </w:tcPr>
          <w:p w:rsidR="005A6EDB" w:rsidRDefault="00CF19D9">
            <w:pPr>
              <w:rPr>
                <w:rFonts w:hint="eastAsia"/>
              </w:rPr>
            </w:pPr>
            <w:r>
              <w:rPr>
                <w:sz w:val="16"/>
              </w:rPr>
              <w:t>Le tableau de bord responsable s’affiche en français.</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396" w:type="dxa"/>
            <w:vAlign w:val="center"/>
          </w:tcPr>
          <w:p w:rsidR="005A6EDB" w:rsidRDefault="00CF19D9">
            <w:pPr>
              <w:rPr>
                <w:rFonts w:hint="eastAsia"/>
              </w:rPr>
            </w:pPr>
            <w:r>
              <w:rPr>
                <w:sz w:val="16"/>
              </w:rPr>
              <w:t>2</w:t>
            </w:r>
          </w:p>
        </w:tc>
        <w:tc>
          <w:tcPr>
            <w:tcW w:w="2891" w:type="dxa"/>
            <w:vAlign w:val="center"/>
          </w:tcPr>
          <w:p w:rsidR="005A6EDB" w:rsidRDefault="00CF19D9">
            <w:pPr>
              <w:rPr>
                <w:rFonts w:hint="eastAsia"/>
              </w:rPr>
            </w:pPr>
            <w:r>
              <w:rPr>
                <w:sz w:val="16"/>
              </w:rPr>
              <w:t>Saisir un mauvais mot de passe plusieurs fois.</w:t>
            </w:r>
          </w:p>
        </w:tc>
        <w:tc>
          <w:tcPr>
            <w:tcW w:w="2549" w:type="dxa"/>
            <w:vAlign w:val="center"/>
          </w:tcPr>
          <w:p w:rsidR="005A6EDB" w:rsidRDefault="00CF19D9">
            <w:pPr>
              <w:rPr>
                <w:rFonts w:hint="eastAsia"/>
              </w:rPr>
            </w:pPr>
            <w:r>
              <w:rPr>
                <w:sz w:val="16"/>
              </w:rPr>
              <w:t>Le compte est verrouillé après le seuil prévu et le message est compréhensible.</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396" w:type="dxa"/>
            <w:vAlign w:val="center"/>
          </w:tcPr>
          <w:p w:rsidR="005A6EDB" w:rsidRDefault="00CF19D9">
            <w:pPr>
              <w:rPr>
                <w:rFonts w:hint="eastAsia"/>
              </w:rPr>
            </w:pPr>
            <w:r>
              <w:rPr>
                <w:sz w:val="16"/>
              </w:rPr>
              <w:t>3</w:t>
            </w:r>
          </w:p>
        </w:tc>
        <w:tc>
          <w:tcPr>
            <w:tcW w:w="2891" w:type="dxa"/>
            <w:vAlign w:val="center"/>
          </w:tcPr>
          <w:p w:rsidR="005A6EDB" w:rsidRDefault="00CF19D9">
            <w:pPr>
              <w:rPr>
                <w:rFonts w:hint="eastAsia"/>
              </w:rPr>
            </w:pPr>
            <w:r>
              <w:rPr>
                <w:sz w:val="16"/>
              </w:rPr>
              <w:t>Changer identifiant et mot de passe.</w:t>
            </w:r>
          </w:p>
        </w:tc>
        <w:tc>
          <w:tcPr>
            <w:tcW w:w="2549" w:type="dxa"/>
            <w:vAlign w:val="center"/>
          </w:tcPr>
          <w:p w:rsidR="005A6EDB" w:rsidRDefault="00CF19D9">
            <w:pPr>
              <w:rPr>
                <w:rFonts w:hint="eastAsia"/>
              </w:rPr>
            </w:pPr>
            <w:r>
              <w:rPr>
                <w:sz w:val="16"/>
              </w:rPr>
              <w:t>La modification est confirmée et la reconnexion fonctionne.</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396" w:type="dxa"/>
            <w:vAlign w:val="center"/>
          </w:tcPr>
          <w:p w:rsidR="005A6EDB" w:rsidRDefault="00CF19D9">
            <w:pPr>
              <w:rPr>
                <w:rFonts w:hint="eastAsia"/>
              </w:rPr>
            </w:pPr>
            <w:r>
              <w:rPr>
                <w:sz w:val="16"/>
              </w:rPr>
              <w:t>4</w:t>
            </w:r>
          </w:p>
        </w:tc>
        <w:tc>
          <w:tcPr>
            <w:tcW w:w="2891" w:type="dxa"/>
            <w:vAlign w:val="center"/>
          </w:tcPr>
          <w:p w:rsidR="005A6EDB" w:rsidRDefault="00CF19D9">
            <w:pPr>
              <w:rPr>
                <w:rFonts w:hint="eastAsia"/>
              </w:rPr>
            </w:pPr>
            <w:r>
              <w:rPr>
                <w:sz w:val="16"/>
              </w:rPr>
              <w:t>Fermer puis rouvrir l’application.</w:t>
            </w:r>
          </w:p>
        </w:tc>
        <w:tc>
          <w:tcPr>
            <w:tcW w:w="2549" w:type="dxa"/>
            <w:vAlign w:val="center"/>
          </w:tcPr>
          <w:p w:rsidR="005A6EDB" w:rsidRDefault="00CF19D9">
            <w:pPr>
              <w:rPr>
                <w:rFonts w:hint="eastAsia"/>
              </w:rPr>
            </w:pPr>
            <w:r>
              <w:rPr>
                <w:sz w:val="16"/>
              </w:rPr>
              <w:t>La session précédente n’expose aucune donnée sensible.</w:t>
            </w:r>
          </w:p>
        </w:tc>
        <w:tc>
          <w:tcPr>
            <w:tcW w:w="2045" w:type="dxa"/>
            <w:vAlign w:val="center"/>
          </w:tcPr>
          <w:p w:rsidR="005A6EDB" w:rsidRDefault="00CF19D9">
            <w:pPr>
              <w:rPr>
                <w:rFonts w:hint="eastAsia"/>
              </w:rPr>
            </w:pPr>
            <w:r>
              <w:rPr>
                <w:sz w:val="16"/>
              </w:rPr>
              <w:t>☐</w:t>
            </w:r>
            <w:r>
              <w:rPr>
                <w:sz w:val="16"/>
              </w:rPr>
              <w:t xml:space="preserve"> </w:t>
            </w:r>
            <w:r>
              <w:rPr>
                <w:sz w:val="16"/>
              </w:rPr>
              <w:t>Conforme ☐ Non conforme</w:t>
            </w:r>
          </w:p>
        </w:tc>
        <w:tc>
          <w:tcPr>
            <w:tcW w:w="2045" w:type="dxa"/>
            <w:vAlign w:val="center"/>
          </w:tcPr>
          <w:p w:rsidR="005A6EDB" w:rsidRDefault="005A6EDB">
            <w:pPr>
              <w:rPr>
                <w:rFonts w:hint="eastAsia"/>
              </w:rPr>
            </w:pPr>
          </w:p>
        </w:tc>
      </w:tr>
    </w:tbl>
    <w:p w:rsidR="005A6EDB" w:rsidRDefault="00CF19D9">
      <w:pPr>
        <w:pStyle w:val="Titre2"/>
      </w:pPr>
      <w:r>
        <w:t>B. Administration</w:t>
      </w:r>
    </w:p>
    <w:tbl>
      <w:tblPr>
        <w:tblStyle w:val="Grilledutableau"/>
        <w:tblW w:w="0" w:type="auto"/>
        <w:jc w:val="center"/>
        <w:tblLook w:val="04A0" w:firstRow="1" w:lastRow="0" w:firstColumn="1" w:lastColumn="0" w:noHBand="0" w:noVBand="1"/>
      </w:tblPr>
      <w:tblGrid>
        <w:gridCol w:w="568"/>
        <w:gridCol w:w="2730"/>
        <w:gridCol w:w="3028"/>
        <w:gridCol w:w="2045"/>
        <w:gridCol w:w="2045"/>
      </w:tblGrid>
      <w:tr w:rsidR="005A6EDB" w:rsidTr="002A6BBB">
        <w:trPr>
          <w:tblHeader/>
          <w:jc w:val="center"/>
        </w:trPr>
        <w:tc>
          <w:tcPr>
            <w:tcW w:w="568" w:type="dxa"/>
            <w:shd w:val="clear" w:color="auto" w:fill="163A5F"/>
            <w:vAlign w:val="center"/>
          </w:tcPr>
          <w:p w:rsidR="005A6EDB" w:rsidRDefault="00CF19D9">
            <w:pPr>
              <w:rPr>
                <w:rFonts w:hint="eastAsia"/>
              </w:rPr>
            </w:pPr>
            <w:r>
              <w:rPr>
                <w:b/>
                <w:color w:val="FFFFFF"/>
                <w:sz w:val="16"/>
              </w:rPr>
              <w:t>N°</w:t>
            </w:r>
          </w:p>
        </w:tc>
        <w:tc>
          <w:tcPr>
            <w:tcW w:w="2730" w:type="dxa"/>
            <w:shd w:val="clear" w:color="auto" w:fill="163A5F"/>
            <w:vAlign w:val="center"/>
          </w:tcPr>
          <w:p w:rsidR="005A6EDB" w:rsidRDefault="00CF19D9">
            <w:pPr>
              <w:rPr>
                <w:rFonts w:hint="eastAsia"/>
              </w:rPr>
            </w:pPr>
            <w:r>
              <w:rPr>
                <w:b/>
                <w:color w:val="FFFFFF"/>
                <w:sz w:val="16"/>
              </w:rPr>
              <w:t>Action à exécuter</w:t>
            </w:r>
          </w:p>
        </w:tc>
        <w:tc>
          <w:tcPr>
            <w:tcW w:w="3028" w:type="dxa"/>
            <w:shd w:val="clear" w:color="auto" w:fill="163A5F"/>
            <w:vAlign w:val="center"/>
          </w:tcPr>
          <w:p w:rsidR="005A6EDB" w:rsidRDefault="00CF19D9">
            <w:pPr>
              <w:rPr>
                <w:rFonts w:hint="eastAsia"/>
              </w:rPr>
            </w:pPr>
            <w:r>
              <w:rPr>
                <w:b/>
                <w:color w:val="FFFFFF"/>
                <w:sz w:val="16"/>
              </w:rPr>
              <w:t>Résultat attendu</w:t>
            </w:r>
          </w:p>
        </w:tc>
        <w:tc>
          <w:tcPr>
            <w:tcW w:w="2045" w:type="dxa"/>
            <w:shd w:val="clear" w:color="auto" w:fill="163A5F"/>
            <w:vAlign w:val="center"/>
          </w:tcPr>
          <w:p w:rsidR="005A6EDB" w:rsidRDefault="00CF19D9">
            <w:pPr>
              <w:rPr>
                <w:rFonts w:hint="eastAsia"/>
              </w:rPr>
            </w:pPr>
            <w:r>
              <w:rPr>
                <w:b/>
                <w:color w:val="FFFFFF"/>
                <w:sz w:val="16"/>
              </w:rPr>
              <w:t>Résultat</w:t>
            </w:r>
          </w:p>
        </w:tc>
        <w:tc>
          <w:tcPr>
            <w:tcW w:w="2045" w:type="dxa"/>
            <w:shd w:val="clear" w:color="auto" w:fill="163A5F"/>
            <w:vAlign w:val="center"/>
          </w:tcPr>
          <w:p w:rsidR="005A6EDB" w:rsidRDefault="00CF19D9">
            <w:pPr>
              <w:rPr>
                <w:rFonts w:hint="eastAsia"/>
              </w:rPr>
            </w:pPr>
            <w:r>
              <w:rPr>
                <w:b/>
                <w:color w:val="FFFFFF"/>
                <w:sz w:val="16"/>
              </w:rPr>
              <w:t>Observation / capture</w:t>
            </w:r>
          </w:p>
        </w:tc>
      </w:tr>
      <w:tr w:rsidR="005A6EDB" w:rsidTr="002A6BBB">
        <w:trPr>
          <w:jc w:val="center"/>
        </w:trPr>
        <w:tc>
          <w:tcPr>
            <w:tcW w:w="568" w:type="dxa"/>
            <w:vAlign w:val="center"/>
          </w:tcPr>
          <w:p w:rsidR="005A6EDB" w:rsidRDefault="00CF19D9">
            <w:pPr>
              <w:rPr>
                <w:rFonts w:hint="eastAsia"/>
              </w:rPr>
            </w:pPr>
            <w:r>
              <w:rPr>
                <w:sz w:val="16"/>
              </w:rPr>
              <w:t>1</w:t>
            </w:r>
          </w:p>
        </w:tc>
        <w:tc>
          <w:tcPr>
            <w:tcW w:w="2730" w:type="dxa"/>
            <w:vAlign w:val="center"/>
          </w:tcPr>
          <w:p w:rsidR="005A6EDB" w:rsidRDefault="00CF19D9">
            <w:pPr>
              <w:rPr>
                <w:rFonts w:hint="eastAsia"/>
              </w:rPr>
            </w:pPr>
            <w:r>
              <w:rPr>
                <w:sz w:val="16"/>
              </w:rPr>
              <w:t>Créer un compte Agent stock pour le Magasin.</w:t>
            </w:r>
          </w:p>
        </w:tc>
        <w:tc>
          <w:tcPr>
            <w:tcW w:w="3028" w:type="dxa"/>
            <w:vAlign w:val="center"/>
          </w:tcPr>
          <w:p w:rsidR="005A6EDB" w:rsidRDefault="00CF19D9">
            <w:pPr>
              <w:rPr>
                <w:rFonts w:hint="eastAsia"/>
              </w:rPr>
            </w:pPr>
            <w:r>
              <w:rPr>
                <w:sz w:val="16"/>
              </w:rPr>
              <w:t>Le rôle et le site sont obligatoires et correctement enregistrés.</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568" w:type="dxa"/>
            <w:vAlign w:val="center"/>
          </w:tcPr>
          <w:p w:rsidR="005A6EDB" w:rsidRDefault="00CF19D9">
            <w:pPr>
              <w:rPr>
                <w:rFonts w:hint="eastAsia"/>
              </w:rPr>
            </w:pPr>
            <w:r>
              <w:rPr>
                <w:sz w:val="16"/>
              </w:rPr>
              <w:t>2</w:t>
            </w:r>
          </w:p>
        </w:tc>
        <w:tc>
          <w:tcPr>
            <w:tcW w:w="2730" w:type="dxa"/>
            <w:vAlign w:val="center"/>
          </w:tcPr>
          <w:p w:rsidR="005A6EDB" w:rsidRDefault="00CF19D9">
            <w:pPr>
              <w:rPr>
                <w:rFonts w:hint="eastAsia"/>
              </w:rPr>
            </w:pPr>
            <w:r>
              <w:rPr>
                <w:sz w:val="16"/>
              </w:rPr>
              <w:t>Créer un compte Agent comptabilité pour le Comptoir.</w:t>
            </w:r>
          </w:p>
        </w:tc>
        <w:tc>
          <w:tcPr>
            <w:tcW w:w="3028" w:type="dxa"/>
            <w:vAlign w:val="center"/>
          </w:tcPr>
          <w:p w:rsidR="005A6EDB" w:rsidRDefault="00CF19D9">
            <w:pPr>
              <w:rPr>
                <w:rFonts w:hint="eastAsia"/>
              </w:rPr>
            </w:pPr>
            <w:r>
              <w:rPr>
                <w:sz w:val="16"/>
              </w:rPr>
              <w:t>Le compte est limité au site et au périmètre prévus.</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568" w:type="dxa"/>
            <w:vAlign w:val="center"/>
          </w:tcPr>
          <w:p w:rsidR="005A6EDB" w:rsidRDefault="00CF19D9">
            <w:pPr>
              <w:rPr>
                <w:rFonts w:hint="eastAsia"/>
              </w:rPr>
            </w:pPr>
            <w:r>
              <w:rPr>
                <w:sz w:val="16"/>
              </w:rPr>
              <w:t>3</w:t>
            </w:r>
          </w:p>
        </w:tc>
        <w:tc>
          <w:tcPr>
            <w:tcW w:w="2730" w:type="dxa"/>
            <w:vAlign w:val="center"/>
          </w:tcPr>
          <w:p w:rsidR="005A6EDB" w:rsidRDefault="00CF19D9">
            <w:pPr>
              <w:rPr>
                <w:rFonts w:hint="eastAsia"/>
              </w:rPr>
            </w:pPr>
            <w:r>
              <w:rPr>
                <w:sz w:val="16"/>
              </w:rPr>
              <w:t>Désactiver puis réactiver un compte.</w:t>
            </w:r>
          </w:p>
        </w:tc>
        <w:tc>
          <w:tcPr>
            <w:tcW w:w="3028" w:type="dxa"/>
            <w:vAlign w:val="center"/>
          </w:tcPr>
          <w:p w:rsidR="005A6EDB" w:rsidRDefault="00CF19D9">
            <w:pPr>
              <w:rPr>
                <w:rFonts w:hint="eastAsia"/>
              </w:rPr>
            </w:pPr>
            <w:r>
              <w:rPr>
                <w:sz w:val="16"/>
              </w:rPr>
              <w:t>Le compte désactivé ne peut plus se connecter ; le compte réactivé le peut.</w:t>
            </w:r>
          </w:p>
        </w:tc>
        <w:tc>
          <w:tcPr>
            <w:tcW w:w="2045" w:type="dxa"/>
            <w:vAlign w:val="center"/>
          </w:tcPr>
          <w:p w:rsidR="005A6EDB" w:rsidRDefault="00CF19D9">
            <w:pPr>
              <w:rPr>
                <w:rFonts w:hint="eastAsia"/>
              </w:rPr>
            </w:pPr>
            <w:r>
              <w:rPr>
                <w:sz w:val="16"/>
              </w:rPr>
              <w:t>☐</w:t>
            </w:r>
            <w:r>
              <w:rPr>
                <w:sz w:val="16"/>
              </w:rPr>
              <w:t xml:space="preserve"> </w:t>
            </w:r>
            <w:r>
              <w:rPr>
                <w:sz w:val="16"/>
              </w:rPr>
              <w:t>Conforme ☐ Non conforme</w:t>
            </w:r>
          </w:p>
        </w:tc>
        <w:tc>
          <w:tcPr>
            <w:tcW w:w="2045" w:type="dxa"/>
            <w:vAlign w:val="center"/>
          </w:tcPr>
          <w:p w:rsidR="005A6EDB" w:rsidRDefault="005A6EDB">
            <w:pPr>
              <w:rPr>
                <w:rFonts w:hint="eastAsia"/>
              </w:rPr>
            </w:pPr>
          </w:p>
        </w:tc>
      </w:tr>
      <w:tr w:rsidR="005A6EDB" w:rsidTr="002A6BBB">
        <w:trPr>
          <w:jc w:val="center"/>
        </w:trPr>
        <w:tc>
          <w:tcPr>
            <w:tcW w:w="568" w:type="dxa"/>
            <w:vAlign w:val="center"/>
          </w:tcPr>
          <w:p w:rsidR="005A6EDB" w:rsidRDefault="00CF19D9">
            <w:pPr>
              <w:rPr>
                <w:rFonts w:hint="eastAsia"/>
              </w:rPr>
            </w:pPr>
            <w:r>
              <w:rPr>
                <w:sz w:val="16"/>
              </w:rPr>
              <w:t>4</w:t>
            </w:r>
          </w:p>
        </w:tc>
        <w:tc>
          <w:tcPr>
            <w:tcW w:w="2730" w:type="dxa"/>
            <w:vAlign w:val="center"/>
          </w:tcPr>
          <w:p w:rsidR="005A6EDB" w:rsidRDefault="00CF19D9">
            <w:pPr>
              <w:rPr>
                <w:rFonts w:hint="eastAsia"/>
              </w:rPr>
            </w:pPr>
            <w:r>
              <w:rPr>
                <w:sz w:val="16"/>
              </w:rPr>
              <w:t>Créer un fournisseur et un employé.</w:t>
            </w:r>
          </w:p>
        </w:tc>
        <w:tc>
          <w:tcPr>
            <w:tcW w:w="3028" w:type="dxa"/>
            <w:vAlign w:val="center"/>
          </w:tcPr>
          <w:p w:rsidR="005A6EDB" w:rsidRDefault="00CF19D9">
            <w:pPr>
              <w:rPr>
                <w:rFonts w:hint="eastAsia"/>
              </w:rPr>
            </w:pPr>
            <w:r>
              <w:rPr>
                <w:sz w:val="16"/>
              </w:rPr>
              <w:t>Les fiches sont enregistrées sans doublon et les champs obligatoires sont signalés.</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bl>
    <w:p w:rsidR="005A6EDB" w:rsidRDefault="00CF19D9">
      <w:pPr>
        <w:pStyle w:val="Titre2"/>
      </w:pPr>
      <w:r>
        <w:t>C. Articles et stock</w:t>
      </w:r>
    </w:p>
    <w:tbl>
      <w:tblPr>
        <w:tblStyle w:val="Grilledutableau"/>
        <w:tblW w:w="0" w:type="auto"/>
        <w:jc w:val="center"/>
        <w:tblLook w:val="04A0" w:firstRow="1" w:lastRow="0" w:firstColumn="1" w:lastColumn="0" w:noHBand="0" w:noVBand="1"/>
      </w:tblPr>
      <w:tblGrid>
        <w:gridCol w:w="427"/>
        <w:gridCol w:w="2045"/>
        <w:gridCol w:w="3808"/>
        <w:gridCol w:w="2045"/>
        <w:gridCol w:w="2045"/>
      </w:tblGrid>
      <w:tr w:rsidR="005A6EDB" w:rsidTr="002A6BBB">
        <w:trPr>
          <w:tblHeader/>
          <w:jc w:val="center"/>
        </w:trPr>
        <w:tc>
          <w:tcPr>
            <w:tcW w:w="427" w:type="dxa"/>
            <w:shd w:val="clear" w:color="auto" w:fill="163A5F"/>
            <w:vAlign w:val="center"/>
          </w:tcPr>
          <w:p w:rsidR="005A6EDB" w:rsidRDefault="00CF19D9">
            <w:pPr>
              <w:rPr>
                <w:rFonts w:hint="eastAsia"/>
              </w:rPr>
            </w:pPr>
            <w:r>
              <w:rPr>
                <w:b/>
                <w:color w:val="FFFFFF"/>
                <w:sz w:val="16"/>
              </w:rPr>
              <w:t>N°</w:t>
            </w:r>
          </w:p>
        </w:tc>
        <w:tc>
          <w:tcPr>
            <w:tcW w:w="2045" w:type="dxa"/>
            <w:shd w:val="clear" w:color="auto" w:fill="163A5F"/>
            <w:vAlign w:val="center"/>
          </w:tcPr>
          <w:p w:rsidR="005A6EDB" w:rsidRDefault="00CF19D9">
            <w:pPr>
              <w:rPr>
                <w:rFonts w:hint="eastAsia"/>
              </w:rPr>
            </w:pPr>
            <w:r>
              <w:rPr>
                <w:b/>
                <w:color w:val="FFFFFF"/>
                <w:sz w:val="16"/>
              </w:rPr>
              <w:t>Action à exécuter</w:t>
            </w:r>
          </w:p>
        </w:tc>
        <w:tc>
          <w:tcPr>
            <w:tcW w:w="3808" w:type="dxa"/>
            <w:shd w:val="clear" w:color="auto" w:fill="163A5F"/>
            <w:vAlign w:val="center"/>
          </w:tcPr>
          <w:p w:rsidR="005A6EDB" w:rsidRDefault="00CF19D9">
            <w:pPr>
              <w:rPr>
                <w:rFonts w:hint="eastAsia"/>
              </w:rPr>
            </w:pPr>
            <w:r>
              <w:rPr>
                <w:b/>
                <w:color w:val="FFFFFF"/>
                <w:sz w:val="16"/>
              </w:rPr>
              <w:t>Résultat attendu</w:t>
            </w:r>
          </w:p>
        </w:tc>
        <w:tc>
          <w:tcPr>
            <w:tcW w:w="2045" w:type="dxa"/>
            <w:shd w:val="clear" w:color="auto" w:fill="163A5F"/>
            <w:vAlign w:val="center"/>
          </w:tcPr>
          <w:p w:rsidR="005A6EDB" w:rsidRDefault="00CF19D9">
            <w:pPr>
              <w:rPr>
                <w:rFonts w:hint="eastAsia"/>
              </w:rPr>
            </w:pPr>
            <w:r>
              <w:rPr>
                <w:b/>
                <w:color w:val="FFFFFF"/>
                <w:sz w:val="16"/>
              </w:rPr>
              <w:t>Résultat</w:t>
            </w:r>
          </w:p>
        </w:tc>
        <w:tc>
          <w:tcPr>
            <w:tcW w:w="2045" w:type="dxa"/>
            <w:shd w:val="clear" w:color="auto" w:fill="163A5F"/>
            <w:vAlign w:val="center"/>
          </w:tcPr>
          <w:p w:rsidR="005A6EDB" w:rsidRDefault="00CF19D9">
            <w:pPr>
              <w:rPr>
                <w:rFonts w:hint="eastAsia"/>
              </w:rPr>
            </w:pPr>
            <w:r>
              <w:rPr>
                <w:b/>
                <w:color w:val="FFFFFF"/>
                <w:sz w:val="16"/>
              </w:rPr>
              <w:t xml:space="preserve">Observation </w:t>
            </w:r>
            <w:r>
              <w:rPr>
                <w:b/>
                <w:color w:val="FFFFFF"/>
                <w:sz w:val="16"/>
              </w:rPr>
              <w:t>/ capture</w:t>
            </w:r>
          </w:p>
        </w:tc>
      </w:tr>
      <w:tr w:rsidR="005A6EDB" w:rsidTr="002A6BBB">
        <w:trPr>
          <w:jc w:val="center"/>
        </w:trPr>
        <w:tc>
          <w:tcPr>
            <w:tcW w:w="427" w:type="dxa"/>
            <w:vAlign w:val="center"/>
          </w:tcPr>
          <w:p w:rsidR="005A6EDB" w:rsidRDefault="00CF19D9">
            <w:pPr>
              <w:rPr>
                <w:rFonts w:hint="eastAsia"/>
              </w:rPr>
            </w:pPr>
            <w:r>
              <w:rPr>
                <w:sz w:val="16"/>
              </w:rPr>
              <w:t>1</w:t>
            </w:r>
          </w:p>
        </w:tc>
        <w:tc>
          <w:tcPr>
            <w:tcW w:w="2045" w:type="dxa"/>
            <w:vAlign w:val="center"/>
          </w:tcPr>
          <w:p w:rsidR="005A6EDB" w:rsidRDefault="00CF19D9">
            <w:pPr>
              <w:rPr>
                <w:rFonts w:hint="eastAsia"/>
              </w:rPr>
            </w:pPr>
            <w:r>
              <w:rPr>
                <w:sz w:val="16"/>
              </w:rPr>
              <w:t>Créer un article avec prix, fournisseur, site et quantité.</w:t>
            </w:r>
          </w:p>
        </w:tc>
        <w:tc>
          <w:tcPr>
            <w:tcW w:w="3808" w:type="dxa"/>
            <w:vAlign w:val="center"/>
          </w:tcPr>
          <w:p w:rsidR="005A6EDB" w:rsidRDefault="00CF19D9">
            <w:pPr>
              <w:rPr>
                <w:rFonts w:hint="eastAsia"/>
              </w:rPr>
            </w:pPr>
            <w:r>
              <w:rPr>
                <w:sz w:val="16"/>
              </w:rPr>
              <w:t>La fiche est complète et le stock est cohérent.</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427" w:type="dxa"/>
            <w:vAlign w:val="center"/>
          </w:tcPr>
          <w:p w:rsidR="005A6EDB" w:rsidRDefault="00CF19D9">
            <w:pPr>
              <w:rPr>
                <w:rFonts w:hint="eastAsia"/>
              </w:rPr>
            </w:pPr>
            <w:r>
              <w:rPr>
                <w:sz w:val="16"/>
              </w:rPr>
              <w:t>2</w:t>
            </w:r>
          </w:p>
        </w:tc>
        <w:tc>
          <w:tcPr>
            <w:tcW w:w="2045" w:type="dxa"/>
            <w:vAlign w:val="center"/>
          </w:tcPr>
          <w:p w:rsidR="005A6EDB" w:rsidRDefault="00CF19D9">
            <w:pPr>
              <w:rPr>
                <w:rFonts w:hint="eastAsia"/>
              </w:rPr>
            </w:pPr>
            <w:r>
              <w:rPr>
                <w:sz w:val="16"/>
              </w:rPr>
              <w:t>Modifier le prix puis le nom de l’article.</w:t>
            </w:r>
          </w:p>
        </w:tc>
        <w:tc>
          <w:tcPr>
            <w:tcW w:w="3808" w:type="dxa"/>
            <w:vAlign w:val="center"/>
          </w:tcPr>
          <w:p w:rsidR="005A6EDB" w:rsidRDefault="00CF19D9">
            <w:pPr>
              <w:rPr>
                <w:rFonts w:hint="eastAsia"/>
              </w:rPr>
            </w:pPr>
            <w:r>
              <w:rPr>
                <w:sz w:val="16"/>
              </w:rPr>
              <w:t xml:space="preserve">Chaque modification affiche ancien/nouveau contenu, auteur et </w:t>
            </w:r>
            <w:r>
              <w:rPr>
                <w:sz w:val="16"/>
              </w:rPr>
              <w:t>date dans l’historique.</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427" w:type="dxa"/>
            <w:vAlign w:val="center"/>
          </w:tcPr>
          <w:p w:rsidR="005A6EDB" w:rsidRDefault="00CF19D9">
            <w:pPr>
              <w:rPr>
                <w:rFonts w:hint="eastAsia"/>
              </w:rPr>
            </w:pPr>
            <w:r>
              <w:rPr>
                <w:sz w:val="16"/>
              </w:rPr>
              <w:t>3</w:t>
            </w:r>
          </w:p>
        </w:tc>
        <w:tc>
          <w:tcPr>
            <w:tcW w:w="2045" w:type="dxa"/>
            <w:vAlign w:val="center"/>
          </w:tcPr>
          <w:p w:rsidR="005A6EDB" w:rsidRDefault="00CF19D9">
            <w:pPr>
              <w:rPr>
                <w:rFonts w:hint="eastAsia"/>
              </w:rPr>
            </w:pPr>
            <w:r>
              <w:rPr>
                <w:sz w:val="16"/>
              </w:rPr>
              <w:t>Faire une entrée de stock.</w:t>
            </w:r>
          </w:p>
        </w:tc>
        <w:tc>
          <w:tcPr>
            <w:tcW w:w="3808" w:type="dxa"/>
            <w:vAlign w:val="center"/>
          </w:tcPr>
          <w:p w:rsidR="005A6EDB" w:rsidRDefault="00CF19D9">
            <w:pPr>
              <w:rPr>
                <w:rFonts w:hint="eastAsia"/>
              </w:rPr>
            </w:pPr>
            <w:r>
              <w:rPr>
                <w:sz w:val="16"/>
              </w:rPr>
              <w:t>Le mouvement est historisé et le seuil automatique est recalculé selon la règle.</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427" w:type="dxa"/>
            <w:vAlign w:val="center"/>
          </w:tcPr>
          <w:p w:rsidR="005A6EDB" w:rsidRDefault="00CF19D9">
            <w:pPr>
              <w:rPr>
                <w:rFonts w:hint="eastAsia"/>
              </w:rPr>
            </w:pPr>
            <w:r>
              <w:rPr>
                <w:sz w:val="16"/>
              </w:rPr>
              <w:t>4</w:t>
            </w:r>
          </w:p>
        </w:tc>
        <w:tc>
          <w:tcPr>
            <w:tcW w:w="2045" w:type="dxa"/>
            <w:vAlign w:val="center"/>
          </w:tcPr>
          <w:p w:rsidR="005A6EDB" w:rsidRDefault="00CF19D9">
            <w:pPr>
              <w:rPr>
                <w:rFonts w:hint="eastAsia"/>
              </w:rPr>
            </w:pPr>
            <w:r>
              <w:rPr>
                <w:sz w:val="16"/>
              </w:rPr>
              <w:t>Faire une sortie de stock.</w:t>
            </w:r>
          </w:p>
        </w:tc>
        <w:tc>
          <w:tcPr>
            <w:tcW w:w="3808" w:type="dxa"/>
            <w:vAlign w:val="center"/>
          </w:tcPr>
          <w:p w:rsidR="005A6EDB" w:rsidRDefault="00CF19D9">
            <w:pPr>
              <w:rPr>
                <w:rFonts w:hint="eastAsia"/>
              </w:rPr>
            </w:pPr>
            <w:r>
              <w:rPr>
                <w:sz w:val="16"/>
              </w:rPr>
              <w:t>Le mouvement est historisé et le seui</w:t>
            </w:r>
            <w:r>
              <w:rPr>
                <w:sz w:val="16"/>
              </w:rPr>
              <w:t>l ne change pas à cause de la sortie.</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bl>
    <w:p w:rsidR="005A6EDB" w:rsidRDefault="00CF19D9">
      <w:pPr>
        <w:pStyle w:val="Titre2"/>
      </w:pPr>
      <w:r>
        <w:t>D. Vente, comptabilité et annulation</w:t>
      </w:r>
    </w:p>
    <w:tbl>
      <w:tblPr>
        <w:tblStyle w:val="Grilledutableau"/>
        <w:tblW w:w="11337" w:type="dxa"/>
        <w:jc w:val="center"/>
        <w:tblLook w:val="04A0" w:firstRow="1" w:lastRow="0" w:firstColumn="1" w:lastColumn="0" w:noHBand="0" w:noVBand="1"/>
      </w:tblPr>
      <w:tblGrid>
        <w:gridCol w:w="568"/>
        <w:gridCol w:w="2659"/>
        <w:gridCol w:w="4020"/>
        <w:gridCol w:w="2045"/>
        <w:gridCol w:w="2045"/>
      </w:tblGrid>
      <w:tr w:rsidR="005A6EDB" w:rsidTr="002A6BBB">
        <w:trPr>
          <w:tblHeader/>
          <w:jc w:val="center"/>
        </w:trPr>
        <w:tc>
          <w:tcPr>
            <w:tcW w:w="568" w:type="dxa"/>
            <w:shd w:val="clear" w:color="auto" w:fill="163A5F"/>
            <w:vAlign w:val="center"/>
          </w:tcPr>
          <w:p w:rsidR="005A6EDB" w:rsidRDefault="00CF19D9">
            <w:pPr>
              <w:rPr>
                <w:rFonts w:hint="eastAsia"/>
              </w:rPr>
            </w:pPr>
            <w:r>
              <w:rPr>
                <w:b/>
                <w:color w:val="FFFFFF"/>
                <w:sz w:val="16"/>
              </w:rPr>
              <w:t>N°</w:t>
            </w:r>
          </w:p>
        </w:tc>
        <w:tc>
          <w:tcPr>
            <w:tcW w:w="2659" w:type="dxa"/>
            <w:shd w:val="clear" w:color="auto" w:fill="163A5F"/>
            <w:vAlign w:val="center"/>
          </w:tcPr>
          <w:p w:rsidR="005A6EDB" w:rsidRDefault="00CF19D9">
            <w:pPr>
              <w:rPr>
                <w:rFonts w:hint="eastAsia"/>
              </w:rPr>
            </w:pPr>
            <w:r>
              <w:rPr>
                <w:b/>
                <w:color w:val="FFFFFF"/>
                <w:sz w:val="16"/>
              </w:rPr>
              <w:t>Action à exécuter</w:t>
            </w:r>
          </w:p>
        </w:tc>
        <w:tc>
          <w:tcPr>
            <w:tcW w:w="4020" w:type="dxa"/>
            <w:shd w:val="clear" w:color="auto" w:fill="163A5F"/>
            <w:vAlign w:val="center"/>
          </w:tcPr>
          <w:p w:rsidR="005A6EDB" w:rsidRDefault="00CF19D9">
            <w:pPr>
              <w:rPr>
                <w:rFonts w:hint="eastAsia"/>
              </w:rPr>
            </w:pPr>
            <w:r>
              <w:rPr>
                <w:b/>
                <w:color w:val="FFFFFF"/>
                <w:sz w:val="16"/>
              </w:rPr>
              <w:t>Résultat attendu</w:t>
            </w:r>
          </w:p>
        </w:tc>
        <w:tc>
          <w:tcPr>
            <w:tcW w:w="2045" w:type="dxa"/>
            <w:shd w:val="clear" w:color="auto" w:fill="163A5F"/>
            <w:vAlign w:val="center"/>
          </w:tcPr>
          <w:p w:rsidR="005A6EDB" w:rsidRDefault="00CF19D9">
            <w:pPr>
              <w:rPr>
                <w:rFonts w:hint="eastAsia"/>
              </w:rPr>
            </w:pPr>
            <w:r>
              <w:rPr>
                <w:b/>
                <w:color w:val="FFFFFF"/>
                <w:sz w:val="16"/>
              </w:rPr>
              <w:t>Résultat</w:t>
            </w:r>
          </w:p>
        </w:tc>
        <w:tc>
          <w:tcPr>
            <w:tcW w:w="2045" w:type="dxa"/>
            <w:shd w:val="clear" w:color="auto" w:fill="163A5F"/>
            <w:vAlign w:val="center"/>
          </w:tcPr>
          <w:p w:rsidR="005A6EDB" w:rsidRDefault="00CF19D9">
            <w:pPr>
              <w:rPr>
                <w:rFonts w:hint="eastAsia"/>
              </w:rPr>
            </w:pPr>
            <w:r>
              <w:rPr>
                <w:b/>
                <w:color w:val="FFFFFF"/>
                <w:sz w:val="16"/>
              </w:rPr>
              <w:t>Observation / capture</w:t>
            </w:r>
          </w:p>
        </w:tc>
      </w:tr>
      <w:tr w:rsidR="005A6EDB" w:rsidTr="002A6BBB">
        <w:trPr>
          <w:jc w:val="center"/>
        </w:trPr>
        <w:tc>
          <w:tcPr>
            <w:tcW w:w="568" w:type="dxa"/>
            <w:vAlign w:val="center"/>
          </w:tcPr>
          <w:p w:rsidR="005A6EDB" w:rsidRDefault="00CF19D9">
            <w:pPr>
              <w:rPr>
                <w:rFonts w:hint="eastAsia"/>
              </w:rPr>
            </w:pPr>
            <w:r>
              <w:rPr>
                <w:sz w:val="16"/>
              </w:rPr>
              <w:t>1</w:t>
            </w:r>
          </w:p>
        </w:tc>
        <w:tc>
          <w:tcPr>
            <w:tcW w:w="2659" w:type="dxa"/>
            <w:vAlign w:val="center"/>
          </w:tcPr>
          <w:p w:rsidR="005A6EDB" w:rsidRDefault="00CF19D9">
            <w:pPr>
              <w:rPr>
                <w:rFonts w:hint="eastAsia"/>
              </w:rPr>
            </w:pPr>
            <w:r>
              <w:rPr>
                <w:sz w:val="16"/>
              </w:rPr>
              <w:t>Créer une vente avec prix négocié différent du catalogue.</w:t>
            </w:r>
          </w:p>
        </w:tc>
        <w:tc>
          <w:tcPr>
            <w:tcW w:w="4020" w:type="dxa"/>
            <w:vAlign w:val="center"/>
          </w:tcPr>
          <w:p w:rsidR="005A6EDB" w:rsidRDefault="00CF19D9">
            <w:pPr>
              <w:rPr>
                <w:rFonts w:hint="eastAsia"/>
              </w:rPr>
            </w:pPr>
            <w:r>
              <w:rPr>
                <w:sz w:val="16"/>
              </w:rPr>
              <w:t xml:space="preserve">Le prix saisi pour la </w:t>
            </w:r>
            <w:r>
              <w:rPr>
                <w:sz w:val="16"/>
              </w:rPr>
              <w:t>vente est conservé et le total est correct.</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568" w:type="dxa"/>
            <w:vAlign w:val="center"/>
          </w:tcPr>
          <w:p w:rsidR="005A6EDB" w:rsidRDefault="00CF19D9">
            <w:pPr>
              <w:rPr>
                <w:rFonts w:hint="eastAsia"/>
              </w:rPr>
            </w:pPr>
            <w:r>
              <w:rPr>
                <w:sz w:val="16"/>
              </w:rPr>
              <w:t>2</w:t>
            </w:r>
          </w:p>
        </w:tc>
        <w:tc>
          <w:tcPr>
            <w:tcW w:w="2659" w:type="dxa"/>
            <w:vAlign w:val="center"/>
          </w:tcPr>
          <w:p w:rsidR="005A6EDB" w:rsidRDefault="00CF19D9">
            <w:pPr>
              <w:rPr>
                <w:rFonts w:hint="eastAsia"/>
              </w:rPr>
            </w:pPr>
            <w:r>
              <w:rPr>
                <w:sz w:val="16"/>
              </w:rPr>
              <w:t>Tester espèces, Orange Money, MTN Mobile Money, crédit et autre.</w:t>
            </w:r>
          </w:p>
        </w:tc>
        <w:tc>
          <w:tcPr>
            <w:tcW w:w="4020" w:type="dxa"/>
            <w:vAlign w:val="center"/>
          </w:tcPr>
          <w:p w:rsidR="005A6EDB" w:rsidRDefault="00CF19D9">
            <w:pPr>
              <w:rPr>
                <w:rFonts w:hint="eastAsia"/>
              </w:rPr>
            </w:pPr>
            <w:r>
              <w:rPr>
                <w:sz w:val="16"/>
              </w:rPr>
              <w:t>Chaque mode est sélectionnable et apparaît dans le document.</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568" w:type="dxa"/>
            <w:vAlign w:val="center"/>
          </w:tcPr>
          <w:p w:rsidR="005A6EDB" w:rsidRDefault="00CF19D9">
            <w:pPr>
              <w:rPr>
                <w:rFonts w:hint="eastAsia"/>
              </w:rPr>
            </w:pPr>
            <w:r>
              <w:rPr>
                <w:sz w:val="16"/>
              </w:rPr>
              <w:t>3</w:t>
            </w:r>
          </w:p>
        </w:tc>
        <w:tc>
          <w:tcPr>
            <w:tcW w:w="2659" w:type="dxa"/>
            <w:vAlign w:val="center"/>
          </w:tcPr>
          <w:p w:rsidR="005A6EDB" w:rsidRDefault="00CF19D9">
            <w:pPr>
              <w:rPr>
                <w:rFonts w:hint="eastAsia"/>
              </w:rPr>
            </w:pPr>
            <w:r>
              <w:rPr>
                <w:sz w:val="16"/>
              </w:rPr>
              <w:t>Valider la vente.</w:t>
            </w:r>
          </w:p>
        </w:tc>
        <w:tc>
          <w:tcPr>
            <w:tcW w:w="4020" w:type="dxa"/>
            <w:vAlign w:val="center"/>
          </w:tcPr>
          <w:p w:rsidR="005A6EDB" w:rsidRDefault="00CF19D9">
            <w:pPr>
              <w:rPr>
                <w:rFonts w:hint="eastAsia"/>
              </w:rPr>
            </w:pPr>
            <w:r>
              <w:rPr>
                <w:sz w:val="16"/>
              </w:rPr>
              <w:t>Le stock</w:t>
            </w:r>
            <w:r>
              <w:rPr>
                <w:sz w:val="16"/>
              </w:rPr>
              <w:t xml:space="preserve"> diminue atomiquement et la recette est créée immédiatement.</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568" w:type="dxa"/>
            <w:vAlign w:val="center"/>
          </w:tcPr>
          <w:p w:rsidR="005A6EDB" w:rsidRDefault="00CF19D9">
            <w:pPr>
              <w:rPr>
                <w:rFonts w:hint="eastAsia"/>
              </w:rPr>
            </w:pPr>
            <w:r>
              <w:rPr>
                <w:sz w:val="16"/>
              </w:rPr>
              <w:t>4</w:t>
            </w:r>
          </w:p>
        </w:tc>
        <w:tc>
          <w:tcPr>
            <w:tcW w:w="2659" w:type="dxa"/>
            <w:vAlign w:val="center"/>
          </w:tcPr>
          <w:p w:rsidR="005A6EDB" w:rsidRDefault="00CF19D9">
            <w:pPr>
              <w:rPr>
                <w:rFonts w:hint="eastAsia"/>
              </w:rPr>
            </w:pPr>
            <w:r>
              <w:rPr>
                <w:sz w:val="16"/>
              </w:rPr>
              <w:t>Annuler la vente.</w:t>
            </w:r>
          </w:p>
        </w:tc>
        <w:tc>
          <w:tcPr>
            <w:tcW w:w="4020" w:type="dxa"/>
            <w:vAlign w:val="center"/>
          </w:tcPr>
          <w:p w:rsidR="005A6EDB" w:rsidRDefault="00CF19D9">
            <w:pPr>
              <w:rPr>
                <w:rFonts w:hint="eastAsia"/>
              </w:rPr>
            </w:pPr>
            <w:r>
              <w:rPr>
                <w:sz w:val="16"/>
              </w:rPr>
              <w:t>Seul le responsable peut annuler ; le stock est restitué et la recette associée est retirée.</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568" w:type="dxa"/>
            <w:vAlign w:val="center"/>
          </w:tcPr>
          <w:p w:rsidR="005A6EDB" w:rsidRDefault="00CF19D9">
            <w:pPr>
              <w:rPr>
                <w:rFonts w:hint="eastAsia"/>
              </w:rPr>
            </w:pPr>
            <w:r>
              <w:rPr>
                <w:sz w:val="16"/>
              </w:rPr>
              <w:t>5</w:t>
            </w:r>
          </w:p>
        </w:tc>
        <w:tc>
          <w:tcPr>
            <w:tcW w:w="2659" w:type="dxa"/>
            <w:vAlign w:val="center"/>
          </w:tcPr>
          <w:p w:rsidR="005A6EDB" w:rsidRDefault="00CF19D9">
            <w:pPr>
              <w:rPr>
                <w:rFonts w:hint="eastAsia"/>
              </w:rPr>
            </w:pPr>
            <w:r>
              <w:rPr>
                <w:sz w:val="16"/>
              </w:rPr>
              <w:t>Annuler une seconde fois</w:t>
            </w:r>
            <w:r>
              <w:rPr>
                <w:sz w:val="16"/>
              </w:rPr>
              <w:t>.</w:t>
            </w:r>
          </w:p>
        </w:tc>
        <w:tc>
          <w:tcPr>
            <w:tcW w:w="4020" w:type="dxa"/>
            <w:vAlign w:val="center"/>
          </w:tcPr>
          <w:p w:rsidR="005A6EDB" w:rsidRDefault="00CF19D9">
            <w:pPr>
              <w:rPr>
                <w:rFonts w:hint="eastAsia"/>
              </w:rPr>
            </w:pPr>
            <w:r>
              <w:rPr>
                <w:sz w:val="16"/>
              </w:rPr>
              <w:t>L’opération est refusée sans double restitution.</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bl>
    <w:p w:rsidR="005A6EDB" w:rsidRDefault="00CF19D9">
      <w:pPr>
        <w:pStyle w:val="Titre2"/>
      </w:pPr>
      <w:r>
        <w:t>E. Inventaire et rapports</w:t>
      </w:r>
    </w:p>
    <w:tbl>
      <w:tblPr>
        <w:tblStyle w:val="Grilledutableau"/>
        <w:tblW w:w="11516" w:type="dxa"/>
        <w:jc w:val="center"/>
        <w:tblLook w:val="04A0" w:firstRow="1" w:lastRow="0" w:firstColumn="1" w:lastColumn="0" w:noHBand="0" w:noVBand="1"/>
      </w:tblPr>
      <w:tblGrid>
        <w:gridCol w:w="427"/>
        <w:gridCol w:w="2624"/>
        <w:gridCol w:w="4375"/>
        <w:gridCol w:w="2045"/>
        <w:gridCol w:w="2045"/>
      </w:tblGrid>
      <w:tr w:rsidR="005A6EDB" w:rsidTr="002A6BBB">
        <w:trPr>
          <w:tblHeader/>
          <w:jc w:val="center"/>
        </w:trPr>
        <w:tc>
          <w:tcPr>
            <w:tcW w:w="427" w:type="dxa"/>
            <w:shd w:val="clear" w:color="auto" w:fill="163A5F"/>
            <w:vAlign w:val="center"/>
          </w:tcPr>
          <w:p w:rsidR="005A6EDB" w:rsidRDefault="00CF19D9">
            <w:pPr>
              <w:rPr>
                <w:rFonts w:hint="eastAsia"/>
              </w:rPr>
            </w:pPr>
            <w:r>
              <w:rPr>
                <w:b/>
                <w:color w:val="FFFFFF"/>
                <w:sz w:val="16"/>
              </w:rPr>
              <w:t>N°</w:t>
            </w:r>
          </w:p>
        </w:tc>
        <w:tc>
          <w:tcPr>
            <w:tcW w:w="2624" w:type="dxa"/>
            <w:shd w:val="clear" w:color="auto" w:fill="163A5F"/>
            <w:vAlign w:val="center"/>
          </w:tcPr>
          <w:p w:rsidR="005A6EDB" w:rsidRDefault="00CF19D9">
            <w:pPr>
              <w:rPr>
                <w:rFonts w:hint="eastAsia"/>
              </w:rPr>
            </w:pPr>
            <w:r>
              <w:rPr>
                <w:b/>
                <w:color w:val="FFFFFF"/>
                <w:sz w:val="16"/>
              </w:rPr>
              <w:t>Action à exécuter</w:t>
            </w:r>
          </w:p>
        </w:tc>
        <w:tc>
          <w:tcPr>
            <w:tcW w:w="4375" w:type="dxa"/>
            <w:shd w:val="clear" w:color="auto" w:fill="163A5F"/>
            <w:vAlign w:val="center"/>
          </w:tcPr>
          <w:p w:rsidR="005A6EDB" w:rsidRDefault="00CF19D9">
            <w:pPr>
              <w:rPr>
                <w:rFonts w:hint="eastAsia"/>
              </w:rPr>
            </w:pPr>
            <w:r>
              <w:rPr>
                <w:b/>
                <w:color w:val="FFFFFF"/>
                <w:sz w:val="16"/>
              </w:rPr>
              <w:t>Résultat attendu</w:t>
            </w:r>
          </w:p>
        </w:tc>
        <w:tc>
          <w:tcPr>
            <w:tcW w:w="2045" w:type="dxa"/>
            <w:shd w:val="clear" w:color="auto" w:fill="163A5F"/>
            <w:vAlign w:val="center"/>
          </w:tcPr>
          <w:p w:rsidR="005A6EDB" w:rsidRDefault="00CF19D9">
            <w:pPr>
              <w:rPr>
                <w:rFonts w:hint="eastAsia"/>
              </w:rPr>
            </w:pPr>
            <w:r>
              <w:rPr>
                <w:b/>
                <w:color w:val="FFFFFF"/>
                <w:sz w:val="16"/>
              </w:rPr>
              <w:t>Résultat</w:t>
            </w:r>
          </w:p>
        </w:tc>
        <w:tc>
          <w:tcPr>
            <w:tcW w:w="2045" w:type="dxa"/>
            <w:shd w:val="clear" w:color="auto" w:fill="163A5F"/>
            <w:vAlign w:val="center"/>
          </w:tcPr>
          <w:p w:rsidR="005A6EDB" w:rsidRDefault="00CF19D9">
            <w:pPr>
              <w:rPr>
                <w:rFonts w:hint="eastAsia"/>
              </w:rPr>
            </w:pPr>
            <w:r>
              <w:rPr>
                <w:b/>
                <w:color w:val="FFFFFF"/>
                <w:sz w:val="16"/>
              </w:rPr>
              <w:t>Observation / capture</w:t>
            </w:r>
          </w:p>
        </w:tc>
      </w:tr>
      <w:tr w:rsidR="005A6EDB" w:rsidTr="002A6BBB">
        <w:trPr>
          <w:jc w:val="center"/>
        </w:trPr>
        <w:tc>
          <w:tcPr>
            <w:tcW w:w="427" w:type="dxa"/>
            <w:vAlign w:val="center"/>
          </w:tcPr>
          <w:p w:rsidR="005A6EDB" w:rsidRDefault="00CF19D9">
            <w:pPr>
              <w:rPr>
                <w:rFonts w:hint="eastAsia"/>
              </w:rPr>
            </w:pPr>
            <w:r>
              <w:rPr>
                <w:sz w:val="16"/>
              </w:rPr>
              <w:t>1</w:t>
            </w:r>
          </w:p>
        </w:tc>
        <w:tc>
          <w:tcPr>
            <w:tcW w:w="2624" w:type="dxa"/>
            <w:vAlign w:val="center"/>
          </w:tcPr>
          <w:p w:rsidR="005A6EDB" w:rsidRDefault="00CF19D9">
            <w:pPr>
              <w:rPr>
                <w:rFonts w:hint="eastAsia"/>
              </w:rPr>
            </w:pPr>
            <w:r>
              <w:rPr>
                <w:sz w:val="16"/>
              </w:rPr>
              <w:t>Consulter les comptages des deux sites.</w:t>
            </w:r>
          </w:p>
        </w:tc>
        <w:tc>
          <w:tcPr>
            <w:tcW w:w="4375" w:type="dxa"/>
            <w:vAlign w:val="center"/>
          </w:tcPr>
          <w:p w:rsidR="005A6EDB" w:rsidRDefault="00CF19D9">
            <w:pPr>
              <w:rPr>
                <w:rFonts w:hint="eastAsia"/>
              </w:rPr>
            </w:pPr>
            <w:r>
              <w:rPr>
                <w:sz w:val="16"/>
              </w:rPr>
              <w:t xml:space="preserve">Les filtres par site et période </w:t>
            </w:r>
            <w:r>
              <w:rPr>
                <w:sz w:val="16"/>
              </w:rPr>
              <w:t>fonctionnent.</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427" w:type="dxa"/>
            <w:vAlign w:val="center"/>
          </w:tcPr>
          <w:p w:rsidR="005A6EDB" w:rsidRDefault="00CF19D9">
            <w:pPr>
              <w:rPr>
                <w:rFonts w:hint="eastAsia"/>
              </w:rPr>
            </w:pPr>
            <w:r>
              <w:rPr>
                <w:sz w:val="16"/>
              </w:rPr>
              <w:t>2</w:t>
            </w:r>
          </w:p>
        </w:tc>
        <w:tc>
          <w:tcPr>
            <w:tcW w:w="2624" w:type="dxa"/>
            <w:vAlign w:val="center"/>
          </w:tcPr>
          <w:p w:rsidR="005A6EDB" w:rsidRDefault="00CF19D9">
            <w:pPr>
              <w:rPr>
                <w:rFonts w:hint="eastAsia"/>
              </w:rPr>
            </w:pPr>
            <w:r>
              <w:rPr>
                <w:sz w:val="16"/>
              </w:rPr>
              <w:t>Exporter un rapport Excel et PDF.</w:t>
            </w:r>
          </w:p>
        </w:tc>
        <w:tc>
          <w:tcPr>
            <w:tcW w:w="4375" w:type="dxa"/>
            <w:vAlign w:val="center"/>
          </w:tcPr>
          <w:p w:rsidR="005A6EDB" w:rsidRDefault="00CF19D9">
            <w:pPr>
              <w:rPr>
                <w:rFonts w:hint="eastAsia"/>
              </w:rPr>
            </w:pPr>
            <w:r>
              <w:rPr>
                <w:sz w:val="16"/>
              </w:rPr>
              <w:t>Le rapport respecte le rôle et ne révèle pas de donnée interdite.</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427" w:type="dxa"/>
            <w:vAlign w:val="center"/>
          </w:tcPr>
          <w:p w:rsidR="005A6EDB" w:rsidRDefault="00CF19D9">
            <w:pPr>
              <w:rPr>
                <w:rFonts w:hint="eastAsia"/>
              </w:rPr>
            </w:pPr>
            <w:r>
              <w:rPr>
                <w:sz w:val="16"/>
              </w:rPr>
              <w:t>3</w:t>
            </w:r>
          </w:p>
        </w:tc>
        <w:tc>
          <w:tcPr>
            <w:tcW w:w="2624" w:type="dxa"/>
            <w:vAlign w:val="center"/>
          </w:tcPr>
          <w:p w:rsidR="005A6EDB" w:rsidRDefault="00CF19D9">
            <w:pPr>
              <w:rPr>
                <w:rFonts w:hint="eastAsia"/>
              </w:rPr>
            </w:pPr>
            <w:r>
              <w:rPr>
                <w:sz w:val="16"/>
              </w:rPr>
              <w:t>Consulter le tableau consolidé.</w:t>
            </w:r>
          </w:p>
        </w:tc>
        <w:tc>
          <w:tcPr>
            <w:tcW w:w="4375" w:type="dxa"/>
            <w:vAlign w:val="center"/>
          </w:tcPr>
          <w:p w:rsidR="005A6EDB" w:rsidRDefault="00CF19D9">
            <w:pPr>
              <w:rPr>
                <w:rFonts w:hint="eastAsia"/>
              </w:rPr>
            </w:pPr>
            <w:r>
              <w:rPr>
                <w:sz w:val="16"/>
              </w:rPr>
              <w:t xml:space="preserve">Les indicateurs, alertes et totaux sont lisibles </w:t>
            </w:r>
            <w:r>
              <w:rPr>
                <w:sz w:val="16"/>
              </w:rPr>
              <w:t>sans ambiguïté.</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bl>
    <w:p w:rsidR="005A6EDB" w:rsidRDefault="00CF19D9">
      <w:pPr>
        <w:pStyle w:val="Titre2"/>
      </w:pPr>
      <w:r>
        <w:t>F. Ergonomie</w:t>
      </w:r>
    </w:p>
    <w:tbl>
      <w:tblPr>
        <w:tblStyle w:val="Grilledutableau"/>
        <w:tblW w:w="11089" w:type="dxa"/>
        <w:jc w:val="center"/>
        <w:tblLook w:val="04A0" w:firstRow="1" w:lastRow="0" w:firstColumn="1" w:lastColumn="0" w:noHBand="0" w:noVBand="1"/>
      </w:tblPr>
      <w:tblGrid>
        <w:gridCol w:w="427"/>
        <w:gridCol w:w="3048"/>
        <w:gridCol w:w="3524"/>
        <w:gridCol w:w="2045"/>
        <w:gridCol w:w="2045"/>
      </w:tblGrid>
      <w:tr w:rsidR="005A6EDB" w:rsidTr="002A6BBB">
        <w:trPr>
          <w:tblHeader/>
          <w:jc w:val="center"/>
        </w:trPr>
        <w:tc>
          <w:tcPr>
            <w:tcW w:w="427" w:type="dxa"/>
            <w:shd w:val="clear" w:color="auto" w:fill="163A5F"/>
            <w:vAlign w:val="center"/>
          </w:tcPr>
          <w:p w:rsidR="005A6EDB" w:rsidRDefault="00CF19D9">
            <w:pPr>
              <w:rPr>
                <w:rFonts w:hint="eastAsia"/>
              </w:rPr>
            </w:pPr>
            <w:r>
              <w:rPr>
                <w:b/>
                <w:color w:val="FFFFFF"/>
                <w:sz w:val="16"/>
              </w:rPr>
              <w:t>N°</w:t>
            </w:r>
          </w:p>
        </w:tc>
        <w:tc>
          <w:tcPr>
            <w:tcW w:w="3048" w:type="dxa"/>
            <w:shd w:val="clear" w:color="auto" w:fill="163A5F"/>
            <w:vAlign w:val="center"/>
          </w:tcPr>
          <w:p w:rsidR="005A6EDB" w:rsidRDefault="00CF19D9">
            <w:pPr>
              <w:rPr>
                <w:rFonts w:hint="eastAsia"/>
              </w:rPr>
            </w:pPr>
            <w:r>
              <w:rPr>
                <w:b/>
                <w:color w:val="FFFFFF"/>
                <w:sz w:val="16"/>
              </w:rPr>
              <w:t>Action à exécuter</w:t>
            </w:r>
          </w:p>
        </w:tc>
        <w:tc>
          <w:tcPr>
            <w:tcW w:w="3524" w:type="dxa"/>
            <w:shd w:val="clear" w:color="auto" w:fill="163A5F"/>
            <w:vAlign w:val="center"/>
          </w:tcPr>
          <w:p w:rsidR="005A6EDB" w:rsidRDefault="00CF19D9">
            <w:pPr>
              <w:rPr>
                <w:rFonts w:hint="eastAsia"/>
              </w:rPr>
            </w:pPr>
            <w:r>
              <w:rPr>
                <w:b/>
                <w:color w:val="FFFFFF"/>
                <w:sz w:val="16"/>
              </w:rPr>
              <w:t>Résultat attendu</w:t>
            </w:r>
          </w:p>
        </w:tc>
        <w:tc>
          <w:tcPr>
            <w:tcW w:w="2045" w:type="dxa"/>
            <w:shd w:val="clear" w:color="auto" w:fill="163A5F"/>
            <w:vAlign w:val="center"/>
          </w:tcPr>
          <w:p w:rsidR="005A6EDB" w:rsidRDefault="00CF19D9">
            <w:pPr>
              <w:rPr>
                <w:rFonts w:hint="eastAsia"/>
              </w:rPr>
            </w:pPr>
            <w:r>
              <w:rPr>
                <w:b/>
                <w:color w:val="FFFFFF"/>
                <w:sz w:val="16"/>
              </w:rPr>
              <w:t>Résultat</w:t>
            </w:r>
          </w:p>
        </w:tc>
        <w:tc>
          <w:tcPr>
            <w:tcW w:w="2045" w:type="dxa"/>
            <w:shd w:val="clear" w:color="auto" w:fill="163A5F"/>
            <w:vAlign w:val="center"/>
          </w:tcPr>
          <w:p w:rsidR="005A6EDB" w:rsidRDefault="00CF19D9">
            <w:pPr>
              <w:rPr>
                <w:rFonts w:hint="eastAsia"/>
              </w:rPr>
            </w:pPr>
            <w:r>
              <w:rPr>
                <w:b/>
                <w:color w:val="FFFFFF"/>
                <w:sz w:val="16"/>
              </w:rPr>
              <w:t>Observation / capture</w:t>
            </w:r>
          </w:p>
        </w:tc>
      </w:tr>
      <w:tr w:rsidR="005A6EDB" w:rsidTr="002A6BBB">
        <w:trPr>
          <w:jc w:val="center"/>
        </w:trPr>
        <w:tc>
          <w:tcPr>
            <w:tcW w:w="427" w:type="dxa"/>
            <w:vAlign w:val="center"/>
          </w:tcPr>
          <w:p w:rsidR="005A6EDB" w:rsidRDefault="00CF19D9">
            <w:pPr>
              <w:rPr>
                <w:rFonts w:hint="eastAsia"/>
              </w:rPr>
            </w:pPr>
            <w:r>
              <w:rPr>
                <w:sz w:val="16"/>
              </w:rPr>
              <w:t>1</w:t>
            </w:r>
          </w:p>
        </w:tc>
        <w:tc>
          <w:tcPr>
            <w:tcW w:w="3048" w:type="dxa"/>
            <w:vAlign w:val="center"/>
          </w:tcPr>
          <w:p w:rsidR="005A6EDB" w:rsidRDefault="00CF19D9">
            <w:pPr>
              <w:rPr>
                <w:rFonts w:hint="eastAsia"/>
              </w:rPr>
            </w:pPr>
            <w:r>
              <w:rPr>
                <w:sz w:val="16"/>
              </w:rPr>
              <w:t>Chronométrer une vente simple après connexion.</w:t>
            </w:r>
          </w:p>
        </w:tc>
        <w:tc>
          <w:tcPr>
            <w:tcW w:w="3524" w:type="dxa"/>
            <w:vAlign w:val="center"/>
          </w:tcPr>
          <w:p w:rsidR="005A6EDB" w:rsidRDefault="00CF19D9">
            <w:pPr>
              <w:rPr>
                <w:rFonts w:hint="eastAsia"/>
              </w:rPr>
            </w:pPr>
            <w:r>
              <w:rPr>
                <w:sz w:val="16"/>
              </w:rPr>
              <w:t>Objectif : moins de 60 secondes.</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427" w:type="dxa"/>
            <w:vAlign w:val="center"/>
          </w:tcPr>
          <w:p w:rsidR="005A6EDB" w:rsidRDefault="00CF19D9">
            <w:pPr>
              <w:rPr>
                <w:rFonts w:hint="eastAsia"/>
              </w:rPr>
            </w:pPr>
            <w:r>
              <w:rPr>
                <w:sz w:val="16"/>
              </w:rPr>
              <w:t>2</w:t>
            </w:r>
          </w:p>
        </w:tc>
        <w:tc>
          <w:tcPr>
            <w:tcW w:w="3048" w:type="dxa"/>
            <w:vAlign w:val="center"/>
          </w:tcPr>
          <w:p w:rsidR="005A6EDB" w:rsidRDefault="00CF19D9">
            <w:pPr>
              <w:rPr>
                <w:rFonts w:hint="eastAsia"/>
              </w:rPr>
            </w:pPr>
            <w:r>
              <w:rPr>
                <w:sz w:val="16"/>
              </w:rPr>
              <w:t>Redimensionner la</w:t>
            </w:r>
            <w:r>
              <w:rPr>
                <w:sz w:val="16"/>
              </w:rPr>
              <w:t xml:space="preserve"> fenêtre et tester 1366×768.</w:t>
            </w:r>
          </w:p>
        </w:tc>
        <w:tc>
          <w:tcPr>
            <w:tcW w:w="3524" w:type="dxa"/>
            <w:vAlign w:val="center"/>
          </w:tcPr>
          <w:p w:rsidR="005A6EDB" w:rsidRDefault="00CF19D9">
            <w:pPr>
              <w:rPr>
                <w:rFonts w:hint="eastAsia"/>
              </w:rPr>
            </w:pPr>
            <w:r>
              <w:rPr>
                <w:sz w:val="16"/>
              </w:rPr>
              <w:t>Aucun texte, bouton ou tableau essentiel n’est coupé.</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427" w:type="dxa"/>
            <w:vAlign w:val="center"/>
          </w:tcPr>
          <w:p w:rsidR="005A6EDB" w:rsidRDefault="00CF19D9">
            <w:pPr>
              <w:rPr>
                <w:rFonts w:hint="eastAsia"/>
              </w:rPr>
            </w:pPr>
            <w:r>
              <w:rPr>
                <w:sz w:val="16"/>
              </w:rPr>
              <w:t>3</w:t>
            </w:r>
          </w:p>
        </w:tc>
        <w:tc>
          <w:tcPr>
            <w:tcW w:w="3048" w:type="dxa"/>
            <w:vAlign w:val="center"/>
          </w:tcPr>
          <w:p w:rsidR="005A6EDB" w:rsidRDefault="00CF19D9">
            <w:pPr>
              <w:rPr>
                <w:rFonts w:hint="eastAsia"/>
              </w:rPr>
            </w:pPr>
            <w:r>
              <w:rPr>
                <w:sz w:val="16"/>
              </w:rPr>
              <w:t>Provoquer une erreur de saisie.</w:t>
            </w:r>
          </w:p>
        </w:tc>
        <w:tc>
          <w:tcPr>
            <w:tcW w:w="3524" w:type="dxa"/>
            <w:vAlign w:val="center"/>
          </w:tcPr>
          <w:p w:rsidR="005A6EDB" w:rsidRDefault="00CF19D9">
            <w:pPr>
              <w:rPr>
                <w:rFonts w:hint="eastAsia"/>
              </w:rPr>
            </w:pPr>
            <w:r>
              <w:rPr>
                <w:sz w:val="16"/>
              </w:rPr>
              <w:t>Le message est en français, proche du champ et indique la correction.</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bl>
    <w:p w:rsidR="005A6EDB" w:rsidRDefault="00CF19D9">
      <w:pPr>
        <w:pStyle w:val="Titre1"/>
      </w:pPr>
      <w:r>
        <w:t xml:space="preserve">4. Checklist </w:t>
      </w:r>
      <w:r>
        <w:t>— Agent stock</w:t>
      </w:r>
    </w:p>
    <w:p w:rsidR="005A6EDB" w:rsidRDefault="00CF19D9">
      <w:pPr>
        <w:rPr>
          <w:rFonts w:hint="eastAsia"/>
        </w:rPr>
      </w:pPr>
      <w:r>
        <w:t>L’agent stock ne doit jamais voir les montants en FCFA ni les prix. Il agit uniquement sur les articles, les mouvements et les comptages de son site.</w:t>
      </w:r>
    </w:p>
    <w:p w:rsidR="005A6EDB" w:rsidRDefault="00CF19D9">
      <w:pPr>
        <w:pStyle w:val="Titre2"/>
      </w:pPr>
      <w:r>
        <w:t>A. Accès et périmètre</w:t>
      </w:r>
    </w:p>
    <w:tbl>
      <w:tblPr>
        <w:tblStyle w:val="Grilledutableau"/>
        <w:tblW w:w="11131" w:type="dxa"/>
        <w:jc w:val="center"/>
        <w:tblLook w:val="04A0" w:firstRow="1" w:lastRow="0" w:firstColumn="1" w:lastColumn="0" w:noHBand="0" w:noVBand="1"/>
      </w:tblPr>
      <w:tblGrid>
        <w:gridCol w:w="396"/>
        <w:gridCol w:w="3883"/>
        <w:gridCol w:w="2762"/>
        <w:gridCol w:w="2045"/>
        <w:gridCol w:w="2045"/>
      </w:tblGrid>
      <w:tr w:rsidR="005A6EDB" w:rsidTr="002A6BBB">
        <w:trPr>
          <w:tblHeader/>
          <w:jc w:val="center"/>
        </w:trPr>
        <w:tc>
          <w:tcPr>
            <w:tcW w:w="396" w:type="dxa"/>
            <w:shd w:val="clear" w:color="auto" w:fill="163A5F"/>
            <w:vAlign w:val="center"/>
          </w:tcPr>
          <w:p w:rsidR="005A6EDB" w:rsidRDefault="00CF19D9">
            <w:pPr>
              <w:rPr>
                <w:rFonts w:hint="eastAsia"/>
              </w:rPr>
            </w:pPr>
            <w:r>
              <w:rPr>
                <w:b/>
                <w:color w:val="FFFFFF"/>
                <w:sz w:val="16"/>
              </w:rPr>
              <w:t>N°</w:t>
            </w:r>
          </w:p>
        </w:tc>
        <w:tc>
          <w:tcPr>
            <w:tcW w:w="3883" w:type="dxa"/>
            <w:shd w:val="clear" w:color="auto" w:fill="163A5F"/>
            <w:vAlign w:val="center"/>
          </w:tcPr>
          <w:p w:rsidR="005A6EDB" w:rsidRDefault="00CF19D9">
            <w:pPr>
              <w:rPr>
                <w:rFonts w:hint="eastAsia"/>
              </w:rPr>
            </w:pPr>
            <w:r>
              <w:rPr>
                <w:b/>
                <w:color w:val="FFFFFF"/>
                <w:sz w:val="16"/>
              </w:rPr>
              <w:t>Action à exécuter</w:t>
            </w:r>
          </w:p>
        </w:tc>
        <w:tc>
          <w:tcPr>
            <w:tcW w:w="2762" w:type="dxa"/>
            <w:shd w:val="clear" w:color="auto" w:fill="163A5F"/>
            <w:vAlign w:val="center"/>
          </w:tcPr>
          <w:p w:rsidR="005A6EDB" w:rsidRDefault="00CF19D9">
            <w:pPr>
              <w:rPr>
                <w:rFonts w:hint="eastAsia"/>
              </w:rPr>
            </w:pPr>
            <w:r>
              <w:rPr>
                <w:b/>
                <w:color w:val="FFFFFF"/>
                <w:sz w:val="16"/>
              </w:rPr>
              <w:t>Résultat attendu</w:t>
            </w:r>
          </w:p>
        </w:tc>
        <w:tc>
          <w:tcPr>
            <w:tcW w:w="2045" w:type="dxa"/>
            <w:shd w:val="clear" w:color="auto" w:fill="163A5F"/>
            <w:vAlign w:val="center"/>
          </w:tcPr>
          <w:p w:rsidR="005A6EDB" w:rsidRDefault="00CF19D9">
            <w:pPr>
              <w:rPr>
                <w:rFonts w:hint="eastAsia"/>
              </w:rPr>
            </w:pPr>
            <w:r>
              <w:rPr>
                <w:b/>
                <w:color w:val="FFFFFF"/>
                <w:sz w:val="16"/>
              </w:rPr>
              <w:t>Résultat</w:t>
            </w:r>
          </w:p>
        </w:tc>
        <w:tc>
          <w:tcPr>
            <w:tcW w:w="2045" w:type="dxa"/>
            <w:shd w:val="clear" w:color="auto" w:fill="163A5F"/>
            <w:vAlign w:val="center"/>
          </w:tcPr>
          <w:p w:rsidR="005A6EDB" w:rsidRDefault="00CF19D9">
            <w:pPr>
              <w:rPr>
                <w:rFonts w:hint="eastAsia"/>
              </w:rPr>
            </w:pPr>
            <w:r>
              <w:rPr>
                <w:b/>
                <w:color w:val="FFFFFF"/>
                <w:sz w:val="16"/>
              </w:rPr>
              <w:t>Observation / capture</w:t>
            </w:r>
          </w:p>
        </w:tc>
      </w:tr>
      <w:tr w:rsidR="005A6EDB" w:rsidTr="002A6BBB">
        <w:trPr>
          <w:jc w:val="center"/>
        </w:trPr>
        <w:tc>
          <w:tcPr>
            <w:tcW w:w="396" w:type="dxa"/>
            <w:vAlign w:val="center"/>
          </w:tcPr>
          <w:p w:rsidR="005A6EDB" w:rsidRDefault="00CF19D9">
            <w:pPr>
              <w:rPr>
                <w:rFonts w:hint="eastAsia"/>
              </w:rPr>
            </w:pPr>
            <w:r>
              <w:rPr>
                <w:sz w:val="16"/>
              </w:rPr>
              <w:t>1</w:t>
            </w:r>
          </w:p>
        </w:tc>
        <w:tc>
          <w:tcPr>
            <w:tcW w:w="3883" w:type="dxa"/>
            <w:vAlign w:val="center"/>
          </w:tcPr>
          <w:p w:rsidR="005A6EDB" w:rsidRDefault="00CF19D9">
            <w:pPr>
              <w:rPr>
                <w:rFonts w:hint="eastAsia"/>
              </w:rPr>
            </w:pPr>
            <w:r>
              <w:rPr>
                <w:sz w:val="16"/>
              </w:rPr>
              <w:t>Se connecter avec le compte Agent stock du Magasin.</w:t>
            </w:r>
          </w:p>
        </w:tc>
        <w:tc>
          <w:tcPr>
            <w:tcW w:w="2762" w:type="dxa"/>
            <w:vAlign w:val="center"/>
          </w:tcPr>
          <w:p w:rsidR="005A6EDB" w:rsidRDefault="00CF19D9">
            <w:pPr>
              <w:rPr>
                <w:rFonts w:hint="eastAsia"/>
              </w:rPr>
            </w:pPr>
            <w:r>
              <w:rPr>
                <w:sz w:val="16"/>
              </w:rPr>
              <w:t>Seul le site rattaché est visible.</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396" w:type="dxa"/>
            <w:vAlign w:val="center"/>
          </w:tcPr>
          <w:p w:rsidR="005A6EDB" w:rsidRDefault="00CF19D9">
            <w:pPr>
              <w:rPr>
                <w:rFonts w:hint="eastAsia"/>
              </w:rPr>
            </w:pPr>
            <w:r>
              <w:rPr>
                <w:sz w:val="16"/>
              </w:rPr>
              <w:t>2</w:t>
            </w:r>
          </w:p>
        </w:tc>
        <w:tc>
          <w:tcPr>
            <w:tcW w:w="3883" w:type="dxa"/>
            <w:vAlign w:val="center"/>
          </w:tcPr>
          <w:p w:rsidR="005A6EDB" w:rsidRDefault="00CF19D9">
            <w:pPr>
              <w:rPr>
                <w:rFonts w:hint="eastAsia"/>
              </w:rPr>
            </w:pPr>
            <w:r>
              <w:rPr>
                <w:sz w:val="16"/>
              </w:rPr>
              <w:t>Chercher un article rattaché à l’autre site.</w:t>
            </w:r>
          </w:p>
        </w:tc>
        <w:tc>
          <w:tcPr>
            <w:tcW w:w="2762" w:type="dxa"/>
            <w:vAlign w:val="center"/>
          </w:tcPr>
          <w:p w:rsidR="005A6EDB" w:rsidRDefault="00CF19D9">
            <w:pPr>
              <w:rPr>
                <w:rFonts w:hint="eastAsia"/>
              </w:rPr>
            </w:pPr>
            <w:r>
              <w:rPr>
                <w:sz w:val="16"/>
              </w:rPr>
              <w:t>L’article est inaccessible ou explicitement masqué.</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396" w:type="dxa"/>
            <w:vAlign w:val="center"/>
          </w:tcPr>
          <w:p w:rsidR="005A6EDB" w:rsidRDefault="00CF19D9">
            <w:pPr>
              <w:rPr>
                <w:rFonts w:hint="eastAsia"/>
              </w:rPr>
            </w:pPr>
            <w:r>
              <w:rPr>
                <w:sz w:val="16"/>
              </w:rPr>
              <w:t>3</w:t>
            </w:r>
          </w:p>
        </w:tc>
        <w:tc>
          <w:tcPr>
            <w:tcW w:w="3883" w:type="dxa"/>
            <w:vAlign w:val="center"/>
          </w:tcPr>
          <w:p w:rsidR="005A6EDB" w:rsidRDefault="00CF19D9">
            <w:pPr>
              <w:rPr>
                <w:rFonts w:hint="eastAsia"/>
              </w:rPr>
            </w:pPr>
            <w:r>
              <w:rPr>
                <w:sz w:val="16"/>
              </w:rPr>
              <w:t>Ouvrir les</w:t>
            </w:r>
            <w:r>
              <w:rPr>
                <w:sz w:val="16"/>
              </w:rPr>
              <w:t xml:space="preserve"> menus Administration, RH et Comptabilité.</w:t>
            </w:r>
          </w:p>
        </w:tc>
        <w:tc>
          <w:tcPr>
            <w:tcW w:w="2762" w:type="dxa"/>
            <w:vAlign w:val="center"/>
          </w:tcPr>
          <w:p w:rsidR="005A6EDB" w:rsidRDefault="00CF19D9">
            <w:pPr>
              <w:rPr>
                <w:rFonts w:hint="eastAsia"/>
              </w:rPr>
            </w:pPr>
            <w:r>
              <w:rPr>
                <w:sz w:val="16"/>
              </w:rPr>
              <w:t>Les menus sont absents ou refusent l’accès.</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bl>
    <w:p w:rsidR="005A6EDB" w:rsidRDefault="00CF19D9">
      <w:pPr>
        <w:pStyle w:val="Titre2"/>
      </w:pPr>
      <w:r>
        <w:t>B. Confidentialité des montants</w:t>
      </w:r>
    </w:p>
    <w:tbl>
      <w:tblPr>
        <w:tblStyle w:val="Grilledutableau"/>
        <w:tblW w:w="11519" w:type="dxa"/>
        <w:jc w:val="center"/>
        <w:tblLook w:val="04A0" w:firstRow="1" w:lastRow="0" w:firstColumn="1" w:lastColumn="0" w:noHBand="0" w:noVBand="1"/>
      </w:tblPr>
      <w:tblGrid>
        <w:gridCol w:w="396"/>
        <w:gridCol w:w="2859"/>
        <w:gridCol w:w="3965"/>
        <w:gridCol w:w="2254"/>
        <w:gridCol w:w="2045"/>
      </w:tblGrid>
      <w:tr w:rsidR="005A6EDB" w:rsidTr="002A6BBB">
        <w:trPr>
          <w:tblHeader/>
          <w:jc w:val="center"/>
        </w:trPr>
        <w:tc>
          <w:tcPr>
            <w:tcW w:w="396" w:type="dxa"/>
            <w:shd w:val="clear" w:color="auto" w:fill="163A5F"/>
            <w:vAlign w:val="center"/>
          </w:tcPr>
          <w:p w:rsidR="005A6EDB" w:rsidRDefault="00CF19D9">
            <w:pPr>
              <w:rPr>
                <w:rFonts w:hint="eastAsia"/>
              </w:rPr>
            </w:pPr>
            <w:r>
              <w:rPr>
                <w:b/>
                <w:color w:val="FFFFFF"/>
                <w:sz w:val="16"/>
              </w:rPr>
              <w:t>N°</w:t>
            </w:r>
          </w:p>
        </w:tc>
        <w:tc>
          <w:tcPr>
            <w:tcW w:w="2859" w:type="dxa"/>
            <w:shd w:val="clear" w:color="auto" w:fill="163A5F"/>
            <w:vAlign w:val="center"/>
          </w:tcPr>
          <w:p w:rsidR="005A6EDB" w:rsidRDefault="00CF19D9">
            <w:pPr>
              <w:rPr>
                <w:rFonts w:hint="eastAsia"/>
              </w:rPr>
            </w:pPr>
            <w:r>
              <w:rPr>
                <w:b/>
                <w:color w:val="FFFFFF"/>
                <w:sz w:val="16"/>
              </w:rPr>
              <w:t>Action à exécuter</w:t>
            </w:r>
          </w:p>
        </w:tc>
        <w:tc>
          <w:tcPr>
            <w:tcW w:w="3965" w:type="dxa"/>
            <w:shd w:val="clear" w:color="auto" w:fill="163A5F"/>
            <w:vAlign w:val="center"/>
          </w:tcPr>
          <w:p w:rsidR="005A6EDB" w:rsidRDefault="00CF19D9">
            <w:pPr>
              <w:rPr>
                <w:rFonts w:hint="eastAsia"/>
              </w:rPr>
            </w:pPr>
            <w:r>
              <w:rPr>
                <w:b/>
                <w:color w:val="FFFFFF"/>
                <w:sz w:val="16"/>
              </w:rPr>
              <w:t>Résultat attendu</w:t>
            </w:r>
          </w:p>
        </w:tc>
        <w:tc>
          <w:tcPr>
            <w:tcW w:w="2254" w:type="dxa"/>
            <w:shd w:val="clear" w:color="auto" w:fill="163A5F"/>
            <w:vAlign w:val="center"/>
          </w:tcPr>
          <w:p w:rsidR="005A6EDB" w:rsidRDefault="00CF19D9">
            <w:pPr>
              <w:rPr>
                <w:rFonts w:hint="eastAsia"/>
              </w:rPr>
            </w:pPr>
            <w:r>
              <w:rPr>
                <w:b/>
                <w:color w:val="FFFFFF"/>
                <w:sz w:val="16"/>
              </w:rPr>
              <w:t>Résultat</w:t>
            </w:r>
          </w:p>
        </w:tc>
        <w:tc>
          <w:tcPr>
            <w:tcW w:w="2045" w:type="dxa"/>
            <w:shd w:val="clear" w:color="auto" w:fill="163A5F"/>
            <w:vAlign w:val="center"/>
          </w:tcPr>
          <w:p w:rsidR="005A6EDB" w:rsidRDefault="00CF19D9">
            <w:pPr>
              <w:rPr>
                <w:rFonts w:hint="eastAsia"/>
              </w:rPr>
            </w:pPr>
            <w:r>
              <w:rPr>
                <w:b/>
                <w:color w:val="FFFFFF"/>
                <w:sz w:val="16"/>
              </w:rPr>
              <w:t>Observation / capture</w:t>
            </w:r>
          </w:p>
        </w:tc>
      </w:tr>
      <w:tr w:rsidR="005A6EDB" w:rsidTr="002A6BBB">
        <w:trPr>
          <w:jc w:val="center"/>
        </w:trPr>
        <w:tc>
          <w:tcPr>
            <w:tcW w:w="396" w:type="dxa"/>
            <w:vAlign w:val="center"/>
          </w:tcPr>
          <w:p w:rsidR="005A6EDB" w:rsidRDefault="00CF19D9">
            <w:pPr>
              <w:rPr>
                <w:rFonts w:hint="eastAsia"/>
              </w:rPr>
            </w:pPr>
            <w:r>
              <w:rPr>
                <w:sz w:val="16"/>
              </w:rPr>
              <w:t>1</w:t>
            </w:r>
          </w:p>
        </w:tc>
        <w:tc>
          <w:tcPr>
            <w:tcW w:w="2859" w:type="dxa"/>
            <w:vAlign w:val="center"/>
          </w:tcPr>
          <w:p w:rsidR="005A6EDB" w:rsidRDefault="00CF19D9">
            <w:pPr>
              <w:rPr>
                <w:rFonts w:hint="eastAsia"/>
              </w:rPr>
            </w:pPr>
            <w:r>
              <w:rPr>
                <w:sz w:val="16"/>
              </w:rPr>
              <w:t>Ouvrir la fiche article.</w:t>
            </w:r>
          </w:p>
        </w:tc>
        <w:tc>
          <w:tcPr>
            <w:tcW w:w="3965" w:type="dxa"/>
            <w:vAlign w:val="center"/>
          </w:tcPr>
          <w:p w:rsidR="005A6EDB" w:rsidRDefault="00CF19D9">
            <w:pPr>
              <w:rPr>
                <w:rFonts w:hint="eastAsia"/>
              </w:rPr>
            </w:pPr>
            <w:r>
              <w:rPr>
                <w:sz w:val="16"/>
              </w:rPr>
              <w:t xml:space="preserve">Les prix </w:t>
            </w:r>
            <w:r>
              <w:rPr>
                <w:sz w:val="16"/>
              </w:rPr>
              <w:t>d’achat et de vente ne sont pas visibles.</w:t>
            </w:r>
          </w:p>
        </w:tc>
        <w:tc>
          <w:tcPr>
            <w:tcW w:w="2254"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396" w:type="dxa"/>
            <w:vAlign w:val="center"/>
          </w:tcPr>
          <w:p w:rsidR="005A6EDB" w:rsidRDefault="00CF19D9">
            <w:pPr>
              <w:rPr>
                <w:rFonts w:hint="eastAsia"/>
              </w:rPr>
            </w:pPr>
            <w:r>
              <w:rPr>
                <w:sz w:val="16"/>
              </w:rPr>
              <w:t>2</w:t>
            </w:r>
          </w:p>
        </w:tc>
        <w:tc>
          <w:tcPr>
            <w:tcW w:w="2859" w:type="dxa"/>
            <w:vAlign w:val="center"/>
          </w:tcPr>
          <w:p w:rsidR="005A6EDB" w:rsidRDefault="00CF19D9">
            <w:pPr>
              <w:rPr>
                <w:rFonts w:hint="eastAsia"/>
              </w:rPr>
            </w:pPr>
            <w:r>
              <w:rPr>
                <w:sz w:val="16"/>
              </w:rPr>
              <w:t>Ouvrir un rapport ou une vente.</w:t>
            </w:r>
          </w:p>
        </w:tc>
        <w:tc>
          <w:tcPr>
            <w:tcW w:w="3965" w:type="dxa"/>
            <w:vAlign w:val="center"/>
          </w:tcPr>
          <w:p w:rsidR="005A6EDB" w:rsidRDefault="00CF19D9">
            <w:pPr>
              <w:rPr>
                <w:rFonts w:hint="eastAsia"/>
              </w:rPr>
            </w:pPr>
            <w:r>
              <w:rPr>
                <w:sz w:val="16"/>
              </w:rPr>
              <w:t>Aucun montant en FCFA ni total financier n’est affiché.</w:t>
            </w:r>
          </w:p>
        </w:tc>
        <w:tc>
          <w:tcPr>
            <w:tcW w:w="2254"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396" w:type="dxa"/>
            <w:vAlign w:val="center"/>
          </w:tcPr>
          <w:p w:rsidR="005A6EDB" w:rsidRDefault="00CF19D9">
            <w:pPr>
              <w:rPr>
                <w:rFonts w:hint="eastAsia"/>
              </w:rPr>
            </w:pPr>
            <w:r>
              <w:rPr>
                <w:sz w:val="16"/>
              </w:rPr>
              <w:t>3</w:t>
            </w:r>
          </w:p>
        </w:tc>
        <w:tc>
          <w:tcPr>
            <w:tcW w:w="2859" w:type="dxa"/>
            <w:vAlign w:val="center"/>
          </w:tcPr>
          <w:p w:rsidR="005A6EDB" w:rsidRDefault="00CF19D9">
            <w:pPr>
              <w:rPr>
                <w:rFonts w:hint="eastAsia"/>
              </w:rPr>
            </w:pPr>
            <w:r>
              <w:rPr>
                <w:sz w:val="16"/>
              </w:rPr>
              <w:t>Exporter un rapport.</w:t>
            </w:r>
          </w:p>
        </w:tc>
        <w:tc>
          <w:tcPr>
            <w:tcW w:w="3965" w:type="dxa"/>
            <w:vAlign w:val="center"/>
          </w:tcPr>
          <w:p w:rsidR="005A6EDB" w:rsidRDefault="00CF19D9">
            <w:pPr>
              <w:rPr>
                <w:rFonts w:hint="eastAsia"/>
              </w:rPr>
            </w:pPr>
            <w:r>
              <w:rPr>
                <w:sz w:val="16"/>
              </w:rPr>
              <w:t xml:space="preserve">L’export ne contient pas de prix ni de </w:t>
            </w:r>
            <w:r>
              <w:rPr>
                <w:sz w:val="16"/>
              </w:rPr>
              <w:t>recette.</w:t>
            </w:r>
          </w:p>
        </w:tc>
        <w:tc>
          <w:tcPr>
            <w:tcW w:w="2254"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bl>
    <w:p w:rsidR="005A6EDB" w:rsidRDefault="00CF19D9">
      <w:pPr>
        <w:pStyle w:val="Titre2"/>
      </w:pPr>
      <w:r>
        <w:t>C. Articles et mouvements</w:t>
      </w:r>
    </w:p>
    <w:tbl>
      <w:tblPr>
        <w:tblStyle w:val="Grilledutableau"/>
        <w:tblW w:w="10864" w:type="dxa"/>
        <w:jc w:val="center"/>
        <w:tblLook w:val="04A0" w:firstRow="1" w:lastRow="0" w:firstColumn="1" w:lastColumn="0" w:noHBand="0" w:noVBand="1"/>
      </w:tblPr>
      <w:tblGrid>
        <w:gridCol w:w="427"/>
        <w:gridCol w:w="3213"/>
        <w:gridCol w:w="2674"/>
        <w:gridCol w:w="2505"/>
        <w:gridCol w:w="2045"/>
      </w:tblGrid>
      <w:tr w:rsidR="005A6EDB" w:rsidTr="002A6BBB">
        <w:trPr>
          <w:tblHeader/>
          <w:jc w:val="center"/>
        </w:trPr>
        <w:tc>
          <w:tcPr>
            <w:tcW w:w="427" w:type="dxa"/>
            <w:shd w:val="clear" w:color="auto" w:fill="163A5F"/>
            <w:vAlign w:val="center"/>
          </w:tcPr>
          <w:p w:rsidR="005A6EDB" w:rsidRDefault="00CF19D9">
            <w:pPr>
              <w:rPr>
                <w:rFonts w:hint="eastAsia"/>
              </w:rPr>
            </w:pPr>
            <w:r>
              <w:rPr>
                <w:b/>
                <w:color w:val="FFFFFF"/>
                <w:sz w:val="16"/>
              </w:rPr>
              <w:t>N°</w:t>
            </w:r>
          </w:p>
        </w:tc>
        <w:tc>
          <w:tcPr>
            <w:tcW w:w="3213" w:type="dxa"/>
            <w:shd w:val="clear" w:color="auto" w:fill="163A5F"/>
            <w:vAlign w:val="center"/>
          </w:tcPr>
          <w:p w:rsidR="005A6EDB" w:rsidRDefault="00CF19D9">
            <w:pPr>
              <w:rPr>
                <w:rFonts w:hint="eastAsia"/>
              </w:rPr>
            </w:pPr>
            <w:r>
              <w:rPr>
                <w:b/>
                <w:color w:val="FFFFFF"/>
                <w:sz w:val="16"/>
              </w:rPr>
              <w:t>Action à exécuter</w:t>
            </w:r>
          </w:p>
        </w:tc>
        <w:tc>
          <w:tcPr>
            <w:tcW w:w="2674" w:type="dxa"/>
            <w:shd w:val="clear" w:color="auto" w:fill="163A5F"/>
            <w:vAlign w:val="center"/>
          </w:tcPr>
          <w:p w:rsidR="005A6EDB" w:rsidRDefault="00CF19D9">
            <w:pPr>
              <w:rPr>
                <w:rFonts w:hint="eastAsia"/>
              </w:rPr>
            </w:pPr>
            <w:r>
              <w:rPr>
                <w:b/>
                <w:color w:val="FFFFFF"/>
                <w:sz w:val="16"/>
              </w:rPr>
              <w:t>Résultat attendu</w:t>
            </w:r>
          </w:p>
        </w:tc>
        <w:tc>
          <w:tcPr>
            <w:tcW w:w="2505" w:type="dxa"/>
            <w:shd w:val="clear" w:color="auto" w:fill="163A5F"/>
            <w:vAlign w:val="center"/>
          </w:tcPr>
          <w:p w:rsidR="005A6EDB" w:rsidRDefault="00CF19D9">
            <w:pPr>
              <w:rPr>
                <w:rFonts w:hint="eastAsia"/>
              </w:rPr>
            </w:pPr>
            <w:r>
              <w:rPr>
                <w:b/>
                <w:color w:val="FFFFFF"/>
                <w:sz w:val="16"/>
              </w:rPr>
              <w:t>Résultat</w:t>
            </w:r>
          </w:p>
        </w:tc>
        <w:tc>
          <w:tcPr>
            <w:tcW w:w="2045" w:type="dxa"/>
            <w:shd w:val="clear" w:color="auto" w:fill="163A5F"/>
            <w:vAlign w:val="center"/>
          </w:tcPr>
          <w:p w:rsidR="005A6EDB" w:rsidRDefault="00CF19D9">
            <w:pPr>
              <w:rPr>
                <w:rFonts w:hint="eastAsia"/>
              </w:rPr>
            </w:pPr>
            <w:r>
              <w:rPr>
                <w:b/>
                <w:color w:val="FFFFFF"/>
                <w:sz w:val="16"/>
              </w:rPr>
              <w:t>Observation / capture</w:t>
            </w:r>
          </w:p>
        </w:tc>
      </w:tr>
      <w:tr w:rsidR="005A6EDB" w:rsidTr="002A6BBB">
        <w:trPr>
          <w:jc w:val="center"/>
        </w:trPr>
        <w:tc>
          <w:tcPr>
            <w:tcW w:w="427" w:type="dxa"/>
            <w:vAlign w:val="center"/>
          </w:tcPr>
          <w:p w:rsidR="005A6EDB" w:rsidRDefault="00CF19D9">
            <w:pPr>
              <w:rPr>
                <w:rFonts w:hint="eastAsia"/>
              </w:rPr>
            </w:pPr>
            <w:r>
              <w:rPr>
                <w:sz w:val="16"/>
              </w:rPr>
              <w:t>1</w:t>
            </w:r>
          </w:p>
        </w:tc>
        <w:tc>
          <w:tcPr>
            <w:tcW w:w="3213" w:type="dxa"/>
            <w:vAlign w:val="center"/>
          </w:tcPr>
          <w:p w:rsidR="005A6EDB" w:rsidRDefault="00CF19D9">
            <w:pPr>
              <w:rPr>
                <w:rFonts w:hint="eastAsia"/>
              </w:rPr>
            </w:pPr>
            <w:r>
              <w:rPr>
                <w:sz w:val="16"/>
              </w:rPr>
              <w:t>Créer un article avec nom, unité et quantité.</w:t>
            </w:r>
          </w:p>
        </w:tc>
        <w:tc>
          <w:tcPr>
            <w:tcW w:w="2674" w:type="dxa"/>
            <w:vAlign w:val="center"/>
          </w:tcPr>
          <w:p w:rsidR="005A6EDB" w:rsidRDefault="00CF19D9">
            <w:pPr>
              <w:rPr>
                <w:rFonts w:hint="eastAsia"/>
              </w:rPr>
            </w:pPr>
            <w:r>
              <w:rPr>
                <w:sz w:val="16"/>
              </w:rPr>
              <w:t>La création fonctionne sans champ prix.</w:t>
            </w:r>
          </w:p>
        </w:tc>
        <w:tc>
          <w:tcPr>
            <w:tcW w:w="250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427" w:type="dxa"/>
            <w:vAlign w:val="center"/>
          </w:tcPr>
          <w:p w:rsidR="005A6EDB" w:rsidRDefault="00CF19D9">
            <w:pPr>
              <w:rPr>
                <w:rFonts w:hint="eastAsia"/>
              </w:rPr>
            </w:pPr>
            <w:r>
              <w:rPr>
                <w:sz w:val="16"/>
              </w:rPr>
              <w:t>2</w:t>
            </w:r>
          </w:p>
        </w:tc>
        <w:tc>
          <w:tcPr>
            <w:tcW w:w="3213" w:type="dxa"/>
            <w:vAlign w:val="center"/>
          </w:tcPr>
          <w:p w:rsidR="005A6EDB" w:rsidRDefault="00CF19D9">
            <w:pPr>
              <w:rPr>
                <w:rFonts w:hint="eastAsia"/>
              </w:rPr>
            </w:pPr>
            <w:r>
              <w:rPr>
                <w:sz w:val="16"/>
              </w:rPr>
              <w:t>Modifier nom et unité.</w:t>
            </w:r>
          </w:p>
        </w:tc>
        <w:tc>
          <w:tcPr>
            <w:tcW w:w="2674" w:type="dxa"/>
            <w:vAlign w:val="center"/>
          </w:tcPr>
          <w:p w:rsidR="005A6EDB" w:rsidRDefault="00CF19D9">
            <w:pPr>
              <w:rPr>
                <w:rFonts w:hint="eastAsia"/>
              </w:rPr>
            </w:pPr>
            <w:r>
              <w:rPr>
                <w:sz w:val="16"/>
              </w:rPr>
              <w:t>La modification est autorisée et historisée.</w:t>
            </w:r>
          </w:p>
        </w:tc>
        <w:tc>
          <w:tcPr>
            <w:tcW w:w="250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427" w:type="dxa"/>
            <w:vAlign w:val="center"/>
          </w:tcPr>
          <w:p w:rsidR="005A6EDB" w:rsidRDefault="00CF19D9">
            <w:pPr>
              <w:rPr>
                <w:rFonts w:hint="eastAsia"/>
              </w:rPr>
            </w:pPr>
            <w:r>
              <w:rPr>
                <w:sz w:val="16"/>
              </w:rPr>
              <w:t>3</w:t>
            </w:r>
          </w:p>
        </w:tc>
        <w:tc>
          <w:tcPr>
            <w:tcW w:w="3213" w:type="dxa"/>
            <w:vAlign w:val="center"/>
          </w:tcPr>
          <w:p w:rsidR="005A6EDB" w:rsidRDefault="00CF19D9">
            <w:pPr>
              <w:rPr>
                <w:rFonts w:hint="eastAsia"/>
              </w:rPr>
            </w:pPr>
            <w:r>
              <w:rPr>
                <w:sz w:val="16"/>
              </w:rPr>
              <w:t>Tenter de modifier un prix par l’interface.</w:t>
            </w:r>
          </w:p>
        </w:tc>
        <w:tc>
          <w:tcPr>
            <w:tcW w:w="2674" w:type="dxa"/>
            <w:vAlign w:val="center"/>
          </w:tcPr>
          <w:p w:rsidR="005A6EDB" w:rsidRDefault="00CF19D9">
            <w:pPr>
              <w:rPr>
                <w:rFonts w:hint="eastAsia"/>
              </w:rPr>
            </w:pPr>
            <w:r>
              <w:rPr>
                <w:sz w:val="16"/>
              </w:rPr>
              <w:t>L’action est impossible.</w:t>
            </w:r>
          </w:p>
        </w:tc>
        <w:tc>
          <w:tcPr>
            <w:tcW w:w="250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427" w:type="dxa"/>
            <w:vAlign w:val="center"/>
          </w:tcPr>
          <w:p w:rsidR="005A6EDB" w:rsidRDefault="00CF19D9">
            <w:pPr>
              <w:rPr>
                <w:rFonts w:hint="eastAsia"/>
              </w:rPr>
            </w:pPr>
            <w:r>
              <w:rPr>
                <w:sz w:val="16"/>
              </w:rPr>
              <w:t>4</w:t>
            </w:r>
          </w:p>
        </w:tc>
        <w:tc>
          <w:tcPr>
            <w:tcW w:w="3213" w:type="dxa"/>
            <w:vAlign w:val="center"/>
          </w:tcPr>
          <w:p w:rsidR="005A6EDB" w:rsidRDefault="00CF19D9">
            <w:pPr>
              <w:rPr>
                <w:rFonts w:hint="eastAsia"/>
              </w:rPr>
            </w:pPr>
            <w:r>
              <w:rPr>
                <w:sz w:val="16"/>
              </w:rPr>
              <w:t>Faire entrée et sortie de stock avec motif.</w:t>
            </w:r>
          </w:p>
        </w:tc>
        <w:tc>
          <w:tcPr>
            <w:tcW w:w="2674" w:type="dxa"/>
            <w:vAlign w:val="center"/>
          </w:tcPr>
          <w:p w:rsidR="005A6EDB" w:rsidRDefault="00CF19D9">
            <w:pPr>
              <w:rPr>
                <w:rFonts w:hint="eastAsia"/>
              </w:rPr>
            </w:pPr>
            <w:r>
              <w:rPr>
                <w:sz w:val="16"/>
              </w:rPr>
              <w:t xml:space="preserve">Chaque </w:t>
            </w:r>
            <w:r>
              <w:rPr>
                <w:sz w:val="16"/>
              </w:rPr>
              <w:t>mouvement exige un motif et l’utilisateur est tracé.</w:t>
            </w:r>
          </w:p>
        </w:tc>
        <w:tc>
          <w:tcPr>
            <w:tcW w:w="250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427" w:type="dxa"/>
            <w:vAlign w:val="center"/>
          </w:tcPr>
          <w:p w:rsidR="005A6EDB" w:rsidRDefault="00CF19D9">
            <w:pPr>
              <w:rPr>
                <w:rFonts w:hint="eastAsia"/>
              </w:rPr>
            </w:pPr>
            <w:r>
              <w:rPr>
                <w:sz w:val="16"/>
              </w:rPr>
              <w:t>5</w:t>
            </w:r>
          </w:p>
        </w:tc>
        <w:tc>
          <w:tcPr>
            <w:tcW w:w="3213" w:type="dxa"/>
            <w:vAlign w:val="center"/>
          </w:tcPr>
          <w:p w:rsidR="005A6EDB" w:rsidRDefault="00CF19D9">
            <w:pPr>
              <w:rPr>
                <w:rFonts w:hint="eastAsia"/>
              </w:rPr>
            </w:pPr>
            <w:r>
              <w:rPr>
                <w:sz w:val="16"/>
              </w:rPr>
              <w:t>Saisir une sortie supérieure au stock.</w:t>
            </w:r>
          </w:p>
        </w:tc>
        <w:tc>
          <w:tcPr>
            <w:tcW w:w="2674" w:type="dxa"/>
            <w:vAlign w:val="center"/>
          </w:tcPr>
          <w:p w:rsidR="005A6EDB" w:rsidRDefault="00CF19D9">
            <w:pPr>
              <w:rPr>
                <w:rFonts w:hint="eastAsia"/>
              </w:rPr>
            </w:pPr>
            <w:r>
              <w:rPr>
                <w:sz w:val="16"/>
              </w:rPr>
              <w:t>La sortie est refusée et le stock ne devient jamais négatif.</w:t>
            </w:r>
          </w:p>
        </w:tc>
        <w:tc>
          <w:tcPr>
            <w:tcW w:w="250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bl>
    <w:p w:rsidR="005A6EDB" w:rsidRDefault="00CF19D9">
      <w:pPr>
        <w:pStyle w:val="Titre2"/>
      </w:pPr>
      <w:r>
        <w:t>D. Inventaire à l’aveugle</w:t>
      </w:r>
    </w:p>
    <w:tbl>
      <w:tblPr>
        <w:tblStyle w:val="Grilledutableau"/>
        <w:tblW w:w="10694" w:type="dxa"/>
        <w:jc w:val="center"/>
        <w:tblLook w:val="04A0" w:firstRow="1" w:lastRow="0" w:firstColumn="1" w:lastColumn="0" w:noHBand="0" w:noVBand="1"/>
      </w:tblPr>
      <w:tblGrid>
        <w:gridCol w:w="396"/>
        <w:gridCol w:w="2647"/>
        <w:gridCol w:w="3561"/>
        <w:gridCol w:w="2045"/>
        <w:gridCol w:w="2045"/>
      </w:tblGrid>
      <w:tr w:rsidR="005A6EDB" w:rsidTr="002A6BBB">
        <w:trPr>
          <w:tblHeader/>
          <w:jc w:val="center"/>
        </w:trPr>
        <w:tc>
          <w:tcPr>
            <w:tcW w:w="396" w:type="dxa"/>
            <w:shd w:val="clear" w:color="auto" w:fill="163A5F"/>
            <w:vAlign w:val="center"/>
          </w:tcPr>
          <w:p w:rsidR="005A6EDB" w:rsidRDefault="00CF19D9">
            <w:pPr>
              <w:rPr>
                <w:rFonts w:hint="eastAsia"/>
              </w:rPr>
            </w:pPr>
            <w:r>
              <w:rPr>
                <w:b/>
                <w:color w:val="FFFFFF"/>
                <w:sz w:val="16"/>
              </w:rPr>
              <w:t>N°</w:t>
            </w:r>
          </w:p>
        </w:tc>
        <w:tc>
          <w:tcPr>
            <w:tcW w:w="2647" w:type="dxa"/>
            <w:shd w:val="clear" w:color="auto" w:fill="163A5F"/>
            <w:vAlign w:val="center"/>
          </w:tcPr>
          <w:p w:rsidR="005A6EDB" w:rsidRDefault="00CF19D9">
            <w:pPr>
              <w:rPr>
                <w:rFonts w:hint="eastAsia"/>
              </w:rPr>
            </w:pPr>
            <w:r>
              <w:rPr>
                <w:b/>
                <w:color w:val="FFFFFF"/>
                <w:sz w:val="16"/>
              </w:rPr>
              <w:t>Action à exécute</w:t>
            </w:r>
            <w:r>
              <w:rPr>
                <w:b/>
                <w:color w:val="FFFFFF"/>
                <w:sz w:val="16"/>
              </w:rPr>
              <w:t>r</w:t>
            </w:r>
          </w:p>
        </w:tc>
        <w:tc>
          <w:tcPr>
            <w:tcW w:w="3561" w:type="dxa"/>
            <w:shd w:val="clear" w:color="auto" w:fill="163A5F"/>
            <w:vAlign w:val="center"/>
          </w:tcPr>
          <w:p w:rsidR="005A6EDB" w:rsidRDefault="00CF19D9">
            <w:pPr>
              <w:rPr>
                <w:rFonts w:hint="eastAsia"/>
              </w:rPr>
            </w:pPr>
            <w:r>
              <w:rPr>
                <w:b/>
                <w:color w:val="FFFFFF"/>
                <w:sz w:val="16"/>
              </w:rPr>
              <w:t>Résultat attendu</w:t>
            </w:r>
          </w:p>
        </w:tc>
        <w:tc>
          <w:tcPr>
            <w:tcW w:w="2045" w:type="dxa"/>
            <w:shd w:val="clear" w:color="auto" w:fill="163A5F"/>
            <w:vAlign w:val="center"/>
          </w:tcPr>
          <w:p w:rsidR="005A6EDB" w:rsidRDefault="00CF19D9">
            <w:pPr>
              <w:rPr>
                <w:rFonts w:hint="eastAsia"/>
              </w:rPr>
            </w:pPr>
            <w:r>
              <w:rPr>
                <w:b/>
                <w:color w:val="FFFFFF"/>
                <w:sz w:val="16"/>
              </w:rPr>
              <w:t>Résultat</w:t>
            </w:r>
          </w:p>
        </w:tc>
        <w:tc>
          <w:tcPr>
            <w:tcW w:w="2045" w:type="dxa"/>
            <w:shd w:val="clear" w:color="auto" w:fill="163A5F"/>
            <w:vAlign w:val="center"/>
          </w:tcPr>
          <w:p w:rsidR="005A6EDB" w:rsidRDefault="00CF19D9">
            <w:pPr>
              <w:rPr>
                <w:rFonts w:hint="eastAsia"/>
              </w:rPr>
            </w:pPr>
            <w:r>
              <w:rPr>
                <w:b/>
                <w:color w:val="FFFFFF"/>
                <w:sz w:val="16"/>
              </w:rPr>
              <w:t>Observation / capture</w:t>
            </w:r>
          </w:p>
        </w:tc>
      </w:tr>
      <w:tr w:rsidR="005A6EDB" w:rsidTr="002A6BBB">
        <w:trPr>
          <w:jc w:val="center"/>
        </w:trPr>
        <w:tc>
          <w:tcPr>
            <w:tcW w:w="396" w:type="dxa"/>
            <w:vAlign w:val="center"/>
          </w:tcPr>
          <w:p w:rsidR="005A6EDB" w:rsidRDefault="00CF19D9">
            <w:pPr>
              <w:rPr>
                <w:rFonts w:hint="eastAsia"/>
              </w:rPr>
            </w:pPr>
            <w:r>
              <w:rPr>
                <w:sz w:val="16"/>
              </w:rPr>
              <w:t>1</w:t>
            </w:r>
          </w:p>
        </w:tc>
        <w:tc>
          <w:tcPr>
            <w:tcW w:w="2647" w:type="dxa"/>
            <w:vAlign w:val="center"/>
          </w:tcPr>
          <w:p w:rsidR="005A6EDB" w:rsidRDefault="00CF19D9">
            <w:pPr>
              <w:rPr>
                <w:rFonts w:hint="eastAsia"/>
              </w:rPr>
            </w:pPr>
            <w:r>
              <w:rPr>
                <w:sz w:val="16"/>
              </w:rPr>
              <w:t>Démarrer un comptage matin.</w:t>
            </w:r>
          </w:p>
        </w:tc>
        <w:tc>
          <w:tcPr>
            <w:tcW w:w="3561" w:type="dxa"/>
            <w:vAlign w:val="center"/>
          </w:tcPr>
          <w:p w:rsidR="005A6EDB" w:rsidRDefault="00CF19D9">
            <w:pPr>
              <w:rPr>
                <w:rFonts w:hint="eastAsia"/>
              </w:rPr>
            </w:pPr>
            <w:r>
              <w:rPr>
                <w:sz w:val="16"/>
              </w:rPr>
              <w:t>La quantité attendue est cachée pendant la saisie.</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396" w:type="dxa"/>
            <w:vAlign w:val="center"/>
          </w:tcPr>
          <w:p w:rsidR="005A6EDB" w:rsidRDefault="00CF19D9">
            <w:pPr>
              <w:rPr>
                <w:rFonts w:hint="eastAsia"/>
              </w:rPr>
            </w:pPr>
            <w:r>
              <w:rPr>
                <w:sz w:val="16"/>
              </w:rPr>
              <w:t>2</w:t>
            </w:r>
          </w:p>
        </w:tc>
        <w:tc>
          <w:tcPr>
            <w:tcW w:w="2647" w:type="dxa"/>
            <w:vAlign w:val="center"/>
          </w:tcPr>
          <w:p w:rsidR="005A6EDB" w:rsidRDefault="00CF19D9">
            <w:pPr>
              <w:rPr>
                <w:rFonts w:hint="eastAsia"/>
              </w:rPr>
            </w:pPr>
            <w:r>
              <w:rPr>
                <w:sz w:val="16"/>
              </w:rPr>
              <w:t>Saisir une quantité comptée puis valider.</w:t>
            </w:r>
          </w:p>
        </w:tc>
        <w:tc>
          <w:tcPr>
            <w:tcW w:w="3561" w:type="dxa"/>
            <w:vAlign w:val="center"/>
          </w:tcPr>
          <w:p w:rsidR="005A6EDB" w:rsidRDefault="00CF19D9">
            <w:pPr>
              <w:rPr>
                <w:rFonts w:hint="eastAsia"/>
              </w:rPr>
            </w:pPr>
            <w:r>
              <w:rPr>
                <w:sz w:val="16"/>
              </w:rPr>
              <w:t>L’écart est calculé après validation.</w:t>
            </w:r>
          </w:p>
        </w:tc>
        <w:tc>
          <w:tcPr>
            <w:tcW w:w="2045" w:type="dxa"/>
            <w:vAlign w:val="center"/>
          </w:tcPr>
          <w:p w:rsidR="005A6EDB" w:rsidRDefault="00CF19D9">
            <w:pPr>
              <w:rPr>
                <w:rFonts w:hint="eastAsia"/>
              </w:rPr>
            </w:pPr>
            <w:r>
              <w:rPr>
                <w:sz w:val="16"/>
              </w:rPr>
              <w:t>☐</w:t>
            </w:r>
            <w:r>
              <w:rPr>
                <w:sz w:val="16"/>
              </w:rPr>
              <w:t xml:space="preserve"> Conforme ☐ </w:t>
            </w:r>
            <w:r>
              <w:rPr>
                <w:sz w:val="16"/>
              </w:rPr>
              <w:t>Non conforme</w:t>
            </w:r>
          </w:p>
        </w:tc>
        <w:tc>
          <w:tcPr>
            <w:tcW w:w="2045" w:type="dxa"/>
            <w:vAlign w:val="center"/>
          </w:tcPr>
          <w:p w:rsidR="005A6EDB" w:rsidRDefault="005A6EDB">
            <w:pPr>
              <w:rPr>
                <w:rFonts w:hint="eastAsia"/>
              </w:rPr>
            </w:pPr>
          </w:p>
        </w:tc>
      </w:tr>
      <w:tr w:rsidR="005A6EDB" w:rsidTr="002A6BBB">
        <w:trPr>
          <w:jc w:val="center"/>
        </w:trPr>
        <w:tc>
          <w:tcPr>
            <w:tcW w:w="396" w:type="dxa"/>
            <w:vAlign w:val="center"/>
          </w:tcPr>
          <w:p w:rsidR="005A6EDB" w:rsidRDefault="00CF19D9">
            <w:pPr>
              <w:rPr>
                <w:rFonts w:hint="eastAsia"/>
              </w:rPr>
            </w:pPr>
            <w:r>
              <w:rPr>
                <w:sz w:val="16"/>
              </w:rPr>
              <w:t>3</w:t>
            </w:r>
          </w:p>
        </w:tc>
        <w:tc>
          <w:tcPr>
            <w:tcW w:w="2647" w:type="dxa"/>
            <w:vAlign w:val="center"/>
          </w:tcPr>
          <w:p w:rsidR="005A6EDB" w:rsidRDefault="00CF19D9">
            <w:pPr>
              <w:rPr>
                <w:rFonts w:hint="eastAsia"/>
              </w:rPr>
            </w:pPr>
            <w:r>
              <w:rPr>
                <w:sz w:val="16"/>
              </w:rPr>
              <w:t>Vérifier le tableau de bord.</w:t>
            </w:r>
          </w:p>
        </w:tc>
        <w:tc>
          <w:tcPr>
            <w:tcW w:w="3561" w:type="dxa"/>
            <w:vAlign w:val="center"/>
          </w:tcPr>
          <w:p w:rsidR="005A6EDB" w:rsidRDefault="00CF19D9">
            <w:pPr>
              <w:rPr>
                <w:rFonts w:hint="eastAsia"/>
              </w:rPr>
            </w:pPr>
            <w:r>
              <w:rPr>
                <w:sz w:val="16"/>
              </w:rPr>
              <w:t>Vert si conforme ; rouge et détail si écart.</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396" w:type="dxa"/>
            <w:vAlign w:val="center"/>
          </w:tcPr>
          <w:p w:rsidR="005A6EDB" w:rsidRDefault="00CF19D9">
            <w:pPr>
              <w:rPr>
                <w:rFonts w:hint="eastAsia"/>
              </w:rPr>
            </w:pPr>
            <w:r>
              <w:rPr>
                <w:sz w:val="16"/>
              </w:rPr>
              <w:t>4</w:t>
            </w:r>
          </w:p>
        </w:tc>
        <w:tc>
          <w:tcPr>
            <w:tcW w:w="2647" w:type="dxa"/>
            <w:vAlign w:val="center"/>
          </w:tcPr>
          <w:p w:rsidR="005A6EDB" w:rsidRDefault="00CF19D9">
            <w:pPr>
              <w:rPr>
                <w:rFonts w:hint="eastAsia"/>
              </w:rPr>
            </w:pPr>
            <w:r>
              <w:rPr>
                <w:sz w:val="16"/>
              </w:rPr>
              <w:t>Consulter l’historique avant validation.</w:t>
            </w:r>
          </w:p>
        </w:tc>
        <w:tc>
          <w:tcPr>
            <w:tcW w:w="3561" w:type="dxa"/>
            <w:vAlign w:val="center"/>
          </w:tcPr>
          <w:p w:rsidR="005A6EDB" w:rsidRDefault="00CF19D9">
            <w:pPr>
              <w:rPr>
                <w:rFonts w:hint="eastAsia"/>
              </w:rPr>
            </w:pPr>
            <w:r>
              <w:rPr>
                <w:sz w:val="16"/>
              </w:rPr>
              <w:t>L’historique détaillé n’est pas accessible à l’agent si réservé au responsable.</w:t>
            </w:r>
          </w:p>
        </w:tc>
        <w:tc>
          <w:tcPr>
            <w:tcW w:w="2045" w:type="dxa"/>
            <w:vAlign w:val="center"/>
          </w:tcPr>
          <w:p w:rsidR="005A6EDB" w:rsidRDefault="00CF19D9">
            <w:pPr>
              <w:rPr>
                <w:rFonts w:hint="eastAsia"/>
              </w:rPr>
            </w:pPr>
            <w:r>
              <w:rPr>
                <w:sz w:val="16"/>
              </w:rPr>
              <w:t>☐</w:t>
            </w:r>
            <w:r>
              <w:rPr>
                <w:sz w:val="16"/>
              </w:rPr>
              <w:t xml:space="preserve"> Conforme ☐ </w:t>
            </w:r>
            <w:r>
              <w:rPr>
                <w:sz w:val="16"/>
              </w:rPr>
              <w:t>Non conforme</w:t>
            </w:r>
          </w:p>
        </w:tc>
        <w:tc>
          <w:tcPr>
            <w:tcW w:w="2045" w:type="dxa"/>
            <w:vAlign w:val="center"/>
          </w:tcPr>
          <w:p w:rsidR="005A6EDB" w:rsidRDefault="005A6EDB">
            <w:pPr>
              <w:rPr>
                <w:rFonts w:hint="eastAsia"/>
              </w:rPr>
            </w:pPr>
          </w:p>
        </w:tc>
      </w:tr>
    </w:tbl>
    <w:p w:rsidR="005A6EDB" w:rsidRDefault="00CF19D9">
      <w:pPr>
        <w:pStyle w:val="Titre2"/>
      </w:pPr>
      <w:r>
        <w:t>E. Ergonomie</w:t>
      </w:r>
    </w:p>
    <w:tbl>
      <w:tblPr>
        <w:tblStyle w:val="Grilledutableau"/>
        <w:tblW w:w="11288" w:type="dxa"/>
        <w:jc w:val="center"/>
        <w:tblLook w:val="04A0" w:firstRow="1" w:lastRow="0" w:firstColumn="1" w:lastColumn="0" w:noHBand="0" w:noVBand="1"/>
      </w:tblPr>
      <w:tblGrid>
        <w:gridCol w:w="396"/>
        <w:gridCol w:w="2749"/>
        <w:gridCol w:w="3613"/>
        <w:gridCol w:w="2485"/>
        <w:gridCol w:w="2045"/>
      </w:tblGrid>
      <w:tr w:rsidR="005A6EDB" w:rsidTr="002A6BBB">
        <w:trPr>
          <w:tblHeader/>
          <w:jc w:val="center"/>
        </w:trPr>
        <w:tc>
          <w:tcPr>
            <w:tcW w:w="396" w:type="dxa"/>
            <w:shd w:val="clear" w:color="auto" w:fill="163A5F"/>
            <w:vAlign w:val="center"/>
          </w:tcPr>
          <w:p w:rsidR="005A6EDB" w:rsidRDefault="00CF19D9">
            <w:pPr>
              <w:rPr>
                <w:rFonts w:hint="eastAsia"/>
              </w:rPr>
            </w:pPr>
            <w:r>
              <w:rPr>
                <w:b/>
                <w:color w:val="FFFFFF"/>
                <w:sz w:val="16"/>
              </w:rPr>
              <w:t>N°</w:t>
            </w:r>
          </w:p>
        </w:tc>
        <w:tc>
          <w:tcPr>
            <w:tcW w:w="2749" w:type="dxa"/>
            <w:shd w:val="clear" w:color="auto" w:fill="163A5F"/>
            <w:vAlign w:val="center"/>
          </w:tcPr>
          <w:p w:rsidR="005A6EDB" w:rsidRDefault="00CF19D9">
            <w:pPr>
              <w:rPr>
                <w:rFonts w:hint="eastAsia"/>
              </w:rPr>
            </w:pPr>
            <w:r>
              <w:rPr>
                <w:b/>
                <w:color w:val="FFFFFF"/>
                <w:sz w:val="16"/>
              </w:rPr>
              <w:t>Action à exécuter</w:t>
            </w:r>
          </w:p>
        </w:tc>
        <w:tc>
          <w:tcPr>
            <w:tcW w:w="3613" w:type="dxa"/>
            <w:shd w:val="clear" w:color="auto" w:fill="163A5F"/>
            <w:vAlign w:val="center"/>
          </w:tcPr>
          <w:p w:rsidR="005A6EDB" w:rsidRDefault="00CF19D9">
            <w:pPr>
              <w:rPr>
                <w:rFonts w:hint="eastAsia"/>
              </w:rPr>
            </w:pPr>
            <w:r>
              <w:rPr>
                <w:b/>
                <w:color w:val="FFFFFF"/>
                <w:sz w:val="16"/>
              </w:rPr>
              <w:t>Résultat attendu</w:t>
            </w:r>
          </w:p>
        </w:tc>
        <w:tc>
          <w:tcPr>
            <w:tcW w:w="2485" w:type="dxa"/>
            <w:shd w:val="clear" w:color="auto" w:fill="163A5F"/>
            <w:vAlign w:val="center"/>
          </w:tcPr>
          <w:p w:rsidR="005A6EDB" w:rsidRDefault="00CF19D9">
            <w:pPr>
              <w:rPr>
                <w:rFonts w:hint="eastAsia"/>
              </w:rPr>
            </w:pPr>
            <w:r>
              <w:rPr>
                <w:b/>
                <w:color w:val="FFFFFF"/>
                <w:sz w:val="16"/>
              </w:rPr>
              <w:t>Résultat</w:t>
            </w:r>
          </w:p>
        </w:tc>
        <w:tc>
          <w:tcPr>
            <w:tcW w:w="2045" w:type="dxa"/>
            <w:shd w:val="clear" w:color="auto" w:fill="163A5F"/>
            <w:vAlign w:val="center"/>
          </w:tcPr>
          <w:p w:rsidR="005A6EDB" w:rsidRDefault="00CF19D9">
            <w:pPr>
              <w:rPr>
                <w:rFonts w:hint="eastAsia"/>
              </w:rPr>
            </w:pPr>
            <w:r>
              <w:rPr>
                <w:b/>
                <w:color w:val="FFFFFF"/>
                <w:sz w:val="16"/>
              </w:rPr>
              <w:t>Observation / capture</w:t>
            </w:r>
          </w:p>
        </w:tc>
      </w:tr>
      <w:tr w:rsidR="005A6EDB" w:rsidTr="002A6BBB">
        <w:trPr>
          <w:jc w:val="center"/>
        </w:trPr>
        <w:tc>
          <w:tcPr>
            <w:tcW w:w="396" w:type="dxa"/>
            <w:vAlign w:val="center"/>
          </w:tcPr>
          <w:p w:rsidR="005A6EDB" w:rsidRDefault="00CF19D9">
            <w:pPr>
              <w:rPr>
                <w:rFonts w:hint="eastAsia"/>
              </w:rPr>
            </w:pPr>
            <w:r>
              <w:rPr>
                <w:sz w:val="16"/>
              </w:rPr>
              <w:t>1</w:t>
            </w:r>
          </w:p>
        </w:tc>
        <w:tc>
          <w:tcPr>
            <w:tcW w:w="2749" w:type="dxa"/>
            <w:vAlign w:val="center"/>
          </w:tcPr>
          <w:p w:rsidR="005A6EDB" w:rsidRDefault="00CF19D9">
            <w:pPr>
              <w:rPr>
                <w:rFonts w:hint="eastAsia"/>
              </w:rPr>
            </w:pPr>
            <w:r>
              <w:rPr>
                <w:sz w:val="16"/>
              </w:rPr>
              <w:t>Réaliser un comptage avec clavier et souris.</w:t>
            </w:r>
          </w:p>
        </w:tc>
        <w:tc>
          <w:tcPr>
            <w:tcW w:w="3613" w:type="dxa"/>
            <w:vAlign w:val="center"/>
          </w:tcPr>
          <w:p w:rsidR="005A6EDB" w:rsidRDefault="00CF19D9">
            <w:pPr>
              <w:rPr>
                <w:rFonts w:hint="eastAsia"/>
              </w:rPr>
            </w:pPr>
            <w:r>
              <w:rPr>
                <w:sz w:val="16"/>
              </w:rPr>
              <w:t>La saisie est rapide, sans étapes inutiles.</w:t>
            </w:r>
          </w:p>
        </w:tc>
        <w:tc>
          <w:tcPr>
            <w:tcW w:w="248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396" w:type="dxa"/>
            <w:vAlign w:val="center"/>
          </w:tcPr>
          <w:p w:rsidR="005A6EDB" w:rsidRDefault="00CF19D9">
            <w:pPr>
              <w:rPr>
                <w:rFonts w:hint="eastAsia"/>
              </w:rPr>
            </w:pPr>
            <w:r>
              <w:rPr>
                <w:sz w:val="16"/>
              </w:rPr>
              <w:t>2</w:t>
            </w:r>
          </w:p>
        </w:tc>
        <w:tc>
          <w:tcPr>
            <w:tcW w:w="2749" w:type="dxa"/>
            <w:vAlign w:val="center"/>
          </w:tcPr>
          <w:p w:rsidR="005A6EDB" w:rsidRDefault="00CF19D9">
            <w:pPr>
              <w:rPr>
                <w:rFonts w:hint="eastAsia"/>
              </w:rPr>
            </w:pPr>
            <w:r>
              <w:rPr>
                <w:sz w:val="16"/>
              </w:rPr>
              <w:t>Tester une résolution 1366×768.</w:t>
            </w:r>
          </w:p>
        </w:tc>
        <w:tc>
          <w:tcPr>
            <w:tcW w:w="3613" w:type="dxa"/>
            <w:vAlign w:val="center"/>
          </w:tcPr>
          <w:p w:rsidR="005A6EDB" w:rsidRDefault="00CF19D9">
            <w:pPr>
              <w:rPr>
                <w:rFonts w:hint="eastAsia"/>
              </w:rPr>
            </w:pPr>
            <w:r>
              <w:rPr>
                <w:sz w:val="16"/>
              </w:rPr>
              <w:t xml:space="preserve">Les </w:t>
            </w:r>
            <w:r>
              <w:rPr>
                <w:sz w:val="16"/>
              </w:rPr>
              <w:t>articles et actions principales restent visibles.</w:t>
            </w:r>
          </w:p>
        </w:tc>
        <w:tc>
          <w:tcPr>
            <w:tcW w:w="248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396" w:type="dxa"/>
            <w:vAlign w:val="center"/>
          </w:tcPr>
          <w:p w:rsidR="005A6EDB" w:rsidRDefault="00CF19D9">
            <w:pPr>
              <w:rPr>
                <w:rFonts w:hint="eastAsia"/>
              </w:rPr>
            </w:pPr>
            <w:r>
              <w:rPr>
                <w:sz w:val="16"/>
              </w:rPr>
              <w:t>3</w:t>
            </w:r>
          </w:p>
        </w:tc>
        <w:tc>
          <w:tcPr>
            <w:tcW w:w="2749" w:type="dxa"/>
            <w:vAlign w:val="center"/>
          </w:tcPr>
          <w:p w:rsidR="005A6EDB" w:rsidRDefault="00CF19D9">
            <w:pPr>
              <w:rPr>
                <w:rFonts w:hint="eastAsia"/>
              </w:rPr>
            </w:pPr>
            <w:r>
              <w:rPr>
                <w:sz w:val="16"/>
              </w:rPr>
              <w:t>Provoquer une erreur de quantité.</w:t>
            </w:r>
          </w:p>
        </w:tc>
        <w:tc>
          <w:tcPr>
            <w:tcW w:w="3613" w:type="dxa"/>
            <w:vAlign w:val="center"/>
          </w:tcPr>
          <w:p w:rsidR="005A6EDB" w:rsidRDefault="00CF19D9">
            <w:pPr>
              <w:rPr>
                <w:rFonts w:hint="eastAsia"/>
              </w:rPr>
            </w:pPr>
            <w:r>
              <w:rPr>
                <w:sz w:val="16"/>
              </w:rPr>
              <w:t>Le message explique clairement la valeur attendue.</w:t>
            </w:r>
          </w:p>
        </w:tc>
        <w:tc>
          <w:tcPr>
            <w:tcW w:w="248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bl>
    <w:p w:rsidR="005A6EDB" w:rsidRDefault="00CF19D9">
      <w:pPr>
        <w:pStyle w:val="Titre1"/>
      </w:pPr>
      <w:r>
        <w:t>5. Checklist — Agent comptabilité</w:t>
      </w:r>
    </w:p>
    <w:p w:rsidR="005A6EDB" w:rsidRDefault="00CF19D9">
      <w:pPr>
        <w:rPr>
          <w:rFonts w:hint="eastAsia"/>
        </w:rPr>
      </w:pPr>
      <w:r>
        <w:t>L’agent comptabilité saisit l</w:t>
      </w:r>
      <w:r>
        <w:t>es ventes déjà payées d’après le facturier papier et les autres recettes/dépenses. Il ne doit jamais voir les quantités de stock disponibles.</w:t>
      </w:r>
    </w:p>
    <w:p w:rsidR="005A6EDB" w:rsidRDefault="00CF19D9">
      <w:pPr>
        <w:pStyle w:val="Titre2"/>
      </w:pPr>
      <w:r>
        <w:t>A. Accès et confidentialité</w:t>
      </w:r>
    </w:p>
    <w:tbl>
      <w:tblPr>
        <w:tblStyle w:val="Grilledutableau"/>
        <w:tblW w:w="10867" w:type="dxa"/>
        <w:jc w:val="center"/>
        <w:tblLook w:val="04A0" w:firstRow="1" w:lastRow="0" w:firstColumn="1" w:lastColumn="0" w:noHBand="0" w:noVBand="1"/>
      </w:tblPr>
      <w:tblGrid>
        <w:gridCol w:w="427"/>
        <w:gridCol w:w="3018"/>
        <w:gridCol w:w="2754"/>
        <w:gridCol w:w="2623"/>
        <w:gridCol w:w="2045"/>
      </w:tblGrid>
      <w:tr w:rsidR="005A6EDB" w:rsidTr="002A6BBB">
        <w:trPr>
          <w:tblHeader/>
          <w:jc w:val="center"/>
        </w:trPr>
        <w:tc>
          <w:tcPr>
            <w:tcW w:w="427" w:type="dxa"/>
            <w:shd w:val="clear" w:color="auto" w:fill="163A5F"/>
            <w:vAlign w:val="center"/>
          </w:tcPr>
          <w:p w:rsidR="005A6EDB" w:rsidRDefault="00CF19D9">
            <w:pPr>
              <w:rPr>
                <w:rFonts w:hint="eastAsia"/>
              </w:rPr>
            </w:pPr>
            <w:r>
              <w:rPr>
                <w:b/>
                <w:color w:val="FFFFFF"/>
                <w:sz w:val="16"/>
              </w:rPr>
              <w:t>N°</w:t>
            </w:r>
          </w:p>
        </w:tc>
        <w:tc>
          <w:tcPr>
            <w:tcW w:w="3018" w:type="dxa"/>
            <w:shd w:val="clear" w:color="auto" w:fill="163A5F"/>
            <w:vAlign w:val="center"/>
          </w:tcPr>
          <w:p w:rsidR="005A6EDB" w:rsidRDefault="00CF19D9">
            <w:pPr>
              <w:rPr>
                <w:rFonts w:hint="eastAsia"/>
              </w:rPr>
            </w:pPr>
            <w:r>
              <w:rPr>
                <w:b/>
                <w:color w:val="FFFFFF"/>
                <w:sz w:val="16"/>
              </w:rPr>
              <w:t>Action à exécuter</w:t>
            </w:r>
          </w:p>
        </w:tc>
        <w:tc>
          <w:tcPr>
            <w:tcW w:w="2754" w:type="dxa"/>
            <w:shd w:val="clear" w:color="auto" w:fill="163A5F"/>
            <w:vAlign w:val="center"/>
          </w:tcPr>
          <w:p w:rsidR="005A6EDB" w:rsidRDefault="00CF19D9">
            <w:pPr>
              <w:rPr>
                <w:rFonts w:hint="eastAsia"/>
              </w:rPr>
            </w:pPr>
            <w:r>
              <w:rPr>
                <w:b/>
                <w:color w:val="FFFFFF"/>
                <w:sz w:val="16"/>
              </w:rPr>
              <w:t>Résultat attendu</w:t>
            </w:r>
          </w:p>
        </w:tc>
        <w:tc>
          <w:tcPr>
            <w:tcW w:w="2623" w:type="dxa"/>
            <w:shd w:val="clear" w:color="auto" w:fill="163A5F"/>
            <w:vAlign w:val="center"/>
          </w:tcPr>
          <w:p w:rsidR="005A6EDB" w:rsidRDefault="00CF19D9">
            <w:pPr>
              <w:rPr>
                <w:rFonts w:hint="eastAsia"/>
              </w:rPr>
            </w:pPr>
            <w:r>
              <w:rPr>
                <w:b/>
                <w:color w:val="FFFFFF"/>
                <w:sz w:val="16"/>
              </w:rPr>
              <w:t>Résultat</w:t>
            </w:r>
          </w:p>
        </w:tc>
        <w:tc>
          <w:tcPr>
            <w:tcW w:w="2045" w:type="dxa"/>
            <w:shd w:val="clear" w:color="auto" w:fill="163A5F"/>
            <w:vAlign w:val="center"/>
          </w:tcPr>
          <w:p w:rsidR="005A6EDB" w:rsidRDefault="00CF19D9">
            <w:pPr>
              <w:rPr>
                <w:rFonts w:hint="eastAsia"/>
              </w:rPr>
            </w:pPr>
            <w:r>
              <w:rPr>
                <w:b/>
                <w:color w:val="FFFFFF"/>
                <w:sz w:val="16"/>
              </w:rPr>
              <w:t>Observation / capture</w:t>
            </w:r>
          </w:p>
        </w:tc>
      </w:tr>
      <w:tr w:rsidR="005A6EDB" w:rsidTr="002A6BBB">
        <w:trPr>
          <w:jc w:val="center"/>
        </w:trPr>
        <w:tc>
          <w:tcPr>
            <w:tcW w:w="427" w:type="dxa"/>
            <w:vAlign w:val="center"/>
          </w:tcPr>
          <w:p w:rsidR="005A6EDB" w:rsidRDefault="00CF19D9">
            <w:pPr>
              <w:rPr>
                <w:rFonts w:hint="eastAsia"/>
              </w:rPr>
            </w:pPr>
            <w:r>
              <w:rPr>
                <w:sz w:val="16"/>
              </w:rPr>
              <w:t>1</w:t>
            </w:r>
          </w:p>
        </w:tc>
        <w:tc>
          <w:tcPr>
            <w:tcW w:w="3018" w:type="dxa"/>
            <w:vAlign w:val="center"/>
          </w:tcPr>
          <w:p w:rsidR="005A6EDB" w:rsidRDefault="00CF19D9">
            <w:pPr>
              <w:rPr>
                <w:rFonts w:hint="eastAsia"/>
              </w:rPr>
            </w:pPr>
            <w:r>
              <w:rPr>
                <w:sz w:val="16"/>
              </w:rPr>
              <w:t xml:space="preserve">Se connecter </w:t>
            </w:r>
            <w:r>
              <w:rPr>
                <w:sz w:val="16"/>
              </w:rPr>
              <w:t>avec le compte Agent comptabilité.</w:t>
            </w:r>
          </w:p>
        </w:tc>
        <w:tc>
          <w:tcPr>
            <w:tcW w:w="2754" w:type="dxa"/>
            <w:vAlign w:val="center"/>
          </w:tcPr>
          <w:p w:rsidR="005A6EDB" w:rsidRDefault="00CF19D9">
            <w:pPr>
              <w:rPr>
                <w:rFonts w:hint="eastAsia"/>
              </w:rPr>
            </w:pPr>
            <w:r>
              <w:rPr>
                <w:sz w:val="16"/>
              </w:rPr>
              <w:t>Le tableau de bord est limité au site rattaché.</w:t>
            </w:r>
          </w:p>
        </w:tc>
        <w:tc>
          <w:tcPr>
            <w:tcW w:w="2623"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427" w:type="dxa"/>
            <w:vAlign w:val="center"/>
          </w:tcPr>
          <w:p w:rsidR="005A6EDB" w:rsidRDefault="00CF19D9">
            <w:pPr>
              <w:rPr>
                <w:rFonts w:hint="eastAsia"/>
              </w:rPr>
            </w:pPr>
            <w:r>
              <w:rPr>
                <w:sz w:val="16"/>
              </w:rPr>
              <w:t>2</w:t>
            </w:r>
          </w:p>
        </w:tc>
        <w:tc>
          <w:tcPr>
            <w:tcW w:w="3018" w:type="dxa"/>
            <w:vAlign w:val="center"/>
          </w:tcPr>
          <w:p w:rsidR="005A6EDB" w:rsidRDefault="00CF19D9">
            <w:pPr>
              <w:rPr>
                <w:rFonts w:hint="eastAsia"/>
              </w:rPr>
            </w:pPr>
            <w:r>
              <w:rPr>
                <w:sz w:val="16"/>
              </w:rPr>
              <w:t>Ouvrir la fiche ou le menu stock.</w:t>
            </w:r>
          </w:p>
        </w:tc>
        <w:tc>
          <w:tcPr>
            <w:tcW w:w="2754" w:type="dxa"/>
            <w:vAlign w:val="center"/>
          </w:tcPr>
          <w:p w:rsidR="005A6EDB" w:rsidRDefault="00CF19D9">
            <w:pPr>
              <w:rPr>
                <w:rFonts w:hint="eastAsia"/>
              </w:rPr>
            </w:pPr>
            <w:r>
              <w:rPr>
                <w:sz w:val="16"/>
              </w:rPr>
              <w:t>La quantité disponible n’est jamais affichée.</w:t>
            </w:r>
          </w:p>
        </w:tc>
        <w:tc>
          <w:tcPr>
            <w:tcW w:w="2623"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427" w:type="dxa"/>
            <w:vAlign w:val="center"/>
          </w:tcPr>
          <w:p w:rsidR="005A6EDB" w:rsidRDefault="00CF19D9">
            <w:pPr>
              <w:rPr>
                <w:rFonts w:hint="eastAsia"/>
              </w:rPr>
            </w:pPr>
            <w:r>
              <w:rPr>
                <w:sz w:val="16"/>
              </w:rPr>
              <w:t>3</w:t>
            </w:r>
          </w:p>
        </w:tc>
        <w:tc>
          <w:tcPr>
            <w:tcW w:w="3018" w:type="dxa"/>
            <w:vAlign w:val="center"/>
          </w:tcPr>
          <w:p w:rsidR="005A6EDB" w:rsidRDefault="00CF19D9">
            <w:pPr>
              <w:rPr>
                <w:rFonts w:hint="eastAsia"/>
              </w:rPr>
            </w:pPr>
            <w:r>
              <w:rPr>
                <w:sz w:val="16"/>
              </w:rPr>
              <w:t xml:space="preserve">Ouvrir Administration, RH ou </w:t>
            </w:r>
            <w:r>
              <w:rPr>
                <w:sz w:val="16"/>
              </w:rPr>
              <w:t>gestion fournisseurs.</w:t>
            </w:r>
          </w:p>
        </w:tc>
        <w:tc>
          <w:tcPr>
            <w:tcW w:w="2754" w:type="dxa"/>
            <w:vAlign w:val="center"/>
          </w:tcPr>
          <w:p w:rsidR="005A6EDB" w:rsidRDefault="00CF19D9">
            <w:pPr>
              <w:rPr>
                <w:rFonts w:hint="eastAsia"/>
              </w:rPr>
            </w:pPr>
            <w:r>
              <w:rPr>
                <w:sz w:val="16"/>
              </w:rPr>
              <w:t>L’accès est refusé ou les menus sont masqués.</w:t>
            </w:r>
          </w:p>
        </w:tc>
        <w:tc>
          <w:tcPr>
            <w:tcW w:w="2623"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bl>
    <w:p w:rsidR="005A6EDB" w:rsidRDefault="00CF19D9">
      <w:pPr>
        <w:pStyle w:val="Titre2"/>
      </w:pPr>
      <w:r>
        <w:t>B. Enregistrement d’une vente</w:t>
      </w:r>
    </w:p>
    <w:tbl>
      <w:tblPr>
        <w:tblStyle w:val="Grilledutableau"/>
        <w:tblW w:w="0" w:type="auto"/>
        <w:jc w:val="center"/>
        <w:tblLook w:val="04A0" w:firstRow="1" w:lastRow="0" w:firstColumn="1" w:lastColumn="0" w:noHBand="0" w:noVBand="1"/>
      </w:tblPr>
      <w:tblGrid>
        <w:gridCol w:w="396"/>
        <w:gridCol w:w="2045"/>
        <w:gridCol w:w="3823"/>
        <w:gridCol w:w="2045"/>
        <w:gridCol w:w="2045"/>
      </w:tblGrid>
      <w:tr w:rsidR="005A6EDB" w:rsidTr="002A6BBB">
        <w:trPr>
          <w:tblHeader/>
          <w:jc w:val="center"/>
        </w:trPr>
        <w:tc>
          <w:tcPr>
            <w:tcW w:w="396" w:type="dxa"/>
            <w:shd w:val="clear" w:color="auto" w:fill="163A5F"/>
            <w:vAlign w:val="center"/>
          </w:tcPr>
          <w:p w:rsidR="005A6EDB" w:rsidRDefault="00CF19D9">
            <w:pPr>
              <w:rPr>
                <w:rFonts w:hint="eastAsia"/>
              </w:rPr>
            </w:pPr>
            <w:r>
              <w:rPr>
                <w:b/>
                <w:color w:val="FFFFFF"/>
                <w:sz w:val="16"/>
              </w:rPr>
              <w:t>N°</w:t>
            </w:r>
          </w:p>
        </w:tc>
        <w:tc>
          <w:tcPr>
            <w:tcW w:w="2045" w:type="dxa"/>
            <w:shd w:val="clear" w:color="auto" w:fill="163A5F"/>
            <w:vAlign w:val="center"/>
          </w:tcPr>
          <w:p w:rsidR="005A6EDB" w:rsidRDefault="00CF19D9">
            <w:pPr>
              <w:rPr>
                <w:rFonts w:hint="eastAsia"/>
              </w:rPr>
            </w:pPr>
            <w:r>
              <w:rPr>
                <w:b/>
                <w:color w:val="FFFFFF"/>
                <w:sz w:val="16"/>
              </w:rPr>
              <w:t>Action à exécuter</w:t>
            </w:r>
          </w:p>
        </w:tc>
        <w:tc>
          <w:tcPr>
            <w:tcW w:w="3823" w:type="dxa"/>
            <w:shd w:val="clear" w:color="auto" w:fill="163A5F"/>
            <w:vAlign w:val="center"/>
          </w:tcPr>
          <w:p w:rsidR="005A6EDB" w:rsidRDefault="00CF19D9">
            <w:pPr>
              <w:rPr>
                <w:rFonts w:hint="eastAsia"/>
              </w:rPr>
            </w:pPr>
            <w:r>
              <w:rPr>
                <w:b/>
                <w:color w:val="FFFFFF"/>
                <w:sz w:val="16"/>
              </w:rPr>
              <w:t>Résultat attendu</w:t>
            </w:r>
          </w:p>
        </w:tc>
        <w:tc>
          <w:tcPr>
            <w:tcW w:w="2045" w:type="dxa"/>
            <w:shd w:val="clear" w:color="auto" w:fill="163A5F"/>
            <w:vAlign w:val="center"/>
          </w:tcPr>
          <w:p w:rsidR="005A6EDB" w:rsidRDefault="00CF19D9">
            <w:pPr>
              <w:rPr>
                <w:rFonts w:hint="eastAsia"/>
              </w:rPr>
            </w:pPr>
            <w:r>
              <w:rPr>
                <w:b/>
                <w:color w:val="FFFFFF"/>
                <w:sz w:val="16"/>
              </w:rPr>
              <w:t>Résultat</w:t>
            </w:r>
          </w:p>
        </w:tc>
        <w:tc>
          <w:tcPr>
            <w:tcW w:w="2045" w:type="dxa"/>
            <w:shd w:val="clear" w:color="auto" w:fill="163A5F"/>
            <w:vAlign w:val="center"/>
          </w:tcPr>
          <w:p w:rsidR="005A6EDB" w:rsidRDefault="00CF19D9">
            <w:pPr>
              <w:rPr>
                <w:rFonts w:hint="eastAsia"/>
              </w:rPr>
            </w:pPr>
            <w:r>
              <w:rPr>
                <w:b/>
                <w:color w:val="FFFFFF"/>
                <w:sz w:val="16"/>
              </w:rPr>
              <w:t>Observation / capture</w:t>
            </w:r>
          </w:p>
        </w:tc>
      </w:tr>
      <w:tr w:rsidR="005A6EDB" w:rsidTr="002A6BBB">
        <w:trPr>
          <w:jc w:val="center"/>
        </w:trPr>
        <w:tc>
          <w:tcPr>
            <w:tcW w:w="396" w:type="dxa"/>
            <w:vAlign w:val="center"/>
          </w:tcPr>
          <w:p w:rsidR="005A6EDB" w:rsidRDefault="00CF19D9">
            <w:pPr>
              <w:rPr>
                <w:rFonts w:hint="eastAsia"/>
              </w:rPr>
            </w:pPr>
            <w:r>
              <w:rPr>
                <w:sz w:val="16"/>
              </w:rPr>
              <w:t>1</w:t>
            </w:r>
          </w:p>
        </w:tc>
        <w:tc>
          <w:tcPr>
            <w:tcW w:w="2045" w:type="dxa"/>
            <w:vAlign w:val="center"/>
          </w:tcPr>
          <w:p w:rsidR="005A6EDB" w:rsidRDefault="00CF19D9">
            <w:pPr>
              <w:rPr>
                <w:rFonts w:hint="eastAsia"/>
              </w:rPr>
            </w:pPr>
            <w:r>
              <w:rPr>
                <w:sz w:val="16"/>
              </w:rPr>
              <w:t>Rechercher un article.</w:t>
            </w:r>
          </w:p>
        </w:tc>
        <w:tc>
          <w:tcPr>
            <w:tcW w:w="3823" w:type="dxa"/>
            <w:vAlign w:val="center"/>
          </w:tcPr>
          <w:p w:rsidR="005A6EDB" w:rsidRDefault="00CF19D9">
            <w:pPr>
              <w:rPr>
                <w:rFonts w:hint="eastAsia"/>
              </w:rPr>
            </w:pPr>
            <w:r>
              <w:rPr>
                <w:sz w:val="16"/>
              </w:rPr>
              <w:t xml:space="preserve">La recherche est rapide et </w:t>
            </w:r>
            <w:r>
              <w:rPr>
                <w:sz w:val="16"/>
              </w:rPr>
              <w:t>l’article est identifiable sans afficher le stock.</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396" w:type="dxa"/>
            <w:vAlign w:val="center"/>
          </w:tcPr>
          <w:p w:rsidR="005A6EDB" w:rsidRDefault="00CF19D9">
            <w:pPr>
              <w:rPr>
                <w:rFonts w:hint="eastAsia"/>
              </w:rPr>
            </w:pPr>
            <w:r>
              <w:rPr>
                <w:sz w:val="16"/>
              </w:rPr>
              <w:t>2</w:t>
            </w:r>
          </w:p>
        </w:tc>
        <w:tc>
          <w:tcPr>
            <w:tcW w:w="2045" w:type="dxa"/>
            <w:vAlign w:val="center"/>
          </w:tcPr>
          <w:p w:rsidR="005A6EDB" w:rsidRDefault="00CF19D9">
            <w:pPr>
              <w:rPr>
                <w:rFonts w:hint="eastAsia"/>
              </w:rPr>
            </w:pPr>
            <w:r>
              <w:rPr>
                <w:sz w:val="16"/>
              </w:rPr>
              <w:t>Ajouter une quantité et un prix négocié.</w:t>
            </w:r>
          </w:p>
        </w:tc>
        <w:tc>
          <w:tcPr>
            <w:tcW w:w="3823" w:type="dxa"/>
            <w:vAlign w:val="center"/>
          </w:tcPr>
          <w:p w:rsidR="005A6EDB" w:rsidRDefault="00CF19D9">
            <w:pPr>
              <w:rPr>
                <w:rFonts w:hint="eastAsia"/>
              </w:rPr>
            </w:pPr>
            <w:r>
              <w:rPr>
                <w:sz w:val="16"/>
              </w:rPr>
              <w:t>Les deux valeurs sont saisissables sur le même écran.</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396" w:type="dxa"/>
            <w:vAlign w:val="center"/>
          </w:tcPr>
          <w:p w:rsidR="005A6EDB" w:rsidRDefault="00CF19D9">
            <w:pPr>
              <w:rPr>
                <w:rFonts w:hint="eastAsia"/>
              </w:rPr>
            </w:pPr>
            <w:r>
              <w:rPr>
                <w:sz w:val="16"/>
              </w:rPr>
              <w:t>3</w:t>
            </w:r>
          </w:p>
        </w:tc>
        <w:tc>
          <w:tcPr>
            <w:tcW w:w="2045" w:type="dxa"/>
            <w:vAlign w:val="center"/>
          </w:tcPr>
          <w:p w:rsidR="005A6EDB" w:rsidRDefault="00CF19D9">
            <w:pPr>
              <w:rPr>
                <w:rFonts w:hint="eastAsia"/>
              </w:rPr>
            </w:pPr>
            <w:r>
              <w:rPr>
                <w:sz w:val="16"/>
              </w:rPr>
              <w:t>Ajouter plusieurs articles.</w:t>
            </w:r>
          </w:p>
        </w:tc>
        <w:tc>
          <w:tcPr>
            <w:tcW w:w="3823" w:type="dxa"/>
            <w:vAlign w:val="center"/>
          </w:tcPr>
          <w:p w:rsidR="005A6EDB" w:rsidRDefault="00CF19D9">
            <w:pPr>
              <w:rPr>
                <w:rFonts w:hint="eastAsia"/>
              </w:rPr>
            </w:pPr>
            <w:r>
              <w:rPr>
                <w:sz w:val="16"/>
              </w:rPr>
              <w:t xml:space="preserve">Les sous-totaux sont </w:t>
            </w:r>
            <w:r>
              <w:rPr>
                <w:sz w:val="16"/>
              </w:rPr>
              <w:t>corrects et modifiables avant validation.</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396" w:type="dxa"/>
            <w:vAlign w:val="center"/>
          </w:tcPr>
          <w:p w:rsidR="005A6EDB" w:rsidRDefault="00CF19D9">
            <w:pPr>
              <w:rPr>
                <w:rFonts w:hint="eastAsia"/>
              </w:rPr>
            </w:pPr>
            <w:r>
              <w:rPr>
                <w:sz w:val="16"/>
              </w:rPr>
              <w:t>4</w:t>
            </w:r>
          </w:p>
        </w:tc>
        <w:tc>
          <w:tcPr>
            <w:tcW w:w="2045" w:type="dxa"/>
            <w:vAlign w:val="center"/>
          </w:tcPr>
          <w:p w:rsidR="005A6EDB" w:rsidRDefault="00CF19D9">
            <w:pPr>
              <w:rPr>
                <w:rFonts w:hint="eastAsia"/>
              </w:rPr>
            </w:pPr>
            <w:r>
              <w:rPr>
                <w:sz w:val="16"/>
              </w:rPr>
              <w:t>Vérifier TVA et total.</w:t>
            </w:r>
          </w:p>
        </w:tc>
        <w:tc>
          <w:tcPr>
            <w:tcW w:w="3823" w:type="dxa"/>
            <w:vAlign w:val="center"/>
          </w:tcPr>
          <w:p w:rsidR="005A6EDB" w:rsidRDefault="00CF19D9">
            <w:pPr>
              <w:rPr>
                <w:rFonts w:hint="eastAsia"/>
              </w:rPr>
            </w:pPr>
            <w:r>
              <w:rPr>
                <w:sz w:val="16"/>
              </w:rPr>
              <w:t>Les règles de TVA et d’arrondi sont cohérentes avec la configuration.</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396" w:type="dxa"/>
            <w:vAlign w:val="center"/>
          </w:tcPr>
          <w:p w:rsidR="005A6EDB" w:rsidRDefault="00CF19D9">
            <w:pPr>
              <w:rPr>
                <w:rFonts w:hint="eastAsia"/>
              </w:rPr>
            </w:pPr>
            <w:r>
              <w:rPr>
                <w:sz w:val="16"/>
              </w:rPr>
              <w:t>5</w:t>
            </w:r>
          </w:p>
        </w:tc>
        <w:tc>
          <w:tcPr>
            <w:tcW w:w="2045" w:type="dxa"/>
            <w:vAlign w:val="center"/>
          </w:tcPr>
          <w:p w:rsidR="005A6EDB" w:rsidRDefault="00CF19D9">
            <w:pPr>
              <w:rPr>
                <w:rFonts w:hint="eastAsia"/>
              </w:rPr>
            </w:pPr>
            <w:r>
              <w:rPr>
                <w:sz w:val="16"/>
              </w:rPr>
              <w:t>Choisir un mode de paiement.</w:t>
            </w:r>
          </w:p>
        </w:tc>
        <w:tc>
          <w:tcPr>
            <w:tcW w:w="3823" w:type="dxa"/>
            <w:vAlign w:val="center"/>
          </w:tcPr>
          <w:p w:rsidR="005A6EDB" w:rsidRDefault="00CF19D9">
            <w:pPr>
              <w:rPr>
                <w:rFonts w:hint="eastAsia"/>
              </w:rPr>
            </w:pPr>
            <w:r>
              <w:rPr>
                <w:sz w:val="16"/>
              </w:rPr>
              <w:t>Le mode est obligatoire ou expli</w:t>
            </w:r>
            <w:r>
              <w:rPr>
                <w:sz w:val="16"/>
              </w:rPr>
              <w:t>citement optionnel selon la règle validée.</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396" w:type="dxa"/>
            <w:vAlign w:val="center"/>
          </w:tcPr>
          <w:p w:rsidR="005A6EDB" w:rsidRDefault="00CF19D9">
            <w:pPr>
              <w:rPr>
                <w:rFonts w:hint="eastAsia"/>
              </w:rPr>
            </w:pPr>
            <w:r>
              <w:rPr>
                <w:sz w:val="16"/>
              </w:rPr>
              <w:t>6</w:t>
            </w:r>
          </w:p>
        </w:tc>
        <w:tc>
          <w:tcPr>
            <w:tcW w:w="2045" w:type="dxa"/>
            <w:vAlign w:val="center"/>
          </w:tcPr>
          <w:p w:rsidR="005A6EDB" w:rsidRDefault="00CF19D9">
            <w:pPr>
              <w:rPr>
                <w:rFonts w:hint="eastAsia"/>
              </w:rPr>
            </w:pPr>
            <w:r>
              <w:rPr>
                <w:sz w:val="16"/>
              </w:rPr>
              <w:t>Valider et imprimer.</w:t>
            </w:r>
          </w:p>
        </w:tc>
        <w:tc>
          <w:tcPr>
            <w:tcW w:w="3823" w:type="dxa"/>
            <w:vAlign w:val="center"/>
          </w:tcPr>
          <w:p w:rsidR="005A6EDB" w:rsidRDefault="00CF19D9">
            <w:pPr>
              <w:rPr>
                <w:rFonts w:hint="eastAsia"/>
              </w:rPr>
            </w:pPr>
            <w:r>
              <w:rPr>
                <w:sz w:val="16"/>
              </w:rPr>
              <w:t>La vente est enregistrée une seule fois et le reçu est lisible.</w:t>
            </w:r>
          </w:p>
        </w:tc>
        <w:tc>
          <w:tcPr>
            <w:tcW w:w="2045"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bl>
    <w:p w:rsidR="005A6EDB" w:rsidRDefault="00CF19D9">
      <w:pPr>
        <w:pStyle w:val="Titre2"/>
      </w:pPr>
      <w:r>
        <w:t>C. Recettes et dépenses</w:t>
      </w:r>
    </w:p>
    <w:tbl>
      <w:tblPr>
        <w:tblStyle w:val="Grilledutableau"/>
        <w:tblW w:w="11277" w:type="dxa"/>
        <w:jc w:val="center"/>
        <w:tblLook w:val="04A0" w:firstRow="1" w:lastRow="0" w:firstColumn="1" w:lastColumn="0" w:noHBand="0" w:noVBand="1"/>
      </w:tblPr>
      <w:tblGrid>
        <w:gridCol w:w="396"/>
        <w:gridCol w:w="2565"/>
        <w:gridCol w:w="3823"/>
        <w:gridCol w:w="2448"/>
        <w:gridCol w:w="2045"/>
      </w:tblGrid>
      <w:tr w:rsidR="005A6EDB" w:rsidTr="002A6BBB">
        <w:trPr>
          <w:tblHeader/>
          <w:jc w:val="center"/>
        </w:trPr>
        <w:tc>
          <w:tcPr>
            <w:tcW w:w="396" w:type="dxa"/>
            <w:shd w:val="clear" w:color="auto" w:fill="163A5F"/>
            <w:vAlign w:val="center"/>
          </w:tcPr>
          <w:p w:rsidR="005A6EDB" w:rsidRDefault="00CF19D9">
            <w:pPr>
              <w:rPr>
                <w:rFonts w:hint="eastAsia"/>
              </w:rPr>
            </w:pPr>
            <w:r>
              <w:rPr>
                <w:b/>
                <w:color w:val="FFFFFF"/>
                <w:sz w:val="16"/>
              </w:rPr>
              <w:t>N°</w:t>
            </w:r>
          </w:p>
        </w:tc>
        <w:tc>
          <w:tcPr>
            <w:tcW w:w="2565" w:type="dxa"/>
            <w:shd w:val="clear" w:color="auto" w:fill="163A5F"/>
            <w:vAlign w:val="center"/>
          </w:tcPr>
          <w:p w:rsidR="005A6EDB" w:rsidRDefault="00CF19D9">
            <w:pPr>
              <w:rPr>
                <w:rFonts w:hint="eastAsia"/>
              </w:rPr>
            </w:pPr>
            <w:r>
              <w:rPr>
                <w:b/>
                <w:color w:val="FFFFFF"/>
                <w:sz w:val="16"/>
              </w:rPr>
              <w:t>Action à exécuter</w:t>
            </w:r>
          </w:p>
        </w:tc>
        <w:tc>
          <w:tcPr>
            <w:tcW w:w="3823" w:type="dxa"/>
            <w:shd w:val="clear" w:color="auto" w:fill="163A5F"/>
            <w:vAlign w:val="center"/>
          </w:tcPr>
          <w:p w:rsidR="005A6EDB" w:rsidRDefault="00CF19D9">
            <w:pPr>
              <w:rPr>
                <w:rFonts w:hint="eastAsia"/>
              </w:rPr>
            </w:pPr>
            <w:r>
              <w:rPr>
                <w:b/>
                <w:color w:val="FFFFFF"/>
                <w:sz w:val="16"/>
              </w:rPr>
              <w:t>Résultat attendu</w:t>
            </w:r>
          </w:p>
        </w:tc>
        <w:tc>
          <w:tcPr>
            <w:tcW w:w="2448" w:type="dxa"/>
            <w:shd w:val="clear" w:color="auto" w:fill="163A5F"/>
            <w:vAlign w:val="center"/>
          </w:tcPr>
          <w:p w:rsidR="005A6EDB" w:rsidRDefault="00CF19D9">
            <w:pPr>
              <w:rPr>
                <w:rFonts w:hint="eastAsia"/>
              </w:rPr>
            </w:pPr>
            <w:r>
              <w:rPr>
                <w:b/>
                <w:color w:val="FFFFFF"/>
                <w:sz w:val="16"/>
              </w:rPr>
              <w:t>Résultat</w:t>
            </w:r>
          </w:p>
        </w:tc>
        <w:tc>
          <w:tcPr>
            <w:tcW w:w="2045" w:type="dxa"/>
            <w:shd w:val="clear" w:color="auto" w:fill="163A5F"/>
            <w:vAlign w:val="center"/>
          </w:tcPr>
          <w:p w:rsidR="005A6EDB" w:rsidRDefault="00CF19D9">
            <w:pPr>
              <w:rPr>
                <w:rFonts w:hint="eastAsia"/>
              </w:rPr>
            </w:pPr>
            <w:r>
              <w:rPr>
                <w:b/>
                <w:color w:val="FFFFFF"/>
                <w:sz w:val="16"/>
              </w:rPr>
              <w:t>Observation / capture</w:t>
            </w:r>
          </w:p>
        </w:tc>
      </w:tr>
      <w:tr w:rsidR="005A6EDB" w:rsidTr="002A6BBB">
        <w:trPr>
          <w:jc w:val="center"/>
        </w:trPr>
        <w:tc>
          <w:tcPr>
            <w:tcW w:w="396" w:type="dxa"/>
            <w:vAlign w:val="center"/>
          </w:tcPr>
          <w:p w:rsidR="005A6EDB" w:rsidRDefault="00CF19D9">
            <w:pPr>
              <w:rPr>
                <w:rFonts w:hint="eastAsia"/>
              </w:rPr>
            </w:pPr>
            <w:r>
              <w:rPr>
                <w:sz w:val="16"/>
              </w:rPr>
              <w:t>1</w:t>
            </w:r>
          </w:p>
        </w:tc>
        <w:tc>
          <w:tcPr>
            <w:tcW w:w="2565" w:type="dxa"/>
            <w:vAlign w:val="center"/>
          </w:tcPr>
          <w:p w:rsidR="005A6EDB" w:rsidRDefault="00CF19D9">
            <w:pPr>
              <w:rPr>
                <w:rFonts w:hint="eastAsia"/>
              </w:rPr>
            </w:pPr>
            <w:r>
              <w:rPr>
                <w:sz w:val="16"/>
              </w:rPr>
              <w:t>Créer une recette hors vente.</w:t>
            </w:r>
          </w:p>
        </w:tc>
        <w:tc>
          <w:tcPr>
            <w:tcW w:w="3823" w:type="dxa"/>
            <w:vAlign w:val="center"/>
          </w:tcPr>
          <w:p w:rsidR="005A6EDB" w:rsidRDefault="00CF19D9">
            <w:pPr>
              <w:rPr>
                <w:rFonts w:hint="eastAsia"/>
              </w:rPr>
            </w:pPr>
            <w:r>
              <w:rPr>
                <w:sz w:val="16"/>
              </w:rPr>
              <w:t>Description, montant, site, date et auteur sont enregistrés.</w:t>
            </w:r>
          </w:p>
        </w:tc>
        <w:tc>
          <w:tcPr>
            <w:tcW w:w="2448"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396" w:type="dxa"/>
            <w:vAlign w:val="center"/>
          </w:tcPr>
          <w:p w:rsidR="005A6EDB" w:rsidRDefault="00CF19D9">
            <w:pPr>
              <w:rPr>
                <w:rFonts w:hint="eastAsia"/>
              </w:rPr>
            </w:pPr>
            <w:r>
              <w:rPr>
                <w:sz w:val="16"/>
              </w:rPr>
              <w:t>2</w:t>
            </w:r>
          </w:p>
        </w:tc>
        <w:tc>
          <w:tcPr>
            <w:tcW w:w="2565" w:type="dxa"/>
            <w:vAlign w:val="center"/>
          </w:tcPr>
          <w:p w:rsidR="005A6EDB" w:rsidRDefault="00CF19D9">
            <w:pPr>
              <w:rPr>
                <w:rFonts w:hint="eastAsia"/>
              </w:rPr>
            </w:pPr>
            <w:r>
              <w:rPr>
                <w:sz w:val="16"/>
              </w:rPr>
              <w:t>Créer une dépense ordinaire.</w:t>
            </w:r>
          </w:p>
        </w:tc>
        <w:tc>
          <w:tcPr>
            <w:tcW w:w="3823" w:type="dxa"/>
            <w:vAlign w:val="center"/>
          </w:tcPr>
          <w:p w:rsidR="005A6EDB" w:rsidRDefault="00CF19D9">
            <w:pPr>
              <w:rPr>
                <w:rFonts w:hint="eastAsia"/>
              </w:rPr>
            </w:pPr>
            <w:r>
              <w:rPr>
                <w:sz w:val="16"/>
              </w:rPr>
              <w:t>La dépense est visible dans l’historique filtrable.</w:t>
            </w:r>
          </w:p>
        </w:tc>
        <w:tc>
          <w:tcPr>
            <w:tcW w:w="2448"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396" w:type="dxa"/>
            <w:vAlign w:val="center"/>
          </w:tcPr>
          <w:p w:rsidR="005A6EDB" w:rsidRDefault="00CF19D9">
            <w:pPr>
              <w:rPr>
                <w:rFonts w:hint="eastAsia"/>
              </w:rPr>
            </w:pPr>
            <w:r>
              <w:rPr>
                <w:sz w:val="16"/>
              </w:rPr>
              <w:t>3</w:t>
            </w:r>
          </w:p>
        </w:tc>
        <w:tc>
          <w:tcPr>
            <w:tcW w:w="2565" w:type="dxa"/>
            <w:vAlign w:val="center"/>
          </w:tcPr>
          <w:p w:rsidR="005A6EDB" w:rsidRDefault="00CF19D9">
            <w:pPr>
              <w:rPr>
                <w:rFonts w:hint="eastAsia"/>
              </w:rPr>
            </w:pPr>
            <w:r>
              <w:rPr>
                <w:sz w:val="16"/>
              </w:rPr>
              <w:t>Créer une dépense de salaire liée à un employé.</w:t>
            </w:r>
          </w:p>
        </w:tc>
        <w:tc>
          <w:tcPr>
            <w:tcW w:w="3823" w:type="dxa"/>
            <w:vAlign w:val="center"/>
          </w:tcPr>
          <w:p w:rsidR="005A6EDB" w:rsidRDefault="00CF19D9">
            <w:pPr>
              <w:rPr>
                <w:rFonts w:hint="eastAsia"/>
              </w:rPr>
            </w:pPr>
            <w:r>
              <w:rPr>
                <w:sz w:val="16"/>
              </w:rPr>
              <w:t>L’employé est sélectionnable et la traçabilité est conservée.</w:t>
            </w:r>
          </w:p>
        </w:tc>
        <w:tc>
          <w:tcPr>
            <w:tcW w:w="2448"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396" w:type="dxa"/>
            <w:vAlign w:val="center"/>
          </w:tcPr>
          <w:p w:rsidR="005A6EDB" w:rsidRDefault="00CF19D9">
            <w:pPr>
              <w:rPr>
                <w:rFonts w:hint="eastAsia"/>
              </w:rPr>
            </w:pPr>
            <w:r>
              <w:rPr>
                <w:sz w:val="16"/>
              </w:rPr>
              <w:t>4</w:t>
            </w:r>
          </w:p>
        </w:tc>
        <w:tc>
          <w:tcPr>
            <w:tcW w:w="2565" w:type="dxa"/>
            <w:vAlign w:val="center"/>
          </w:tcPr>
          <w:p w:rsidR="005A6EDB" w:rsidRDefault="00CF19D9">
            <w:pPr>
              <w:rPr>
                <w:rFonts w:hint="eastAsia"/>
              </w:rPr>
            </w:pPr>
            <w:r>
              <w:rPr>
                <w:sz w:val="16"/>
              </w:rPr>
              <w:t>Filtrer par période.</w:t>
            </w:r>
          </w:p>
        </w:tc>
        <w:tc>
          <w:tcPr>
            <w:tcW w:w="3823" w:type="dxa"/>
            <w:vAlign w:val="center"/>
          </w:tcPr>
          <w:p w:rsidR="005A6EDB" w:rsidRDefault="00CF19D9">
            <w:pPr>
              <w:rPr>
                <w:rFonts w:hint="eastAsia"/>
              </w:rPr>
            </w:pPr>
            <w:r>
              <w:rPr>
                <w:sz w:val="16"/>
              </w:rPr>
              <w:t>Les résultats correspondent aux dates saisies.</w:t>
            </w:r>
          </w:p>
        </w:tc>
        <w:tc>
          <w:tcPr>
            <w:tcW w:w="2448"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bl>
    <w:p w:rsidR="005A6EDB" w:rsidRDefault="00CF19D9">
      <w:pPr>
        <w:pStyle w:val="Titre2"/>
      </w:pPr>
      <w:r>
        <w:t xml:space="preserve">D. Robustesse et </w:t>
      </w:r>
      <w:r>
        <w:t>ergonomie</w:t>
      </w:r>
    </w:p>
    <w:tbl>
      <w:tblPr>
        <w:tblStyle w:val="Grilledutableau"/>
        <w:tblW w:w="11147" w:type="dxa"/>
        <w:jc w:val="center"/>
        <w:tblLook w:val="04A0" w:firstRow="1" w:lastRow="0" w:firstColumn="1" w:lastColumn="0" w:noHBand="0" w:noVBand="1"/>
      </w:tblPr>
      <w:tblGrid>
        <w:gridCol w:w="396"/>
        <w:gridCol w:w="2466"/>
        <w:gridCol w:w="3613"/>
        <w:gridCol w:w="2627"/>
        <w:gridCol w:w="2045"/>
      </w:tblGrid>
      <w:tr w:rsidR="005A6EDB" w:rsidTr="002A6BBB">
        <w:trPr>
          <w:tblHeader/>
          <w:jc w:val="center"/>
        </w:trPr>
        <w:tc>
          <w:tcPr>
            <w:tcW w:w="396" w:type="dxa"/>
            <w:shd w:val="clear" w:color="auto" w:fill="163A5F"/>
            <w:vAlign w:val="center"/>
          </w:tcPr>
          <w:p w:rsidR="005A6EDB" w:rsidRDefault="00CF19D9">
            <w:pPr>
              <w:rPr>
                <w:rFonts w:hint="eastAsia"/>
              </w:rPr>
            </w:pPr>
            <w:r>
              <w:rPr>
                <w:b/>
                <w:color w:val="FFFFFF"/>
                <w:sz w:val="16"/>
              </w:rPr>
              <w:t>N°</w:t>
            </w:r>
          </w:p>
        </w:tc>
        <w:tc>
          <w:tcPr>
            <w:tcW w:w="2466" w:type="dxa"/>
            <w:shd w:val="clear" w:color="auto" w:fill="163A5F"/>
            <w:vAlign w:val="center"/>
          </w:tcPr>
          <w:p w:rsidR="005A6EDB" w:rsidRDefault="00CF19D9">
            <w:pPr>
              <w:rPr>
                <w:rFonts w:hint="eastAsia"/>
              </w:rPr>
            </w:pPr>
            <w:r>
              <w:rPr>
                <w:b/>
                <w:color w:val="FFFFFF"/>
                <w:sz w:val="16"/>
              </w:rPr>
              <w:t>Action à exécuter</w:t>
            </w:r>
          </w:p>
        </w:tc>
        <w:tc>
          <w:tcPr>
            <w:tcW w:w="3613" w:type="dxa"/>
            <w:shd w:val="clear" w:color="auto" w:fill="163A5F"/>
            <w:vAlign w:val="center"/>
          </w:tcPr>
          <w:p w:rsidR="005A6EDB" w:rsidRDefault="00CF19D9">
            <w:pPr>
              <w:rPr>
                <w:rFonts w:hint="eastAsia"/>
              </w:rPr>
            </w:pPr>
            <w:r>
              <w:rPr>
                <w:b/>
                <w:color w:val="FFFFFF"/>
                <w:sz w:val="16"/>
              </w:rPr>
              <w:t>Résultat attendu</w:t>
            </w:r>
          </w:p>
        </w:tc>
        <w:tc>
          <w:tcPr>
            <w:tcW w:w="2627" w:type="dxa"/>
            <w:shd w:val="clear" w:color="auto" w:fill="163A5F"/>
            <w:vAlign w:val="center"/>
          </w:tcPr>
          <w:p w:rsidR="005A6EDB" w:rsidRDefault="00CF19D9">
            <w:pPr>
              <w:rPr>
                <w:rFonts w:hint="eastAsia"/>
              </w:rPr>
            </w:pPr>
            <w:r>
              <w:rPr>
                <w:b/>
                <w:color w:val="FFFFFF"/>
                <w:sz w:val="16"/>
              </w:rPr>
              <w:t>Résultat</w:t>
            </w:r>
          </w:p>
        </w:tc>
        <w:tc>
          <w:tcPr>
            <w:tcW w:w="2045" w:type="dxa"/>
            <w:shd w:val="clear" w:color="auto" w:fill="163A5F"/>
            <w:vAlign w:val="center"/>
          </w:tcPr>
          <w:p w:rsidR="005A6EDB" w:rsidRDefault="00CF19D9">
            <w:pPr>
              <w:rPr>
                <w:rFonts w:hint="eastAsia"/>
              </w:rPr>
            </w:pPr>
            <w:r>
              <w:rPr>
                <w:b/>
                <w:color w:val="FFFFFF"/>
                <w:sz w:val="16"/>
              </w:rPr>
              <w:t>Observation / capture</w:t>
            </w:r>
          </w:p>
        </w:tc>
      </w:tr>
      <w:tr w:rsidR="005A6EDB" w:rsidTr="002A6BBB">
        <w:trPr>
          <w:jc w:val="center"/>
        </w:trPr>
        <w:tc>
          <w:tcPr>
            <w:tcW w:w="396" w:type="dxa"/>
            <w:vAlign w:val="center"/>
          </w:tcPr>
          <w:p w:rsidR="005A6EDB" w:rsidRDefault="00CF19D9">
            <w:pPr>
              <w:rPr>
                <w:rFonts w:hint="eastAsia"/>
              </w:rPr>
            </w:pPr>
            <w:r>
              <w:rPr>
                <w:sz w:val="16"/>
              </w:rPr>
              <w:t>1</w:t>
            </w:r>
          </w:p>
        </w:tc>
        <w:tc>
          <w:tcPr>
            <w:tcW w:w="2466" w:type="dxa"/>
            <w:vAlign w:val="center"/>
          </w:tcPr>
          <w:p w:rsidR="005A6EDB" w:rsidRDefault="00CF19D9">
            <w:pPr>
              <w:rPr>
                <w:rFonts w:hint="eastAsia"/>
              </w:rPr>
            </w:pPr>
            <w:r>
              <w:rPr>
                <w:sz w:val="16"/>
              </w:rPr>
              <w:t>Double-cliquer sur Valider.</w:t>
            </w:r>
          </w:p>
        </w:tc>
        <w:tc>
          <w:tcPr>
            <w:tcW w:w="3613" w:type="dxa"/>
            <w:vAlign w:val="center"/>
          </w:tcPr>
          <w:p w:rsidR="005A6EDB" w:rsidRDefault="00CF19D9">
            <w:pPr>
              <w:rPr>
                <w:rFonts w:hint="eastAsia"/>
              </w:rPr>
            </w:pPr>
            <w:r>
              <w:rPr>
                <w:sz w:val="16"/>
              </w:rPr>
              <w:t>Une seule vente est créée.</w:t>
            </w:r>
          </w:p>
        </w:tc>
        <w:tc>
          <w:tcPr>
            <w:tcW w:w="2627"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396" w:type="dxa"/>
            <w:vAlign w:val="center"/>
          </w:tcPr>
          <w:p w:rsidR="005A6EDB" w:rsidRDefault="00CF19D9">
            <w:pPr>
              <w:rPr>
                <w:rFonts w:hint="eastAsia"/>
              </w:rPr>
            </w:pPr>
            <w:r>
              <w:rPr>
                <w:sz w:val="16"/>
              </w:rPr>
              <w:t>2</w:t>
            </w:r>
          </w:p>
        </w:tc>
        <w:tc>
          <w:tcPr>
            <w:tcW w:w="2466" w:type="dxa"/>
            <w:vAlign w:val="center"/>
          </w:tcPr>
          <w:p w:rsidR="005A6EDB" w:rsidRDefault="00CF19D9">
            <w:pPr>
              <w:rPr>
                <w:rFonts w:hint="eastAsia"/>
              </w:rPr>
            </w:pPr>
            <w:r>
              <w:rPr>
                <w:sz w:val="16"/>
              </w:rPr>
              <w:t>Fermer l’application pendant une saisie non validée.</w:t>
            </w:r>
          </w:p>
        </w:tc>
        <w:tc>
          <w:tcPr>
            <w:tcW w:w="3613" w:type="dxa"/>
            <w:vAlign w:val="center"/>
          </w:tcPr>
          <w:p w:rsidR="005A6EDB" w:rsidRDefault="00CF19D9">
            <w:pPr>
              <w:rPr>
                <w:rFonts w:hint="eastAsia"/>
              </w:rPr>
            </w:pPr>
            <w:r>
              <w:rPr>
                <w:sz w:val="16"/>
              </w:rPr>
              <w:t>Aucune transaction partielle n’est c</w:t>
            </w:r>
            <w:r>
              <w:rPr>
                <w:sz w:val="16"/>
              </w:rPr>
              <w:t>réée.</w:t>
            </w:r>
          </w:p>
        </w:tc>
        <w:tc>
          <w:tcPr>
            <w:tcW w:w="2627"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396" w:type="dxa"/>
            <w:vAlign w:val="center"/>
          </w:tcPr>
          <w:p w:rsidR="005A6EDB" w:rsidRDefault="00CF19D9">
            <w:pPr>
              <w:rPr>
                <w:rFonts w:hint="eastAsia"/>
              </w:rPr>
            </w:pPr>
            <w:r>
              <w:rPr>
                <w:sz w:val="16"/>
              </w:rPr>
              <w:t>3</w:t>
            </w:r>
          </w:p>
        </w:tc>
        <w:tc>
          <w:tcPr>
            <w:tcW w:w="2466" w:type="dxa"/>
            <w:vAlign w:val="center"/>
          </w:tcPr>
          <w:p w:rsidR="005A6EDB" w:rsidRDefault="00CF19D9">
            <w:pPr>
              <w:rPr>
                <w:rFonts w:hint="eastAsia"/>
              </w:rPr>
            </w:pPr>
            <w:r>
              <w:rPr>
                <w:sz w:val="16"/>
              </w:rPr>
              <w:t>Réaliser une vente chronométrée.</w:t>
            </w:r>
          </w:p>
        </w:tc>
        <w:tc>
          <w:tcPr>
            <w:tcW w:w="3613" w:type="dxa"/>
            <w:vAlign w:val="center"/>
          </w:tcPr>
          <w:p w:rsidR="005A6EDB" w:rsidRDefault="00CF19D9">
            <w:pPr>
              <w:rPr>
                <w:rFonts w:hint="eastAsia"/>
              </w:rPr>
            </w:pPr>
            <w:r>
              <w:rPr>
                <w:sz w:val="16"/>
              </w:rPr>
              <w:t>Objectif : moins de 60 secondes après identification de l’article.</w:t>
            </w:r>
          </w:p>
        </w:tc>
        <w:tc>
          <w:tcPr>
            <w:tcW w:w="2627"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r w:rsidR="005A6EDB" w:rsidTr="002A6BBB">
        <w:trPr>
          <w:jc w:val="center"/>
        </w:trPr>
        <w:tc>
          <w:tcPr>
            <w:tcW w:w="396" w:type="dxa"/>
            <w:vAlign w:val="center"/>
          </w:tcPr>
          <w:p w:rsidR="005A6EDB" w:rsidRDefault="00CF19D9">
            <w:pPr>
              <w:rPr>
                <w:rFonts w:hint="eastAsia"/>
              </w:rPr>
            </w:pPr>
            <w:r>
              <w:rPr>
                <w:sz w:val="16"/>
              </w:rPr>
              <w:t>4</w:t>
            </w:r>
          </w:p>
        </w:tc>
        <w:tc>
          <w:tcPr>
            <w:tcW w:w="2466" w:type="dxa"/>
            <w:vAlign w:val="center"/>
          </w:tcPr>
          <w:p w:rsidR="005A6EDB" w:rsidRDefault="00CF19D9">
            <w:pPr>
              <w:rPr>
                <w:rFonts w:hint="eastAsia"/>
              </w:rPr>
            </w:pPr>
            <w:r>
              <w:rPr>
                <w:sz w:val="16"/>
              </w:rPr>
              <w:t>Tester les erreurs et le retour arrière.</w:t>
            </w:r>
          </w:p>
        </w:tc>
        <w:tc>
          <w:tcPr>
            <w:tcW w:w="3613" w:type="dxa"/>
            <w:vAlign w:val="center"/>
          </w:tcPr>
          <w:p w:rsidR="005A6EDB" w:rsidRDefault="00CF19D9">
            <w:pPr>
              <w:rPr>
                <w:rFonts w:hint="eastAsia"/>
              </w:rPr>
            </w:pPr>
            <w:r>
              <w:rPr>
                <w:sz w:val="16"/>
              </w:rPr>
              <w:t xml:space="preserve">Le parcours reste compréhensible sans perte de </w:t>
            </w:r>
            <w:r>
              <w:rPr>
                <w:sz w:val="16"/>
              </w:rPr>
              <w:t>données déjà validées.</w:t>
            </w:r>
          </w:p>
        </w:tc>
        <w:tc>
          <w:tcPr>
            <w:tcW w:w="2627" w:type="dxa"/>
            <w:vAlign w:val="center"/>
          </w:tcPr>
          <w:p w:rsidR="005A6EDB" w:rsidRDefault="00CF19D9">
            <w:pPr>
              <w:rPr>
                <w:rFonts w:hint="eastAsia"/>
              </w:rPr>
            </w:pPr>
            <w:r>
              <w:rPr>
                <w:sz w:val="16"/>
              </w:rPr>
              <w:t>☐</w:t>
            </w:r>
            <w:r>
              <w:rPr>
                <w:sz w:val="16"/>
              </w:rPr>
              <w:t xml:space="preserve"> Conforme ☐ Non conforme</w:t>
            </w:r>
          </w:p>
        </w:tc>
        <w:tc>
          <w:tcPr>
            <w:tcW w:w="2045" w:type="dxa"/>
            <w:vAlign w:val="center"/>
          </w:tcPr>
          <w:p w:rsidR="005A6EDB" w:rsidRDefault="005A6EDB">
            <w:pPr>
              <w:rPr>
                <w:rFonts w:hint="eastAsia"/>
              </w:rPr>
            </w:pPr>
          </w:p>
        </w:tc>
      </w:tr>
    </w:tbl>
    <w:p w:rsidR="005A6EDB" w:rsidRDefault="00CF19D9">
      <w:pPr>
        <w:pStyle w:val="Titre1"/>
      </w:pPr>
      <w:r>
        <w:t>6. Tests transversaux obligatoires</w:t>
      </w:r>
    </w:p>
    <w:tbl>
      <w:tblPr>
        <w:tblStyle w:val="Grilledutableau"/>
        <w:tblW w:w="10669" w:type="dxa"/>
        <w:jc w:val="center"/>
        <w:tblLook w:val="04A0" w:firstRow="1" w:lastRow="0" w:firstColumn="1" w:lastColumn="0" w:noHBand="0" w:noVBand="1"/>
      </w:tblPr>
      <w:tblGrid>
        <w:gridCol w:w="1763"/>
        <w:gridCol w:w="4551"/>
        <w:gridCol w:w="4355"/>
      </w:tblGrid>
      <w:tr w:rsidR="005A6EDB" w:rsidTr="002A6BBB">
        <w:trPr>
          <w:tblHeader/>
          <w:jc w:val="center"/>
        </w:trPr>
        <w:tc>
          <w:tcPr>
            <w:tcW w:w="1763" w:type="dxa"/>
            <w:shd w:val="clear" w:color="auto" w:fill="163A5F"/>
            <w:vAlign w:val="center"/>
          </w:tcPr>
          <w:p w:rsidR="005A6EDB" w:rsidRDefault="00CF19D9">
            <w:pPr>
              <w:rPr>
                <w:rFonts w:hint="eastAsia"/>
              </w:rPr>
            </w:pPr>
            <w:r>
              <w:rPr>
                <w:b/>
                <w:color w:val="FFFFFF"/>
                <w:sz w:val="16"/>
              </w:rPr>
              <w:t>Test</w:t>
            </w:r>
          </w:p>
        </w:tc>
        <w:tc>
          <w:tcPr>
            <w:tcW w:w="4551" w:type="dxa"/>
            <w:shd w:val="clear" w:color="auto" w:fill="163A5F"/>
            <w:vAlign w:val="center"/>
          </w:tcPr>
          <w:p w:rsidR="005A6EDB" w:rsidRDefault="00CF19D9">
            <w:pPr>
              <w:rPr>
                <w:rFonts w:hint="eastAsia"/>
              </w:rPr>
            </w:pPr>
            <w:r>
              <w:rPr>
                <w:b/>
                <w:color w:val="FFFFFF"/>
                <w:sz w:val="16"/>
              </w:rPr>
              <w:t>Procédure</w:t>
            </w:r>
          </w:p>
        </w:tc>
        <w:tc>
          <w:tcPr>
            <w:tcW w:w="4355" w:type="dxa"/>
            <w:shd w:val="clear" w:color="auto" w:fill="163A5F"/>
            <w:vAlign w:val="center"/>
          </w:tcPr>
          <w:p w:rsidR="005A6EDB" w:rsidRDefault="00CF19D9">
            <w:pPr>
              <w:rPr>
                <w:rFonts w:hint="eastAsia"/>
              </w:rPr>
            </w:pPr>
            <w:r>
              <w:rPr>
                <w:b/>
                <w:color w:val="FFFFFF"/>
                <w:sz w:val="16"/>
              </w:rPr>
              <w:t>Critère d’acceptation</w:t>
            </w:r>
          </w:p>
        </w:tc>
      </w:tr>
      <w:tr w:rsidR="005A6EDB" w:rsidTr="002A6BBB">
        <w:trPr>
          <w:jc w:val="center"/>
        </w:trPr>
        <w:tc>
          <w:tcPr>
            <w:tcW w:w="1763" w:type="dxa"/>
            <w:vAlign w:val="center"/>
          </w:tcPr>
          <w:p w:rsidR="005A6EDB" w:rsidRDefault="00CF19D9">
            <w:pPr>
              <w:rPr>
                <w:rFonts w:hint="eastAsia"/>
              </w:rPr>
            </w:pPr>
            <w:r>
              <w:rPr>
                <w:sz w:val="16"/>
              </w:rPr>
              <w:t>Survente concurrente</w:t>
            </w:r>
          </w:p>
        </w:tc>
        <w:tc>
          <w:tcPr>
            <w:tcW w:w="4551" w:type="dxa"/>
            <w:vAlign w:val="center"/>
          </w:tcPr>
          <w:p w:rsidR="005A6EDB" w:rsidRDefault="00CF19D9">
            <w:pPr>
              <w:rPr>
                <w:rFonts w:hint="eastAsia"/>
              </w:rPr>
            </w:pPr>
            <w:r>
              <w:rPr>
                <w:sz w:val="16"/>
              </w:rPr>
              <w:t>Stock article = 1 ; valider deux ventes sur deux postes presque simultanément.</w:t>
            </w:r>
          </w:p>
        </w:tc>
        <w:tc>
          <w:tcPr>
            <w:tcW w:w="4355" w:type="dxa"/>
            <w:vAlign w:val="center"/>
          </w:tcPr>
          <w:p w:rsidR="005A6EDB" w:rsidRDefault="00CF19D9">
            <w:pPr>
              <w:rPr>
                <w:rFonts w:hint="eastAsia"/>
              </w:rPr>
            </w:pPr>
            <w:r>
              <w:rPr>
                <w:sz w:val="16"/>
              </w:rPr>
              <w:t xml:space="preserve">Une seule vente est acceptée ; </w:t>
            </w:r>
            <w:r>
              <w:rPr>
                <w:sz w:val="16"/>
              </w:rPr>
              <w:t>stock jamais négatif.</w:t>
            </w:r>
          </w:p>
        </w:tc>
      </w:tr>
      <w:tr w:rsidR="005A6EDB" w:rsidTr="002A6BBB">
        <w:trPr>
          <w:jc w:val="center"/>
        </w:trPr>
        <w:tc>
          <w:tcPr>
            <w:tcW w:w="1763" w:type="dxa"/>
            <w:vAlign w:val="center"/>
          </w:tcPr>
          <w:p w:rsidR="005A6EDB" w:rsidRDefault="00CF19D9">
            <w:pPr>
              <w:rPr>
                <w:rFonts w:hint="eastAsia"/>
              </w:rPr>
            </w:pPr>
            <w:r>
              <w:rPr>
                <w:sz w:val="16"/>
              </w:rPr>
              <w:t>Annulation contrôlée</w:t>
            </w:r>
          </w:p>
        </w:tc>
        <w:tc>
          <w:tcPr>
            <w:tcW w:w="4551" w:type="dxa"/>
            <w:vAlign w:val="center"/>
          </w:tcPr>
          <w:p w:rsidR="005A6EDB" w:rsidRDefault="00CF19D9">
            <w:pPr>
              <w:rPr>
                <w:rFonts w:hint="eastAsia"/>
              </w:rPr>
            </w:pPr>
            <w:r>
              <w:rPr>
                <w:sz w:val="16"/>
              </w:rPr>
              <w:t>Agent tente annulation ; responsable annule ensuite ; seconde annulation.</w:t>
            </w:r>
          </w:p>
        </w:tc>
        <w:tc>
          <w:tcPr>
            <w:tcW w:w="4355" w:type="dxa"/>
            <w:vAlign w:val="center"/>
          </w:tcPr>
          <w:p w:rsidR="005A6EDB" w:rsidRDefault="00CF19D9">
            <w:pPr>
              <w:rPr>
                <w:rFonts w:hint="eastAsia"/>
              </w:rPr>
            </w:pPr>
            <w:r>
              <w:rPr>
                <w:sz w:val="16"/>
              </w:rPr>
              <w:t>Agent refusé ; responsable autorisé ; seconde annulation refusée.</w:t>
            </w:r>
          </w:p>
        </w:tc>
      </w:tr>
      <w:tr w:rsidR="005A6EDB" w:rsidTr="002A6BBB">
        <w:trPr>
          <w:jc w:val="center"/>
        </w:trPr>
        <w:tc>
          <w:tcPr>
            <w:tcW w:w="1763" w:type="dxa"/>
            <w:vAlign w:val="center"/>
          </w:tcPr>
          <w:p w:rsidR="005A6EDB" w:rsidRDefault="00CF19D9">
            <w:pPr>
              <w:rPr>
                <w:rFonts w:hint="eastAsia"/>
              </w:rPr>
            </w:pPr>
            <w:r>
              <w:rPr>
                <w:sz w:val="16"/>
              </w:rPr>
              <w:t>Coupure réseau</w:t>
            </w:r>
          </w:p>
        </w:tc>
        <w:tc>
          <w:tcPr>
            <w:tcW w:w="4551" w:type="dxa"/>
            <w:vAlign w:val="center"/>
          </w:tcPr>
          <w:p w:rsidR="005A6EDB" w:rsidRDefault="00CF19D9">
            <w:pPr>
              <w:rPr>
                <w:rFonts w:hint="eastAsia"/>
              </w:rPr>
            </w:pPr>
            <w:r>
              <w:rPr>
                <w:sz w:val="16"/>
              </w:rPr>
              <w:t>Débrancher le réseau pendant une validation puis reconne</w:t>
            </w:r>
            <w:r>
              <w:rPr>
                <w:sz w:val="16"/>
              </w:rPr>
              <w:t>cter.</w:t>
            </w:r>
          </w:p>
        </w:tc>
        <w:tc>
          <w:tcPr>
            <w:tcW w:w="4355" w:type="dxa"/>
            <w:vAlign w:val="center"/>
          </w:tcPr>
          <w:p w:rsidR="005A6EDB" w:rsidRDefault="00CF19D9">
            <w:pPr>
              <w:rPr>
                <w:rFonts w:hint="eastAsia"/>
              </w:rPr>
            </w:pPr>
            <w:r>
              <w:rPr>
                <w:sz w:val="16"/>
              </w:rPr>
              <w:t>Message clair ; aucune double vente ; état final cohérent.</w:t>
            </w:r>
          </w:p>
        </w:tc>
      </w:tr>
      <w:tr w:rsidR="005A6EDB" w:rsidTr="002A6BBB">
        <w:trPr>
          <w:jc w:val="center"/>
        </w:trPr>
        <w:tc>
          <w:tcPr>
            <w:tcW w:w="1763" w:type="dxa"/>
            <w:vAlign w:val="center"/>
          </w:tcPr>
          <w:p w:rsidR="005A6EDB" w:rsidRDefault="00CF19D9">
            <w:pPr>
              <w:rPr>
                <w:rFonts w:hint="eastAsia"/>
              </w:rPr>
            </w:pPr>
            <w:r>
              <w:rPr>
                <w:sz w:val="16"/>
              </w:rPr>
              <w:t>Imprimante indisponible</w:t>
            </w:r>
          </w:p>
        </w:tc>
        <w:tc>
          <w:tcPr>
            <w:tcW w:w="4551" w:type="dxa"/>
            <w:vAlign w:val="center"/>
          </w:tcPr>
          <w:p w:rsidR="005A6EDB" w:rsidRDefault="00CF19D9">
            <w:pPr>
              <w:rPr>
                <w:rFonts w:hint="eastAsia"/>
              </w:rPr>
            </w:pPr>
            <w:r>
              <w:rPr>
                <w:sz w:val="16"/>
              </w:rPr>
              <w:t>Arrêter l’imprimante au moment d’imprimer.</w:t>
            </w:r>
          </w:p>
        </w:tc>
        <w:tc>
          <w:tcPr>
            <w:tcW w:w="4355" w:type="dxa"/>
            <w:vAlign w:val="center"/>
          </w:tcPr>
          <w:p w:rsidR="005A6EDB" w:rsidRDefault="00CF19D9">
            <w:pPr>
              <w:rPr>
                <w:rFonts w:hint="eastAsia"/>
              </w:rPr>
            </w:pPr>
            <w:r>
              <w:rPr>
                <w:sz w:val="16"/>
              </w:rPr>
              <w:t>La vente reste traçable ; erreur claire ; possibilité de réimprimer autorisée.</w:t>
            </w:r>
          </w:p>
        </w:tc>
      </w:tr>
      <w:tr w:rsidR="005A6EDB" w:rsidTr="002A6BBB">
        <w:trPr>
          <w:jc w:val="center"/>
        </w:trPr>
        <w:tc>
          <w:tcPr>
            <w:tcW w:w="1763" w:type="dxa"/>
            <w:vAlign w:val="center"/>
          </w:tcPr>
          <w:p w:rsidR="005A6EDB" w:rsidRDefault="00CF19D9">
            <w:pPr>
              <w:rPr>
                <w:rFonts w:hint="eastAsia"/>
              </w:rPr>
            </w:pPr>
            <w:r>
              <w:rPr>
                <w:sz w:val="16"/>
              </w:rPr>
              <w:t>Sauvegarde/restauration</w:t>
            </w:r>
          </w:p>
        </w:tc>
        <w:tc>
          <w:tcPr>
            <w:tcW w:w="4551" w:type="dxa"/>
            <w:vAlign w:val="center"/>
          </w:tcPr>
          <w:p w:rsidR="005A6EDB" w:rsidRDefault="00CF19D9">
            <w:pPr>
              <w:rPr>
                <w:rFonts w:hint="eastAsia"/>
              </w:rPr>
            </w:pPr>
            <w:r>
              <w:rPr>
                <w:sz w:val="16"/>
              </w:rPr>
              <w:t xml:space="preserve">Sauvegarder puis </w:t>
            </w:r>
            <w:r>
              <w:rPr>
                <w:sz w:val="16"/>
              </w:rPr>
              <w:t>restaurer sur base séparée.</w:t>
            </w:r>
          </w:p>
        </w:tc>
        <w:tc>
          <w:tcPr>
            <w:tcW w:w="4355" w:type="dxa"/>
            <w:vAlign w:val="center"/>
          </w:tcPr>
          <w:p w:rsidR="005A6EDB" w:rsidRDefault="00CF19D9">
            <w:pPr>
              <w:rPr>
                <w:rFonts w:hint="eastAsia"/>
              </w:rPr>
            </w:pPr>
            <w:r>
              <w:rPr>
                <w:sz w:val="16"/>
              </w:rPr>
              <w:t>Données et droits restaurés ; preuve de test conservée.</w:t>
            </w:r>
          </w:p>
        </w:tc>
      </w:tr>
      <w:tr w:rsidR="005A6EDB" w:rsidTr="002A6BBB">
        <w:trPr>
          <w:jc w:val="center"/>
        </w:trPr>
        <w:tc>
          <w:tcPr>
            <w:tcW w:w="1763" w:type="dxa"/>
            <w:vAlign w:val="center"/>
          </w:tcPr>
          <w:p w:rsidR="005A6EDB" w:rsidRDefault="00CF19D9">
            <w:pPr>
              <w:rPr>
                <w:rFonts w:hint="eastAsia"/>
              </w:rPr>
            </w:pPr>
            <w:r>
              <w:rPr>
                <w:sz w:val="16"/>
              </w:rPr>
              <w:t>Session inactive</w:t>
            </w:r>
          </w:p>
        </w:tc>
        <w:tc>
          <w:tcPr>
            <w:tcW w:w="4551" w:type="dxa"/>
            <w:vAlign w:val="center"/>
          </w:tcPr>
          <w:p w:rsidR="005A6EDB" w:rsidRDefault="00CF19D9">
            <w:pPr>
              <w:rPr>
                <w:rFonts w:hint="eastAsia"/>
              </w:rPr>
            </w:pPr>
            <w:r>
              <w:rPr>
                <w:sz w:val="16"/>
              </w:rPr>
              <w:t>Laisser une session inactive puis revenir.</w:t>
            </w:r>
          </w:p>
        </w:tc>
        <w:tc>
          <w:tcPr>
            <w:tcW w:w="4355" w:type="dxa"/>
            <w:vAlign w:val="center"/>
          </w:tcPr>
          <w:p w:rsidR="005A6EDB" w:rsidRDefault="00CF19D9">
            <w:pPr>
              <w:rPr>
                <w:rFonts w:hint="eastAsia"/>
              </w:rPr>
            </w:pPr>
            <w:r>
              <w:rPr>
                <w:sz w:val="16"/>
              </w:rPr>
              <w:t>Déconnexion ou verrouillage conforme à la règle de sécurité.</w:t>
            </w:r>
          </w:p>
        </w:tc>
      </w:tr>
    </w:tbl>
    <w:p w:rsidR="005A6EDB" w:rsidRDefault="00CF19D9">
      <w:pPr>
        <w:pStyle w:val="Titre1"/>
      </w:pPr>
      <w:r>
        <w:t>7. Architecture technique mobile recommandée</w:t>
      </w:r>
    </w:p>
    <w:p w:rsidR="005A6EDB" w:rsidRDefault="00CF19D9">
      <w:pPr>
        <w:rPr>
          <w:rFonts w:hint="eastAsia"/>
        </w:rPr>
      </w:pPr>
      <w:r>
        <w:t>La s</w:t>
      </w:r>
      <w:r>
        <w:t xml:space="preserve">olution recommandée conserve le fonctionnement local pour la boutique et ajoute une couche web contrôlée. Le téléphone ne se connecte jamais à PostgreSQL. Il communique uniquement avec une API HTTPS qui applique les rôles, limite les données et journalise </w:t>
      </w:r>
      <w:r>
        <w:t>les actions.</w:t>
      </w:r>
    </w:p>
    <w:p w:rsidR="005A6EDB" w:rsidRDefault="00CF19D9">
      <w:pPr>
        <w:pStyle w:val="Titre2"/>
      </w:pPr>
      <w:r>
        <w:t>7.1 Schéma logique</w:t>
      </w:r>
    </w:p>
    <w:p w:rsidR="005A6EDB" w:rsidRDefault="00CF19D9">
      <w:pPr>
        <w:pStyle w:val="Listepuces"/>
        <w:rPr>
          <w:rFonts w:hint="eastAsia"/>
        </w:rPr>
      </w:pPr>
      <w:r>
        <w:t>Postes PC : application PyQt6 installée sur les postes du responsable, stock et comptabilité.</w:t>
      </w:r>
    </w:p>
    <w:p w:rsidR="005A6EDB" w:rsidRDefault="00CF19D9">
      <w:pPr>
        <w:pStyle w:val="Listepuces"/>
        <w:rPr>
          <w:rFonts w:hint="eastAsia"/>
        </w:rPr>
      </w:pPr>
      <w:r>
        <w:t>Serveur local : PostgreSQL sur le poste serveur, accessible uniquement sur le réseau local et sur le port privé nécessaire.</w:t>
      </w:r>
    </w:p>
    <w:p w:rsidR="005A6EDB" w:rsidRDefault="00CF19D9">
      <w:pPr>
        <w:pStyle w:val="Listepuces"/>
        <w:rPr>
          <w:rFonts w:hint="eastAsia"/>
        </w:rPr>
      </w:pPr>
      <w:r>
        <w:t xml:space="preserve">API : </w:t>
      </w:r>
      <w:r>
        <w:t>service FastAPI déployé sur le serveur ou une passerelle sécurisée. Il expose uniquement des endpoints métiers.</w:t>
      </w:r>
    </w:p>
    <w:p w:rsidR="005A6EDB" w:rsidRDefault="00CF19D9">
      <w:pPr>
        <w:pStyle w:val="Listepuces"/>
        <w:rPr>
          <w:rFonts w:hint="eastAsia"/>
        </w:rPr>
      </w:pPr>
      <w:r>
        <w:t>Interface téléphone : application web responsive en React, Vue ou HTML léger, utilisable depuis Chrome/Android et Safari/iPhone.</w:t>
      </w:r>
    </w:p>
    <w:p w:rsidR="005A6EDB" w:rsidRDefault="00CF19D9">
      <w:pPr>
        <w:pStyle w:val="Listepuces"/>
        <w:rPr>
          <w:rFonts w:hint="eastAsia"/>
        </w:rPr>
      </w:pPr>
      <w:r>
        <w:t>Accès distant :</w:t>
      </w:r>
      <w:r>
        <w:t xml:space="preserve"> VPN WireGuard ou tunnel privé vers la passerelle API. Ne jamais ouvrir le port PostgreSQL sur Internet.</w:t>
      </w:r>
    </w:p>
    <w:p w:rsidR="005A6EDB" w:rsidRDefault="00CF19D9">
      <w:pPr>
        <w:pStyle w:val="Listepuces"/>
        <w:rPr>
          <w:rFonts w:hint="eastAsia"/>
        </w:rPr>
      </w:pPr>
      <w:r>
        <w:t>Sauvegarde : PostgreSQL sauvegardé localement puis copié chiffré vers un support séparé ou un stockage distant contrôlé.</w:t>
      </w:r>
    </w:p>
    <w:p w:rsidR="005A6EDB" w:rsidRDefault="00CF19D9">
      <w:pPr>
        <w:pStyle w:val="Titre2"/>
      </w:pPr>
      <w:r>
        <w:t>7.2 Flux recommandé</w:t>
      </w:r>
    </w:p>
    <w:tbl>
      <w:tblPr>
        <w:tblStyle w:val="Grilledutableau"/>
        <w:tblW w:w="0" w:type="auto"/>
        <w:jc w:val="center"/>
        <w:tblLook w:val="04A0" w:firstRow="1" w:lastRow="0" w:firstColumn="1" w:lastColumn="0" w:noHBand="0" w:noVBand="1"/>
      </w:tblPr>
      <w:tblGrid>
        <w:gridCol w:w="1276"/>
        <w:gridCol w:w="4604"/>
        <w:gridCol w:w="3408"/>
      </w:tblGrid>
      <w:tr w:rsidR="005A6EDB" w:rsidTr="002A6BBB">
        <w:trPr>
          <w:tblHeader/>
          <w:jc w:val="center"/>
        </w:trPr>
        <w:tc>
          <w:tcPr>
            <w:tcW w:w="1276" w:type="dxa"/>
            <w:shd w:val="clear" w:color="auto" w:fill="163A5F"/>
            <w:vAlign w:val="center"/>
          </w:tcPr>
          <w:p w:rsidR="005A6EDB" w:rsidRDefault="00CF19D9">
            <w:pPr>
              <w:rPr>
                <w:rFonts w:hint="eastAsia"/>
              </w:rPr>
            </w:pPr>
            <w:r>
              <w:rPr>
                <w:b/>
                <w:color w:val="FFFFFF"/>
                <w:sz w:val="16"/>
              </w:rPr>
              <w:t>Composant</w:t>
            </w:r>
          </w:p>
        </w:tc>
        <w:tc>
          <w:tcPr>
            <w:tcW w:w="4604" w:type="dxa"/>
            <w:shd w:val="clear" w:color="auto" w:fill="163A5F"/>
            <w:vAlign w:val="center"/>
          </w:tcPr>
          <w:p w:rsidR="005A6EDB" w:rsidRDefault="00CF19D9">
            <w:pPr>
              <w:rPr>
                <w:rFonts w:hint="eastAsia"/>
              </w:rPr>
            </w:pPr>
            <w:r>
              <w:rPr>
                <w:b/>
                <w:color w:val="FFFFFF"/>
                <w:sz w:val="16"/>
              </w:rPr>
              <w:t>Responsabilité</w:t>
            </w:r>
          </w:p>
        </w:tc>
        <w:tc>
          <w:tcPr>
            <w:tcW w:w="3408" w:type="dxa"/>
            <w:shd w:val="clear" w:color="auto" w:fill="163A5F"/>
            <w:vAlign w:val="center"/>
          </w:tcPr>
          <w:p w:rsidR="005A6EDB" w:rsidRDefault="00CF19D9">
            <w:pPr>
              <w:rPr>
                <w:rFonts w:hint="eastAsia"/>
              </w:rPr>
            </w:pPr>
            <w:r>
              <w:rPr>
                <w:b/>
                <w:color w:val="FFFFFF"/>
                <w:sz w:val="16"/>
              </w:rPr>
              <w:t>Accès autorisé</w:t>
            </w:r>
          </w:p>
        </w:tc>
      </w:tr>
      <w:tr w:rsidR="005A6EDB" w:rsidTr="002A6BBB">
        <w:trPr>
          <w:jc w:val="center"/>
        </w:trPr>
        <w:tc>
          <w:tcPr>
            <w:tcW w:w="1276" w:type="dxa"/>
            <w:vAlign w:val="center"/>
          </w:tcPr>
          <w:p w:rsidR="005A6EDB" w:rsidRDefault="00CF19D9">
            <w:pPr>
              <w:rPr>
                <w:rFonts w:hint="eastAsia"/>
              </w:rPr>
            </w:pPr>
            <w:r>
              <w:rPr>
                <w:sz w:val="16"/>
              </w:rPr>
              <w:t>Téléphone</w:t>
            </w:r>
          </w:p>
        </w:tc>
        <w:tc>
          <w:tcPr>
            <w:tcW w:w="4604" w:type="dxa"/>
            <w:vAlign w:val="center"/>
          </w:tcPr>
          <w:p w:rsidR="005A6EDB" w:rsidRDefault="00CF19D9">
            <w:pPr>
              <w:rPr>
                <w:rFonts w:hint="eastAsia"/>
              </w:rPr>
            </w:pPr>
            <w:r>
              <w:rPr>
                <w:sz w:val="16"/>
              </w:rPr>
              <w:t>Afficher indicateurs et éventuellement saisir une opération.</w:t>
            </w:r>
          </w:p>
        </w:tc>
        <w:tc>
          <w:tcPr>
            <w:tcW w:w="3408" w:type="dxa"/>
            <w:vAlign w:val="center"/>
          </w:tcPr>
          <w:p w:rsidR="005A6EDB" w:rsidRDefault="00CF19D9">
            <w:pPr>
              <w:rPr>
                <w:rFonts w:hint="eastAsia"/>
              </w:rPr>
            </w:pPr>
            <w:r>
              <w:rPr>
                <w:sz w:val="16"/>
              </w:rPr>
              <w:t>HTTPS uniquement vers API.</w:t>
            </w:r>
          </w:p>
        </w:tc>
      </w:tr>
      <w:tr w:rsidR="005A6EDB" w:rsidTr="002A6BBB">
        <w:trPr>
          <w:jc w:val="center"/>
        </w:trPr>
        <w:tc>
          <w:tcPr>
            <w:tcW w:w="1276" w:type="dxa"/>
            <w:vAlign w:val="center"/>
          </w:tcPr>
          <w:p w:rsidR="005A6EDB" w:rsidRDefault="00CF19D9">
            <w:pPr>
              <w:rPr>
                <w:rFonts w:hint="eastAsia"/>
              </w:rPr>
            </w:pPr>
            <w:r>
              <w:rPr>
                <w:sz w:val="16"/>
              </w:rPr>
              <w:t>API FastAPI</w:t>
            </w:r>
          </w:p>
        </w:tc>
        <w:tc>
          <w:tcPr>
            <w:tcW w:w="4604" w:type="dxa"/>
            <w:vAlign w:val="center"/>
          </w:tcPr>
          <w:p w:rsidR="005A6EDB" w:rsidRDefault="00CF19D9">
            <w:pPr>
              <w:rPr>
                <w:rFonts w:hint="eastAsia"/>
              </w:rPr>
            </w:pPr>
            <w:r>
              <w:rPr>
                <w:sz w:val="16"/>
              </w:rPr>
              <w:t>Authentification, autorisation, validation, journalisation, limitation de débit.</w:t>
            </w:r>
          </w:p>
        </w:tc>
        <w:tc>
          <w:tcPr>
            <w:tcW w:w="3408" w:type="dxa"/>
            <w:vAlign w:val="center"/>
          </w:tcPr>
          <w:p w:rsidR="005A6EDB" w:rsidRDefault="00CF19D9">
            <w:pPr>
              <w:rPr>
                <w:rFonts w:hint="eastAsia"/>
              </w:rPr>
            </w:pPr>
            <w:r>
              <w:rPr>
                <w:sz w:val="16"/>
              </w:rPr>
              <w:t xml:space="preserve">Accès à PostgreSQL via réseau </w:t>
            </w:r>
            <w:r>
              <w:rPr>
                <w:sz w:val="16"/>
              </w:rPr>
              <w:t>privé.</w:t>
            </w:r>
          </w:p>
        </w:tc>
      </w:tr>
      <w:tr w:rsidR="005A6EDB" w:rsidTr="002A6BBB">
        <w:trPr>
          <w:jc w:val="center"/>
        </w:trPr>
        <w:tc>
          <w:tcPr>
            <w:tcW w:w="1276" w:type="dxa"/>
            <w:vAlign w:val="center"/>
          </w:tcPr>
          <w:p w:rsidR="005A6EDB" w:rsidRDefault="00CF19D9">
            <w:pPr>
              <w:rPr>
                <w:rFonts w:hint="eastAsia"/>
              </w:rPr>
            </w:pPr>
            <w:r>
              <w:rPr>
                <w:sz w:val="16"/>
              </w:rPr>
              <w:t>PostgreSQL</w:t>
            </w:r>
          </w:p>
        </w:tc>
        <w:tc>
          <w:tcPr>
            <w:tcW w:w="4604" w:type="dxa"/>
            <w:vAlign w:val="center"/>
          </w:tcPr>
          <w:p w:rsidR="005A6EDB" w:rsidRDefault="00CF19D9">
            <w:pPr>
              <w:rPr>
                <w:rFonts w:hint="eastAsia"/>
              </w:rPr>
            </w:pPr>
            <w:r>
              <w:rPr>
                <w:sz w:val="16"/>
              </w:rPr>
              <w:t>Stockage transactionnel et contraintes métier.</w:t>
            </w:r>
          </w:p>
        </w:tc>
        <w:tc>
          <w:tcPr>
            <w:tcW w:w="3408" w:type="dxa"/>
            <w:vAlign w:val="center"/>
          </w:tcPr>
          <w:p w:rsidR="005A6EDB" w:rsidRDefault="00CF19D9">
            <w:pPr>
              <w:rPr>
                <w:rFonts w:hint="eastAsia"/>
              </w:rPr>
            </w:pPr>
            <w:r>
              <w:rPr>
                <w:sz w:val="16"/>
              </w:rPr>
              <w:t>Jamais exposé directement.</w:t>
            </w:r>
          </w:p>
        </w:tc>
      </w:tr>
      <w:tr w:rsidR="005A6EDB" w:rsidTr="002A6BBB">
        <w:trPr>
          <w:jc w:val="center"/>
        </w:trPr>
        <w:tc>
          <w:tcPr>
            <w:tcW w:w="1276" w:type="dxa"/>
            <w:vAlign w:val="center"/>
          </w:tcPr>
          <w:p w:rsidR="005A6EDB" w:rsidRDefault="00CF19D9">
            <w:pPr>
              <w:rPr>
                <w:rFonts w:hint="eastAsia"/>
              </w:rPr>
            </w:pPr>
            <w:r>
              <w:rPr>
                <w:sz w:val="16"/>
              </w:rPr>
              <w:t>PyQt6 PC</w:t>
            </w:r>
          </w:p>
        </w:tc>
        <w:tc>
          <w:tcPr>
            <w:tcW w:w="4604" w:type="dxa"/>
            <w:vAlign w:val="center"/>
          </w:tcPr>
          <w:p w:rsidR="005A6EDB" w:rsidRDefault="00CF19D9">
            <w:pPr>
              <w:rPr>
                <w:rFonts w:hint="eastAsia"/>
              </w:rPr>
            </w:pPr>
            <w:r>
              <w:rPr>
                <w:sz w:val="16"/>
              </w:rPr>
              <w:t>Saisie rapide locale et impression.</w:t>
            </w:r>
          </w:p>
        </w:tc>
        <w:tc>
          <w:tcPr>
            <w:tcW w:w="3408" w:type="dxa"/>
            <w:vAlign w:val="center"/>
          </w:tcPr>
          <w:p w:rsidR="005A6EDB" w:rsidRDefault="00CF19D9">
            <w:pPr>
              <w:rPr>
                <w:rFonts w:hint="eastAsia"/>
              </w:rPr>
            </w:pPr>
            <w:r>
              <w:rPr>
                <w:sz w:val="16"/>
              </w:rPr>
              <w:t>API interne ou connexion contrôlée selon l’architecture retenue.</w:t>
            </w:r>
          </w:p>
        </w:tc>
      </w:tr>
      <w:tr w:rsidR="005A6EDB" w:rsidTr="002A6BBB">
        <w:trPr>
          <w:jc w:val="center"/>
        </w:trPr>
        <w:tc>
          <w:tcPr>
            <w:tcW w:w="1276" w:type="dxa"/>
            <w:vAlign w:val="center"/>
          </w:tcPr>
          <w:p w:rsidR="005A6EDB" w:rsidRDefault="00CF19D9">
            <w:pPr>
              <w:rPr>
                <w:rFonts w:hint="eastAsia"/>
              </w:rPr>
            </w:pPr>
            <w:r>
              <w:rPr>
                <w:sz w:val="16"/>
              </w:rPr>
              <w:t>VPN / tunnel</w:t>
            </w:r>
          </w:p>
        </w:tc>
        <w:tc>
          <w:tcPr>
            <w:tcW w:w="4604" w:type="dxa"/>
            <w:vAlign w:val="center"/>
          </w:tcPr>
          <w:p w:rsidR="005A6EDB" w:rsidRDefault="00CF19D9">
            <w:pPr>
              <w:rPr>
                <w:rFonts w:hint="eastAsia"/>
              </w:rPr>
            </w:pPr>
            <w:r>
              <w:rPr>
                <w:sz w:val="16"/>
              </w:rPr>
              <w:t xml:space="preserve">Transport privé et chiffré pour </w:t>
            </w:r>
            <w:r>
              <w:rPr>
                <w:sz w:val="16"/>
              </w:rPr>
              <w:t>l’accès distant.</w:t>
            </w:r>
          </w:p>
        </w:tc>
        <w:tc>
          <w:tcPr>
            <w:tcW w:w="3408" w:type="dxa"/>
            <w:vAlign w:val="center"/>
          </w:tcPr>
          <w:p w:rsidR="005A6EDB" w:rsidRDefault="00CF19D9">
            <w:pPr>
              <w:rPr>
                <w:rFonts w:hint="eastAsia"/>
              </w:rPr>
            </w:pPr>
            <w:r>
              <w:rPr>
                <w:sz w:val="16"/>
              </w:rPr>
              <w:t>Comptes autorisés uniquement.</w:t>
            </w:r>
          </w:p>
        </w:tc>
      </w:tr>
    </w:tbl>
    <w:p w:rsidR="005A6EDB" w:rsidRDefault="00CF19D9">
      <w:pPr>
        <w:pStyle w:val="Titre2"/>
      </w:pPr>
      <w:r>
        <w:t>7.3 Endpoints métiers indicatifs</w:t>
      </w:r>
    </w:p>
    <w:tbl>
      <w:tblPr>
        <w:tblStyle w:val="Grilledutableau"/>
        <w:tblW w:w="10518" w:type="dxa"/>
        <w:jc w:val="center"/>
        <w:tblLook w:val="04A0" w:firstRow="1" w:lastRow="0" w:firstColumn="1" w:lastColumn="0" w:noHBand="0" w:noVBand="1"/>
      </w:tblPr>
      <w:tblGrid>
        <w:gridCol w:w="2127"/>
        <w:gridCol w:w="4179"/>
        <w:gridCol w:w="4212"/>
      </w:tblGrid>
      <w:tr w:rsidR="005A6EDB" w:rsidTr="002A6BBB">
        <w:trPr>
          <w:tblHeader/>
          <w:jc w:val="center"/>
        </w:trPr>
        <w:tc>
          <w:tcPr>
            <w:tcW w:w="2127" w:type="dxa"/>
            <w:shd w:val="clear" w:color="auto" w:fill="163A5F"/>
            <w:vAlign w:val="center"/>
          </w:tcPr>
          <w:p w:rsidR="005A6EDB" w:rsidRDefault="00CF19D9">
            <w:pPr>
              <w:rPr>
                <w:rFonts w:hint="eastAsia"/>
              </w:rPr>
            </w:pPr>
            <w:r>
              <w:rPr>
                <w:b/>
                <w:color w:val="FFFFFF"/>
                <w:sz w:val="16"/>
              </w:rPr>
              <w:t>Endpoint</w:t>
            </w:r>
          </w:p>
        </w:tc>
        <w:tc>
          <w:tcPr>
            <w:tcW w:w="4179" w:type="dxa"/>
            <w:shd w:val="clear" w:color="auto" w:fill="163A5F"/>
            <w:vAlign w:val="center"/>
          </w:tcPr>
          <w:p w:rsidR="005A6EDB" w:rsidRDefault="00CF19D9">
            <w:pPr>
              <w:rPr>
                <w:rFonts w:hint="eastAsia"/>
              </w:rPr>
            </w:pPr>
            <w:r>
              <w:rPr>
                <w:b/>
                <w:color w:val="FFFFFF"/>
                <w:sz w:val="16"/>
              </w:rPr>
              <w:t>Rôle</w:t>
            </w:r>
          </w:p>
        </w:tc>
        <w:tc>
          <w:tcPr>
            <w:tcW w:w="4212" w:type="dxa"/>
            <w:shd w:val="clear" w:color="auto" w:fill="163A5F"/>
            <w:vAlign w:val="center"/>
          </w:tcPr>
          <w:p w:rsidR="005A6EDB" w:rsidRDefault="00CF19D9">
            <w:pPr>
              <w:rPr>
                <w:rFonts w:hint="eastAsia"/>
              </w:rPr>
            </w:pPr>
            <w:r>
              <w:rPr>
                <w:b/>
                <w:color w:val="FFFFFF"/>
                <w:sz w:val="16"/>
              </w:rPr>
              <w:t>Données</w:t>
            </w:r>
          </w:p>
        </w:tc>
      </w:tr>
      <w:tr w:rsidR="005A6EDB" w:rsidTr="002A6BBB">
        <w:trPr>
          <w:jc w:val="center"/>
        </w:trPr>
        <w:tc>
          <w:tcPr>
            <w:tcW w:w="2127" w:type="dxa"/>
            <w:vAlign w:val="center"/>
          </w:tcPr>
          <w:p w:rsidR="005A6EDB" w:rsidRDefault="00CF19D9">
            <w:pPr>
              <w:rPr>
                <w:rFonts w:hint="eastAsia"/>
              </w:rPr>
            </w:pPr>
            <w:r>
              <w:rPr>
                <w:sz w:val="16"/>
              </w:rPr>
              <w:t>GET /dashboard</w:t>
            </w:r>
          </w:p>
        </w:tc>
        <w:tc>
          <w:tcPr>
            <w:tcW w:w="4179" w:type="dxa"/>
            <w:vAlign w:val="center"/>
          </w:tcPr>
          <w:p w:rsidR="005A6EDB" w:rsidRDefault="00CF19D9">
            <w:pPr>
              <w:rPr>
                <w:rFonts w:hint="eastAsia"/>
              </w:rPr>
            </w:pPr>
            <w:r>
              <w:rPr>
                <w:sz w:val="16"/>
              </w:rPr>
              <w:t>Responsable</w:t>
            </w:r>
          </w:p>
        </w:tc>
        <w:tc>
          <w:tcPr>
            <w:tcW w:w="4212" w:type="dxa"/>
            <w:vAlign w:val="center"/>
          </w:tcPr>
          <w:p w:rsidR="005A6EDB" w:rsidRDefault="00CF19D9">
            <w:pPr>
              <w:rPr>
                <w:rFonts w:hint="eastAsia"/>
              </w:rPr>
            </w:pPr>
            <w:r>
              <w:rPr>
                <w:sz w:val="16"/>
              </w:rPr>
              <w:t>Indicateurs consolidés ou par site.</w:t>
            </w:r>
          </w:p>
        </w:tc>
      </w:tr>
      <w:tr w:rsidR="005A6EDB" w:rsidTr="002A6BBB">
        <w:trPr>
          <w:jc w:val="center"/>
        </w:trPr>
        <w:tc>
          <w:tcPr>
            <w:tcW w:w="2127" w:type="dxa"/>
            <w:vAlign w:val="center"/>
          </w:tcPr>
          <w:p w:rsidR="005A6EDB" w:rsidRDefault="00CF19D9">
            <w:pPr>
              <w:rPr>
                <w:rFonts w:hint="eastAsia"/>
              </w:rPr>
            </w:pPr>
            <w:r>
              <w:rPr>
                <w:sz w:val="16"/>
              </w:rPr>
              <w:t>GET /stock/alerts</w:t>
            </w:r>
          </w:p>
        </w:tc>
        <w:tc>
          <w:tcPr>
            <w:tcW w:w="4179" w:type="dxa"/>
            <w:vAlign w:val="center"/>
          </w:tcPr>
          <w:p w:rsidR="005A6EDB" w:rsidRDefault="00CF19D9">
            <w:pPr>
              <w:rPr>
                <w:rFonts w:hint="eastAsia"/>
              </w:rPr>
            </w:pPr>
            <w:r>
              <w:rPr>
                <w:sz w:val="16"/>
              </w:rPr>
              <w:t>Responsable, Agent stock selon site</w:t>
            </w:r>
          </w:p>
        </w:tc>
        <w:tc>
          <w:tcPr>
            <w:tcW w:w="4212" w:type="dxa"/>
            <w:vAlign w:val="center"/>
          </w:tcPr>
          <w:p w:rsidR="005A6EDB" w:rsidRDefault="00CF19D9">
            <w:pPr>
              <w:rPr>
                <w:rFonts w:hint="eastAsia"/>
              </w:rPr>
            </w:pPr>
            <w:r>
              <w:rPr>
                <w:sz w:val="16"/>
              </w:rPr>
              <w:t>Alertes sans divulgation de prix à</w:t>
            </w:r>
            <w:r>
              <w:rPr>
                <w:sz w:val="16"/>
              </w:rPr>
              <w:t xml:space="preserve"> l’agent stock.</w:t>
            </w:r>
          </w:p>
        </w:tc>
      </w:tr>
      <w:tr w:rsidR="005A6EDB" w:rsidTr="002A6BBB">
        <w:trPr>
          <w:jc w:val="center"/>
        </w:trPr>
        <w:tc>
          <w:tcPr>
            <w:tcW w:w="2127" w:type="dxa"/>
            <w:vAlign w:val="center"/>
          </w:tcPr>
          <w:p w:rsidR="005A6EDB" w:rsidRDefault="00CF19D9">
            <w:pPr>
              <w:rPr>
                <w:rFonts w:hint="eastAsia"/>
              </w:rPr>
            </w:pPr>
            <w:r>
              <w:rPr>
                <w:sz w:val="16"/>
              </w:rPr>
              <w:t>GET /sales/summary</w:t>
            </w:r>
          </w:p>
        </w:tc>
        <w:tc>
          <w:tcPr>
            <w:tcW w:w="4179" w:type="dxa"/>
            <w:vAlign w:val="center"/>
          </w:tcPr>
          <w:p w:rsidR="005A6EDB" w:rsidRDefault="00CF19D9">
            <w:pPr>
              <w:rPr>
                <w:rFonts w:hint="eastAsia"/>
              </w:rPr>
            </w:pPr>
            <w:r>
              <w:rPr>
                <w:sz w:val="16"/>
              </w:rPr>
              <w:t>Responsable, Comptabilité selon droit</w:t>
            </w:r>
          </w:p>
        </w:tc>
        <w:tc>
          <w:tcPr>
            <w:tcW w:w="4212" w:type="dxa"/>
            <w:vAlign w:val="center"/>
          </w:tcPr>
          <w:p w:rsidR="005A6EDB" w:rsidRDefault="00CF19D9">
            <w:pPr>
              <w:rPr>
                <w:rFonts w:hint="eastAsia"/>
              </w:rPr>
            </w:pPr>
            <w:r>
              <w:rPr>
                <w:sz w:val="16"/>
              </w:rPr>
              <w:t>Synthèse des ventes autorisées.</w:t>
            </w:r>
          </w:p>
        </w:tc>
      </w:tr>
      <w:tr w:rsidR="005A6EDB" w:rsidTr="002A6BBB">
        <w:trPr>
          <w:jc w:val="center"/>
        </w:trPr>
        <w:tc>
          <w:tcPr>
            <w:tcW w:w="2127" w:type="dxa"/>
            <w:vAlign w:val="center"/>
          </w:tcPr>
          <w:p w:rsidR="005A6EDB" w:rsidRDefault="00CF19D9">
            <w:pPr>
              <w:rPr>
                <w:rFonts w:hint="eastAsia"/>
              </w:rPr>
            </w:pPr>
            <w:r>
              <w:rPr>
                <w:sz w:val="16"/>
              </w:rPr>
              <w:t>POST /sales</w:t>
            </w:r>
          </w:p>
        </w:tc>
        <w:tc>
          <w:tcPr>
            <w:tcW w:w="4179" w:type="dxa"/>
            <w:vAlign w:val="center"/>
          </w:tcPr>
          <w:p w:rsidR="005A6EDB" w:rsidRDefault="00CF19D9">
            <w:pPr>
              <w:rPr>
                <w:rFonts w:hint="eastAsia"/>
              </w:rPr>
            </w:pPr>
            <w:r>
              <w:rPr>
                <w:sz w:val="16"/>
              </w:rPr>
              <w:t>Responsable, Comptabilité si saisie mobile autorisée</w:t>
            </w:r>
          </w:p>
        </w:tc>
        <w:tc>
          <w:tcPr>
            <w:tcW w:w="4212" w:type="dxa"/>
            <w:vAlign w:val="center"/>
          </w:tcPr>
          <w:p w:rsidR="005A6EDB" w:rsidRDefault="00CF19D9">
            <w:pPr>
              <w:rPr>
                <w:rFonts w:hint="eastAsia"/>
              </w:rPr>
            </w:pPr>
            <w:r>
              <w:rPr>
                <w:sz w:val="16"/>
              </w:rPr>
              <w:t>Vente avec identifiant idempotent et contrôle serveur.</w:t>
            </w:r>
          </w:p>
        </w:tc>
      </w:tr>
      <w:tr w:rsidR="005A6EDB" w:rsidTr="002A6BBB">
        <w:trPr>
          <w:jc w:val="center"/>
        </w:trPr>
        <w:tc>
          <w:tcPr>
            <w:tcW w:w="2127" w:type="dxa"/>
            <w:vAlign w:val="center"/>
          </w:tcPr>
          <w:p w:rsidR="005A6EDB" w:rsidRDefault="00CF19D9">
            <w:pPr>
              <w:rPr>
                <w:rFonts w:hint="eastAsia"/>
              </w:rPr>
            </w:pPr>
            <w:r>
              <w:rPr>
                <w:sz w:val="16"/>
              </w:rPr>
              <w:t>POST /inventory/counts</w:t>
            </w:r>
          </w:p>
        </w:tc>
        <w:tc>
          <w:tcPr>
            <w:tcW w:w="4179" w:type="dxa"/>
            <w:vAlign w:val="center"/>
          </w:tcPr>
          <w:p w:rsidR="005A6EDB" w:rsidRDefault="00CF19D9">
            <w:pPr>
              <w:rPr>
                <w:rFonts w:hint="eastAsia"/>
              </w:rPr>
            </w:pPr>
            <w:r>
              <w:rPr>
                <w:sz w:val="16"/>
              </w:rPr>
              <w:t>Agent</w:t>
            </w:r>
            <w:r>
              <w:rPr>
                <w:sz w:val="16"/>
              </w:rPr>
              <w:t xml:space="preserve"> stock</w:t>
            </w:r>
          </w:p>
        </w:tc>
        <w:tc>
          <w:tcPr>
            <w:tcW w:w="4212" w:type="dxa"/>
            <w:vAlign w:val="center"/>
          </w:tcPr>
          <w:p w:rsidR="005A6EDB" w:rsidRDefault="00CF19D9">
            <w:pPr>
              <w:rPr>
                <w:rFonts w:hint="eastAsia"/>
              </w:rPr>
            </w:pPr>
            <w:r>
              <w:rPr>
                <w:sz w:val="16"/>
              </w:rPr>
              <w:t>Comptage à l’aveugle, site et période.</w:t>
            </w:r>
          </w:p>
        </w:tc>
      </w:tr>
      <w:tr w:rsidR="005A6EDB" w:rsidTr="002A6BBB">
        <w:trPr>
          <w:jc w:val="center"/>
        </w:trPr>
        <w:tc>
          <w:tcPr>
            <w:tcW w:w="2127" w:type="dxa"/>
            <w:vAlign w:val="center"/>
          </w:tcPr>
          <w:p w:rsidR="005A6EDB" w:rsidRDefault="00CF19D9">
            <w:pPr>
              <w:rPr>
                <w:rFonts w:hint="eastAsia"/>
              </w:rPr>
            </w:pPr>
            <w:r>
              <w:rPr>
                <w:sz w:val="16"/>
              </w:rPr>
              <w:t>GET /audit</w:t>
            </w:r>
          </w:p>
        </w:tc>
        <w:tc>
          <w:tcPr>
            <w:tcW w:w="4179" w:type="dxa"/>
            <w:vAlign w:val="center"/>
          </w:tcPr>
          <w:p w:rsidR="005A6EDB" w:rsidRDefault="00CF19D9">
            <w:pPr>
              <w:rPr>
                <w:rFonts w:hint="eastAsia"/>
              </w:rPr>
            </w:pPr>
            <w:r>
              <w:rPr>
                <w:sz w:val="16"/>
              </w:rPr>
              <w:t>Responsable uniquement</w:t>
            </w:r>
          </w:p>
        </w:tc>
        <w:tc>
          <w:tcPr>
            <w:tcW w:w="4212" w:type="dxa"/>
            <w:vAlign w:val="center"/>
          </w:tcPr>
          <w:p w:rsidR="005A6EDB" w:rsidRDefault="00CF19D9">
            <w:pPr>
              <w:rPr>
                <w:rFonts w:hint="eastAsia"/>
              </w:rPr>
            </w:pPr>
            <w:r>
              <w:rPr>
                <w:sz w:val="16"/>
              </w:rPr>
              <w:t>Historique des actions sensibles.</w:t>
            </w:r>
          </w:p>
        </w:tc>
      </w:tr>
    </w:tbl>
    <w:p w:rsidR="005A6EDB" w:rsidRDefault="00CF19D9">
      <w:pPr>
        <w:pStyle w:val="Titre2"/>
      </w:pPr>
      <w:r>
        <w:t>7.4 Sécurité minimale</w:t>
      </w:r>
    </w:p>
    <w:p w:rsidR="005A6EDB" w:rsidRDefault="00CF19D9">
      <w:pPr>
        <w:rPr>
          <w:rFonts w:hint="eastAsia"/>
        </w:rPr>
      </w:pPr>
      <w:r>
        <w:t>☐</w:t>
      </w:r>
      <w:r>
        <w:t xml:space="preserve"> TLS obligatoire pour tout accès web.</w:t>
      </w:r>
    </w:p>
    <w:p w:rsidR="005A6EDB" w:rsidRDefault="00CF19D9">
      <w:pPr>
        <w:rPr>
          <w:rFonts w:hint="eastAsia"/>
        </w:rPr>
      </w:pPr>
      <w:r>
        <w:t>☐</w:t>
      </w:r>
      <w:r>
        <w:t xml:space="preserve"> JWT courte durée ou session serveur sécurisée avec renouvellement contrôlé.</w:t>
      </w:r>
    </w:p>
    <w:p w:rsidR="005A6EDB" w:rsidRDefault="00CF19D9">
      <w:pPr>
        <w:rPr>
          <w:rFonts w:hint="eastAsia"/>
        </w:rPr>
      </w:pPr>
      <w:r>
        <w:t>☐</w:t>
      </w:r>
      <w:r>
        <w:t xml:space="preserve"> Mots de passe hachés avec bcrypt ou Argon2 ; aucun mot de passe dans le code ou la configuration distribuée.</w:t>
      </w:r>
    </w:p>
    <w:p w:rsidR="005A6EDB" w:rsidRDefault="00CF19D9">
      <w:pPr>
        <w:rPr>
          <w:rFonts w:hint="eastAsia"/>
        </w:rPr>
      </w:pPr>
      <w:r>
        <w:t>☐</w:t>
      </w:r>
      <w:r>
        <w:t xml:space="preserve"> Contrôle du rôle côté API pour chaque endpoint ; masquer l’interface ne suffit pas.</w:t>
      </w:r>
    </w:p>
    <w:p w:rsidR="005A6EDB" w:rsidRDefault="00CF19D9">
      <w:pPr>
        <w:rPr>
          <w:rFonts w:hint="eastAsia"/>
        </w:rPr>
      </w:pPr>
      <w:r>
        <w:t>☐</w:t>
      </w:r>
      <w:r>
        <w:t xml:space="preserve"> Protection anti-brute-force, limitation de débit et verrou</w:t>
      </w:r>
      <w:r>
        <w:t>illage de compte.</w:t>
      </w:r>
    </w:p>
    <w:p w:rsidR="005A6EDB" w:rsidRDefault="00CF19D9">
      <w:pPr>
        <w:rPr>
          <w:rFonts w:hint="eastAsia"/>
        </w:rPr>
      </w:pPr>
      <w:r>
        <w:t>☐</w:t>
      </w:r>
      <w:r>
        <w:t xml:space="preserve"> Validation serveur de tous les prix, quantités, sites et statuts.</w:t>
      </w:r>
    </w:p>
    <w:p w:rsidR="005A6EDB" w:rsidRDefault="00CF19D9">
      <w:pPr>
        <w:rPr>
          <w:rFonts w:hint="eastAsia"/>
        </w:rPr>
      </w:pPr>
      <w:r>
        <w:t>☐</w:t>
      </w:r>
      <w:r>
        <w:t xml:space="preserve"> Journal d’audit pour connexion, changement de prix, vente, annulation, inventaire et export.</w:t>
      </w:r>
    </w:p>
    <w:p w:rsidR="005A6EDB" w:rsidRDefault="00CF19D9">
      <w:pPr>
        <w:rPr>
          <w:rFonts w:hint="eastAsia"/>
        </w:rPr>
      </w:pPr>
      <w:r>
        <w:t>☐</w:t>
      </w:r>
      <w:r>
        <w:t xml:space="preserve"> CORS limité aux origines autorisées ; protection CSRF si authentification</w:t>
      </w:r>
      <w:r>
        <w:t xml:space="preserve"> par cookie.</w:t>
      </w:r>
    </w:p>
    <w:p w:rsidR="005A6EDB" w:rsidRDefault="00CF19D9">
      <w:pPr>
        <w:rPr>
          <w:rFonts w:hint="eastAsia"/>
        </w:rPr>
      </w:pPr>
      <w:r>
        <w:t>☐</w:t>
      </w:r>
      <w:r>
        <w:t xml:space="preserve"> PostgreSQL lié à une adresse privée, pare-feu restrictif et compte DB à privilèges minimaux.</w:t>
      </w:r>
    </w:p>
    <w:p w:rsidR="005A6EDB" w:rsidRDefault="00CF19D9">
      <w:pPr>
        <w:pStyle w:val="Titre2"/>
      </w:pPr>
      <w:r>
        <w:t>7.5 Choix entre suivi et saisie mobile</w:t>
      </w:r>
    </w:p>
    <w:tbl>
      <w:tblPr>
        <w:tblStyle w:val="Grilledutableau"/>
        <w:tblW w:w="0" w:type="auto"/>
        <w:jc w:val="center"/>
        <w:tblLook w:val="04A0" w:firstRow="1" w:lastRow="0" w:firstColumn="1" w:lastColumn="0" w:noHBand="0" w:noVBand="1"/>
      </w:tblPr>
      <w:tblGrid>
        <w:gridCol w:w="3408"/>
        <w:gridCol w:w="3408"/>
        <w:gridCol w:w="3408"/>
      </w:tblGrid>
      <w:tr w:rsidR="005A6EDB">
        <w:trPr>
          <w:tblHeader/>
          <w:jc w:val="center"/>
        </w:trPr>
        <w:tc>
          <w:tcPr>
            <w:tcW w:w="3408" w:type="dxa"/>
            <w:shd w:val="clear" w:color="auto" w:fill="163A5F"/>
            <w:vAlign w:val="center"/>
          </w:tcPr>
          <w:p w:rsidR="005A6EDB" w:rsidRDefault="00CF19D9">
            <w:pPr>
              <w:rPr>
                <w:rFonts w:hint="eastAsia"/>
              </w:rPr>
            </w:pPr>
            <w:r>
              <w:rPr>
                <w:b/>
                <w:color w:val="FFFFFF"/>
                <w:sz w:val="16"/>
              </w:rPr>
              <w:t>Option</w:t>
            </w:r>
          </w:p>
        </w:tc>
        <w:tc>
          <w:tcPr>
            <w:tcW w:w="3408" w:type="dxa"/>
            <w:shd w:val="clear" w:color="auto" w:fill="163A5F"/>
            <w:vAlign w:val="center"/>
          </w:tcPr>
          <w:p w:rsidR="005A6EDB" w:rsidRDefault="00CF19D9">
            <w:pPr>
              <w:rPr>
                <w:rFonts w:hint="eastAsia"/>
              </w:rPr>
            </w:pPr>
            <w:r>
              <w:rPr>
                <w:b/>
                <w:color w:val="FFFFFF"/>
                <w:sz w:val="16"/>
              </w:rPr>
              <w:t>Avantages</w:t>
            </w:r>
          </w:p>
        </w:tc>
        <w:tc>
          <w:tcPr>
            <w:tcW w:w="3408" w:type="dxa"/>
            <w:shd w:val="clear" w:color="auto" w:fill="163A5F"/>
            <w:vAlign w:val="center"/>
          </w:tcPr>
          <w:p w:rsidR="005A6EDB" w:rsidRDefault="00CF19D9">
            <w:pPr>
              <w:rPr>
                <w:rFonts w:hint="eastAsia"/>
              </w:rPr>
            </w:pPr>
            <w:r>
              <w:rPr>
                <w:b/>
                <w:color w:val="FFFFFF"/>
                <w:sz w:val="16"/>
              </w:rPr>
              <w:t>Risques / conditions</w:t>
            </w:r>
          </w:p>
        </w:tc>
      </w:tr>
      <w:tr w:rsidR="005A6EDB">
        <w:trPr>
          <w:jc w:val="center"/>
        </w:trPr>
        <w:tc>
          <w:tcPr>
            <w:tcW w:w="3408" w:type="dxa"/>
            <w:vAlign w:val="center"/>
          </w:tcPr>
          <w:p w:rsidR="005A6EDB" w:rsidRDefault="00CF19D9">
            <w:pPr>
              <w:rPr>
                <w:rFonts w:hint="eastAsia"/>
              </w:rPr>
            </w:pPr>
            <w:r>
              <w:rPr>
                <w:sz w:val="16"/>
              </w:rPr>
              <w:t>Suivi administrateur uniquement</w:t>
            </w:r>
          </w:p>
        </w:tc>
        <w:tc>
          <w:tcPr>
            <w:tcW w:w="3408" w:type="dxa"/>
            <w:vAlign w:val="center"/>
          </w:tcPr>
          <w:p w:rsidR="005A6EDB" w:rsidRDefault="00CF19D9">
            <w:pPr>
              <w:rPr>
                <w:rFonts w:hint="eastAsia"/>
              </w:rPr>
            </w:pPr>
            <w:r>
              <w:rPr>
                <w:sz w:val="16"/>
              </w:rPr>
              <w:t>Moins de risques ; réalisation plus ra</w:t>
            </w:r>
            <w:r>
              <w:rPr>
                <w:sz w:val="16"/>
              </w:rPr>
              <w:t>pide ; lecture adaptée au téléphone.</w:t>
            </w:r>
          </w:p>
        </w:tc>
        <w:tc>
          <w:tcPr>
            <w:tcW w:w="3408" w:type="dxa"/>
            <w:vAlign w:val="center"/>
          </w:tcPr>
          <w:p w:rsidR="005A6EDB" w:rsidRDefault="00CF19D9">
            <w:pPr>
              <w:rPr>
                <w:rFonts w:hint="eastAsia"/>
              </w:rPr>
            </w:pPr>
            <w:r>
              <w:rPr>
                <w:sz w:val="16"/>
              </w:rPr>
              <w:t>Les opérations restent sur PC ; synchronisation plus simple.</w:t>
            </w:r>
          </w:p>
        </w:tc>
      </w:tr>
      <w:tr w:rsidR="005A6EDB">
        <w:trPr>
          <w:jc w:val="center"/>
        </w:trPr>
        <w:tc>
          <w:tcPr>
            <w:tcW w:w="3408" w:type="dxa"/>
            <w:vAlign w:val="center"/>
          </w:tcPr>
          <w:p w:rsidR="005A6EDB" w:rsidRDefault="00CF19D9">
            <w:pPr>
              <w:rPr>
                <w:rFonts w:hint="eastAsia"/>
              </w:rPr>
            </w:pPr>
            <w:r>
              <w:rPr>
                <w:sz w:val="16"/>
              </w:rPr>
              <w:t>Suivi + saisie connectée</w:t>
            </w:r>
          </w:p>
        </w:tc>
        <w:tc>
          <w:tcPr>
            <w:tcW w:w="3408" w:type="dxa"/>
            <w:vAlign w:val="center"/>
          </w:tcPr>
          <w:p w:rsidR="005A6EDB" w:rsidRDefault="00CF19D9">
            <w:pPr>
              <w:rPr>
                <w:rFonts w:hint="eastAsia"/>
              </w:rPr>
            </w:pPr>
            <w:r>
              <w:rPr>
                <w:sz w:val="16"/>
              </w:rPr>
              <w:t>Mobilité complète ; utile pour recettes, dépenses et inventaire.</w:t>
            </w:r>
          </w:p>
        </w:tc>
        <w:tc>
          <w:tcPr>
            <w:tcW w:w="3408" w:type="dxa"/>
            <w:vAlign w:val="center"/>
          </w:tcPr>
          <w:p w:rsidR="005A6EDB" w:rsidRDefault="00CF19D9">
            <w:pPr>
              <w:rPr>
                <w:rFonts w:hint="eastAsia"/>
              </w:rPr>
            </w:pPr>
            <w:r>
              <w:rPr>
                <w:sz w:val="16"/>
              </w:rPr>
              <w:t>Nécessite idempotence, droits fins, tests réseau et stratégie de re</w:t>
            </w:r>
            <w:r>
              <w:rPr>
                <w:sz w:val="16"/>
              </w:rPr>
              <w:t>prise.</w:t>
            </w:r>
          </w:p>
        </w:tc>
      </w:tr>
      <w:tr w:rsidR="005A6EDB">
        <w:trPr>
          <w:jc w:val="center"/>
        </w:trPr>
        <w:tc>
          <w:tcPr>
            <w:tcW w:w="3408" w:type="dxa"/>
            <w:vAlign w:val="center"/>
          </w:tcPr>
          <w:p w:rsidR="005A6EDB" w:rsidRDefault="00CF19D9">
            <w:pPr>
              <w:rPr>
                <w:rFonts w:hint="eastAsia"/>
              </w:rPr>
            </w:pPr>
            <w:r>
              <w:rPr>
                <w:sz w:val="16"/>
              </w:rPr>
              <w:t>Saisie hors ligne</w:t>
            </w:r>
          </w:p>
        </w:tc>
        <w:tc>
          <w:tcPr>
            <w:tcW w:w="3408" w:type="dxa"/>
            <w:vAlign w:val="center"/>
          </w:tcPr>
          <w:p w:rsidR="005A6EDB" w:rsidRDefault="00CF19D9">
            <w:pPr>
              <w:rPr>
                <w:rFonts w:hint="eastAsia"/>
              </w:rPr>
            </w:pPr>
            <w:r>
              <w:rPr>
                <w:sz w:val="16"/>
              </w:rPr>
              <w:t>Fonctionne même sans Internet.</w:t>
            </w:r>
          </w:p>
        </w:tc>
        <w:tc>
          <w:tcPr>
            <w:tcW w:w="3408" w:type="dxa"/>
            <w:vAlign w:val="center"/>
          </w:tcPr>
          <w:p w:rsidR="005A6EDB" w:rsidRDefault="00CF19D9">
            <w:pPr>
              <w:rPr>
                <w:rFonts w:hint="eastAsia"/>
              </w:rPr>
            </w:pPr>
            <w:r>
              <w:rPr>
                <w:sz w:val="16"/>
              </w:rPr>
              <w:t>Projet plus complexe : file locale chiffrée, conflits, horodatage serveur et reprise.</w:t>
            </w:r>
          </w:p>
        </w:tc>
      </w:tr>
    </w:tbl>
    <w:p w:rsidR="005A6EDB" w:rsidRDefault="00CF19D9">
      <w:pPr>
        <w:rPr>
          <w:rFonts w:hint="eastAsia"/>
        </w:rPr>
      </w:pPr>
      <w:r>
        <w:t xml:space="preserve">Recommandation : livrer d’abord le suivi administrateur mobile, puis la saisie connectée pour les opérations à </w:t>
      </w:r>
      <w:r>
        <w:t>faible risque. Ne pas activer la saisie hors ligne avant d’avoir défini précisément la synchronisation et la résolution des conflits.</w:t>
      </w:r>
    </w:p>
    <w:p w:rsidR="005A6EDB" w:rsidRDefault="00CF19D9">
      <w:pPr>
        <w:pStyle w:val="Titre1"/>
      </w:pPr>
      <w:r>
        <w:t>8. Insuffisances du cahier des charges</w:t>
      </w:r>
    </w:p>
    <w:tbl>
      <w:tblPr>
        <w:tblStyle w:val="Grilledutableau"/>
        <w:tblW w:w="0" w:type="auto"/>
        <w:jc w:val="center"/>
        <w:tblLook w:val="04A0" w:firstRow="1" w:lastRow="0" w:firstColumn="1" w:lastColumn="0" w:noHBand="0" w:noVBand="1"/>
      </w:tblPr>
      <w:tblGrid>
        <w:gridCol w:w="1134"/>
        <w:gridCol w:w="3960"/>
        <w:gridCol w:w="4811"/>
      </w:tblGrid>
      <w:tr w:rsidR="005A6EDB" w:rsidTr="002A6BBB">
        <w:trPr>
          <w:tblHeader/>
          <w:jc w:val="center"/>
        </w:trPr>
        <w:tc>
          <w:tcPr>
            <w:tcW w:w="1134" w:type="dxa"/>
            <w:shd w:val="clear" w:color="auto" w:fill="163A5F"/>
            <w:vAlign w:val="center"/>
          </w:tcPr>
          <w:p w:rsidR="005A6EDB" w:rsidRDefault="00CF19D9">
            <w:pPr>
              <w:rPr>
                <w:rFonts w:hint="eastAsia"/>
              </w:rPr>
            </w:pPr>
            <w:r>
              <w:rPr>
                <w:b/>
                <w:color w:val="FFFFFF"/>
                <w:sz w:val="16"/>
              </w:rPr>
              <w:t>Domaine</w:t>
            </w:r>
          </w:p>
        </w:tc>
        <w:tc>
          <w:tcPr>
            <w:tcW w:w="3960" w:type="dxa"/>
            <w:shd w:val="clear" w:color="auto" w:fill="163A5F"/>
            <w:vAlign w:val="center"/>
          </w:tcPr>
          <w:p w:rsidR="005A6EDB" w:rsidRDefault="00CF19D9">
            <w:pPr>
              <w:rPr>
                <w:rFonts w:hint="eastAsia"/>
              </w:rPr>
            </w:pPr>
            <w:r>
              <w:rPr>
                <w:b/>
                <w:color w:val="FFFFFF"/>
                <w:sz w:val="16"/>
              </w:rPr>
              <w:t>Insuffisance</w:t>
            </w:r>
          </w:p>
        </w:tc>
        <w:tc>
          <w:tcPr>
            <w:tcW w:w="4811" w:type="dxa"/>
            <w:shd w:val="clear" w:color="auto" w:fill="163A5F"/>
            <w:vAlign w:val="center"/>
          </w:tcPr>
          <w:p w:rsidR="005A6EDB" w:rsidRDefault="00CF19D9">
            <w:pPr>
              <w:rPr>
                <w:rFonts w:hint="eastAsia"/>
              </w:rPr>
            </w:pPr>
            <w:r>
              <w:rPr>
                <w:b/>
                <w:color w:val="FFFFFF"/>
                <w:sz w:val="16"/>
              </w:rPr>
              <w:t>Exigence à ajouter</w:t>
            </w:r>
          </w:p>
        </w:tc>
      </w:tr>
      <w:tr w:rsidR="005A6EDB" w:rsidTr="002A6BBB">
        <w:trPr>
          <w:jc w:val="center"/>
        </w:trPr>
        <w:tc>
          <w:tcPr>
            <w:tcW w:w="1134" w:type="dxa"/>
            <w:vAlign w:val="center"/>
          </w:tcPr>
          <w:p w:rsidR="005A6EDB" w:rsidRDefault="00CF19D9">
            <w:pPr>
              <w:rPr>
                <w:rFonts w:hint="eastAsia"/>
              </w:rPr>
            </w:pPr>
            <w:r>
              <w:rPr>
                <w:sz w:val="16"/>
              </w:rPr>
              <w:t>UI/UX</w:t>
            </w:r>
          </w:p>
        </w:tc>
        <w:tc>
          <w:tcPr>
            <w:tcW w:w="3960" w:type="dxa"/>
            <w:vAlign w:val="center"/>
          </w:tcPr>
          <w:p w:rsidR="005A6EDB" w:rsidRDefault="00CF19D9">
            <w:pPr>
              <w:rPr>
                <w:rFonts w:hint="eastAsia"/>
              </w:rPr>
            </w:pPr>
            <w:r>
              <w:rPr>
                <w:sz w:val="16"/>
              </w:rPr>
              <w:t>Objectifs ergonomiques non mesurable</w:t>
            </w:r>
            <w:r>
              <w:rPr>
                <w:sz w:val="16"/>
              </w:rPr>
              <w:t>s.</w:t>
            </w:r>
          </w:p>
        </w:tc>
        <w:tc>
          <w:tcPr>
            <w:tcW w:w="4811" w:type="dxa"/>
            <w:vAlign w:val="center"/>
          </w:tcPr>
          <w:p w:rsidR="005A6EDB" w:rsidRDefault="00CF19D9">
            <w:pPr>
              <w:rPr>
                <w:rFonts w:hint="eastAsia"/>
              </w:rPr>
            </w:pPr>
            <w:r>
              <w:rPr>
                <w:sz w:val="16"/>
              </w:rPr>
              <w:t>Temps de vente, nombre d’étapes, taille tactile, contraste, résolution et critères d’acceptation.</w:t>
            </w:r>
          </w:p>
        </w:tc>
      </w:tr>
      <w:tr w:rsidR="005A6EDB" w:rsidTr="002A6BBB">
        <w:trPr>
          <w:jc w:val="center"/>
        </w:trPr>
        <w:tc>
          <w:tcPr>
            <w:tcW w:w="1134" w:type="dxa"/>
            <w:vAlign w:val="center"/>
          </w:tcPr>
          <w:p w:rsidR="005A6EDB" w:rsidRDefault="00CF19D9">
            <w:pPr>
              <w:rPr>
                <w:rFonts w:hint="eastAsia"/>
              </w:rPr>
            </w:pPr>
            <w:r>
              <w:rPr>
                <w:sz w:val="16"/>
              </w:rPr>
              <w:t>Mobile</w:t>
            </w:r>
          </w:p>
        </w:tc>
        <w:tc>
          <w:tcPr>
            <w:tcW w:w="3960" w:type="dxa"/>
            <w:vAlign w:val="center"/>
          </w:tcPr>
          <w:p w:rsidR="005A6EDB" w:rsidRDefault="00CF19D9">
            <w:pPr>
              <w:rPr>
                <w:rFonts w:hint="eastAsia"/>
              </w:rPr>
            </w:pPr>
            <w:r>
              <w:rPr>
                <w:sz w:val="16"/>
              </w:rPr>
              <w:t>Supervision dite optionnelle alors que le besoin opérationnel la rend importante.</w:t>
            </w:r>
          </w:p>
        </w:tc>
        <w:tc>
          <w:tcPr>
            <w:tcW w:w="4811" w:type="dxa"/>
            <w:vAlign w:val="center"/>
          </w:tcPr>
          <w:p w:rsidR="005A6EDB" w:rsidRDefault="00CF19D9">
            <w:pPr>
              <w:rPr>
                <w:rFonts w:hint="eastAsia"/>
              </w:rPr>
            </w:pPr>
            <w:r>
              <w:rPr>
                <w:sz w:val="16"/>
              </w:rPr>
              <w:t>Périmètre mobile : suivi, saisie, hors ligne, navigateurs et appa</w:t>
            </w:r>
            <w:r>
              <w:rPr>
                <w:sz w:val="16"/>
              </w:rPr>
              <w:t>reils supportés.</w:t>
            </w:r>
          </w:p>
        </w:tc>
      </w:tr>
      <w:tr w:rsidR="005A6EDB" w:rsidTr="002A6BBB">
        <w:trPr>
          <w:jc w:val="center"/>
        </w:trPr>
        <w:tc>
          <w:tcPr>
            <w:tcW w:w="1134" w:type="dxa"/>
            <w:vAlign w:val="center"/>
          </w:tcPr>
          <w:p w:rsidR="005A6EDB" w:rsidRDefault="00CF19D9">
            <w:pPr>
              <w:rPr>
                <w:rFonts w:hint="eastAsia"/>
              </w:rPr>
            </w:pPr>
            <w:r>
              <w:rPr>
                <w:sz w:val="16"/>
              </w:rPr>
              <w:t>Réseau</w:t>
            </w:r>
          </w:p>
        </w:tc>
        <w:tc>
          <w:tcPr>
            <w:tcW w:w="3960" w:type="dxa"/>
            <w:vAlign w:val="center"/>
          </w:tcPr>
          <w:p w:rsidR="005A6EDB" w:rsidRDefault="00CF19D9">
            <w:pPr>
              <w:rPr>
                <w:rFonts w:hint="eastAsia"/>
              </w:rPr>
            </w:pPr>
            <w:r>
              <w:rPr>
                <w:sz w:val="16"/>
              </w:rPr>
              <w:t>Aucun modèle précis entre réseau local, API et téléphone.</w:t>
            </w:r>
          </w:p>
        </w:tc>
        <w:tc>
          <w:tcPr>
            <w:tcW w:w="4811" w:type="dxa"/>
            <w:vAlign w:val="center"/>
          </w:tcPr>
          <w:p w:rsidR="005A6EDB" w:rsidRDefault="00CF19D9">
            <w:pPr>
              <w:rPr>
                <w:rFonts w:hint="eastAsia"/>
              </w:rPr>
            </w:pPr>
            <w:r>
              <w:rPr>
                <w:sz w:val="16"/>
              </w:rPr>
              <w:t>VPN/tunnel, TLS, pare-feu, ports, absence d’exposition PostgreSQL.</w:t>
            </w:r>
          </w:p>
        </w:tc>
      </w:tr>
      <w:tr w:rsidR="005A6EDB" w:rsidTr="002A6BBB">
        <w:trPr>
          <w:jc w:val="center"/>
        </w:trPr>
        <w:tc>
          <w:tcPr>
            <w:tcW w:w="1134" w:type="dxa"/>
            <w:vAlign w:val="center"/>
          </w:tcPr>
          <w:p w:rsidR="005A6EDB" w:rsidRDefault="00CF19D9">
            <w:pPr>
              <w:rPr>
                <w:rFonts w:hint="eastAsia"/>
              </w:rPr>
            </w:pPr>
            <w:r>
              <w:rPr>
                <w:sz w:val="16"/>
              </w:rPr>
              <w:t>Hors ligne</w:t>
            </w:r>
          </w:p>
        </w:tc>
        <w:tc>
          <w:tcPr>
            <w:tcW w:w="3960" w:type="dxa"/>
            <w:vAlign w:val="center"/>
          </w:tcPr>
          <w:p w:rsidR="005A6EDB" w:rsidRDefault="00CF19D9">
            <w:pPr>
              <w:rPr>
                <w:rFonts w:hint="eastAsia"/>
              </w:rPr>
            </w:pPr>
            <w:r>
              <w:rPr>
                <w:sz w:val="16"/>
              </w:rPr>
              <w:t>Reprise, conflits et doublons non spécifiés.</w:t>
            </w:r>
          </w:p>
        </w:tc>
        <w:tc>
          <w:tcPr>
            <w:tcW w:w="4811" w:type="dxa"/>
            <w:vAlign w:val="center"/>
          </w:tcPr>
          <w:p w:rsidR="005A6EDB" w:rsidRDefault="00CF19D9">
            <w:pPr>
              <w:rPr>
                <w:rFonts w:hint="eastAsia"/>
              </w:rPr>
            </w:pPr>
            <w:r>
              <w:rPr>
                <w:sz w:val="16"/>
              </w:rPr>
              <w:t>Identifiants idempotents, file locale, résolution</w:t>
            </w:r>
            <w:r>
              <w:rPr>
                <w:sz w:val="16"/>
              </w:rPr>
              <w:t xml:space="preserve"> des conflits et horodatage.</w:t>
            </w:r>
          </w:p>
        </w:tc>
      </w:tr>
      <w:tr w:rsidR="005A6EDB" w:rsidTr="002A6BBB">
        <w:trPr>
          <w:jc w:val="center"/>
        </w:trPr>
        <w:tc>
          <w:tcPr>
            <w:tcW w:w="1134" w:type="dxa"/>
            <w:vAlign w:val="center"/>
          </w:tcPr>
          <w:p w:rsidR="005A6EDB" w:rsidRDefault="00CF19D9">
            <w:pPr>
              <w:rPr>
                <w:rFonts w:hint="eastAsia"/>
              </w:rPr>
            </w:pPr>
            <w:r>
              <w:rPr>
                <w:sz w:val="16"/>
              </w:rPr>
              <w:t>TVA</w:t>
            </w:r>
          </w:p>
        </w:tc>
        <w:tc>
          <w:tcPr>
            <w:tcW w:w="3960" w:type="dxa"/>
            <w:vAlign w:val="center"/>
          </w:tcPr>
          <w:p w:rsidR="005A6EDB" w:rsidRDefault="00CF19D9">
            <w:pPr>
              <w:rPr>
                <w:rFonts w:hint="eastAsia"/>
              </w:rPr>
            </w:pPr>
            <w:r>
              <w:rPr>
                <w:sz w:val="16"/>
              </w:rPr>
              <w:t>Taux, arrondis et régime non définis.</w:t>
            </w:r>
          </w:p>
        </w:tc>
        <w:tc>
          <w:tcPr>
            <w:tcW w:w="4811" w:type="dxa"/>
            <w:vAlign w:val="center"/>
          </w:tcPr>
          <w:p w:rsidR="005A6EDB" w:rsidRDefault="00CF19D9">
            <w:pPr>
              <w:rPr>
                <w:rFonts w:hint="eastAsia"/>
              </w:rPr>
            </w:pPr>
            <w:r>
              <w:rPr>
                <w:sz w:val="16"/>
              </w:rPr>
              <w:t>Règles de calcul, affichage, exonération et tests.</w:t>
            </w:r>
          </w:p>
        </w:tc>
      </w:tr>
      <w:tr w:rsidR="005A6EDB" w:rsidTr="002A6BBB">
        <w:trPr>
          <w:jc w:val="center"/>
        </w:trPr>
        <w:tc>
          <w:tcPr>
            <w:tcW w:w="1134" w:type="dxa"/>
            <w:vAlign w:val="center"/>
          </w:tcPr>
          <w:p w:rsidR="005A6EDB" w:rsidRDefault="00CF19D9">
            <w:pPr>
              <w:rPr>
                <w:rFonts w:hint="eastAsia"/>
              </w:rPr>
            </w:pPr>
            <w:r>
              <w:rPr>
                <w:sz w:val="16"/>
              </w:rPr>
              <w:t>Sauvegarde</w:t>
            </w:r>
          </w:p>
        </w:tc>
        <w:tc>
          <w:tcPr>
            <w:tcW w:w="3960" w:type="dxa"/>
            <w:vAlign w:val="center"/>
          </w:tcPr>
          <w:p w:rsidR="005A6EDB" w:rsidRDefault="00CF19D9">
            <w:pPr>
              <w:rPr>
                <w:rFonts w:hint="eastAsia"/>
              </w:rPr>
            </w:pPr>
            <w:r>
              <w:rPr>
                <w:sz w:val="16"/>
              </w:rPr>
              <w:t>Pas d’objectif de perte de données ni délai de reprise.</w:t>
            </w:r>
          </w:p>
        </w:tc>
        <w:tc>
          <w:tcPr>
            <w:tcW w:w="4811" w:type="dxa"/>
            <w:vAlign w:val="center"/>
          </w:tcPr>
          <w:p w:rsidR="005A6EDB" w:rsidRDefault="00CF19D9">
            <w:pPr>
              <w:rPr>
                <w:rFonts w:hint="eastAsia"/>
              </w:rPr>
            </w:pPr>
            <w:r>
              <w:rPr>
                <w:sz w:val="16"/>
              </w:rPr>
              <w:t>RPO, RTO, chiffrement, rétention, test de restauration et alerte.</w:t>
            </w:r>
          </w:p>
        </w:tc>
      </w:tr>
      <w:tr w:rsidR="005A6EDB" w:rsidTr="002A6BBB">
        <w:trPr>
          <w:jc w:val="center"/>
        </w:trPr>
        <w:tc>
          <w:tcPr>
            <w:tcW w:w="1134" w:type="dxa"/>
            <w:vAlign w:val="center"/>
          </w:tcPr>
          <w:p w:rsidR="005A6EDB" w:rsidRDefault="00CF19D9">
            <w:pPr>
              <w:rPr>
                <w:rFonts w:hint="eastAsia"/>
              </w:rPr>
            </w:pPr>
            <w:r>
              <w:rPr>
                <w:sz w:val="16"/>
              </w:rPr>
              <w:t>Qualité</w:t>
            </w:r>
          </w:p>
        </w:tc>
        <w:tc>
          <w:tcPr>
            <w:tcW w:w="3960" w:type="dxa"/>
            <w:vAlign w:val="center"/>
          </w:tcPr>
          <w:p w:rsidR="005A6EDB" w:rsidRDefault="00CF19D9">
            <w:pPr>
              <w:rPr>
                <w:rFonts w:hint="eastAsia"/>
              </w:rPr>
            </w:pPr>
            <w:r>
              <w:rPr>
                <w:sz w:val="16"/>
              </w:rPr>
              <w:t>Aucun seuil de tests ou de performance.</w:t>
            </w:r>
          </w:p>
        </w:tc>
        <w:tc>
          <w:tcPr>
            <w:tcW w:w="4811" w:type="dxa"/>
            <w:vAlign w:val="center"/>
          </w:tcPr>
          <w:p w:rsidR="005A6EDB" w:rsidRDefault="00CF19D9">
            <w:pPr>
              <w:rPr>
                <w:rFonts w:hint="eastAsia"/>
              </w:rPr>
            </w:pPr>
            <w:r>
              <w:rPr>
                <w:sz w:val="16"/>
              </w:rPr>
              <w:t>Tests unitaires, intégration, concurrence, sécurité, UI et recette utilisateur.</w:t>
            </w:r>
          </w:p>
        </w:tc>
      </w:tr>
    </w:tbl>
    <w:p w:rsidR="005A6EDB" w:rsidRDefault="00CF19D9">
      <w:pPr>
        <w:pStyle w:val="Titre1"/>
      </w:pPr>
      <w:r>
        <w:t>9. Plan de correction prioritaire axé UI/UX</w:t>
      </w:r>
    </w:p>
    <w:tbl>
      <w:tblPr>
        <w:tblStyle w:val="Grilledutableau"/>
        <w:tblW w:w="0" w:type="auto"/>
        <w:jc w:val="center"/>
        <w:tblLook w:val="04A0" w:firstRow="1" w:lastRow="0" w:firstColumn="1" w:lastColumn="0" w:noHBand="0" w:noVBand="1"/>
      </w:tblPr>
      <w:tblGrid>
        <w:gridCol w:w="1701"/>
        <w:gridCol w:w="4392"/>
        <w:gridCol w:w="4036"/>
      </w:tblGrid>
      <w:tr w:rsidR="005A6EDB" w:rsidTr="002A6BBB">
        <w:trPr>
          <w:tblHeader/>
          <w:jc w:val="center"/>
        </w:trPr>
        <w:tc>
          <w:tcPr>
            <w:tcW w:w="1701" w:type="dxa"/>
            <w:shd w:val="clear" w:color="auto" w:fill="163A5F"/>
            <w:vAlign w:val="center"/>
          </w:tcPr>
          <w:p w:rsidR="005A6EDB" w:rsidRDefault="00CF19D9">
            <w:pPr>
              <w:rPr>
                <w:rFonts w:hint="eastAsia"/>
              </w:rPr>
            </w:pPr>
            <w:r>
              <w:rPr>
                <w:b/>
                <w:color w:val="FFFFFF"/>
                <w:sz w:val="16"/>
              </w:rPr>
              <w:t>Priorité</w:t>
            </w:r>
          </w:p>
        </w:tc>
        <w:tc>
          <w:tcPr>
            <w:tcW w:w="4392" w:type="dxa"/>
            <w:shd w:val="clear" w:color="auto" w:fill="163A5F"/>
            <w:vAlign w:val="center"/>
          </w:tcPr>
          <w:p w:rsidR="005A6EDB" w:rsidRDefault="00CF19D9">
            <w:pPr>
              <w:rPr>
                <w:rFonts w:hint="eastAsia"/>
              </w:rPr>
            </w:pPr>
            <w:r>
              <w:rPr>
                <w:b/>
                <w:color w:val="FFFFFF"/>
                <w:sz w:val="16"/>
              </w:rPr>
              <w:t>Action</w:t>
            </w:r>
          </w:p>
        </w:tc>
        <w:tc>
          <w:tcPr>
            <w:tcW w:w="4036" w:type="dxa"/>
            <w:shd w:val="clear" w:color="auto" w:fill="163A5F"/>
            <w:vAlign w:val="center"/>
          </w:tcPr>
          <w:p w:rsidR="005A6EDB" w:rsidRDefault="00CF19D9">
            <w:pPr>
              <w:rPr>
                <w:rFonts w:hint="eastAsia"/>
              </w:rPr>
            </w:pPr>
            <w:r>
              <w:rPr>
                <w:b/>
                <w:color w:val="FFFFFF"/>
                <w:sz w:val="16"/>
              </w:rPr>
              <w:t>Critère de sortie</w:t>
            </w:r>
          </w:p>
        </w:tc>
      </w:tr>
      <w:tr w:rsidR="005A6EDB" w:rsidTr="002A6BBB">
        <w:trPr>
          <w:jc w:val="center"/>
        </w:trPr>
        <w:tc>
          <w:tcPr>
            <w:tcW w:w="1701" w:type="dxa"/>
            <w:vAlign w:val="center"/>
          </w:tcPr>
          <w:p w:rsidR="005A6EDB" w:rsidRDefault="00CF19D9">
            <w:pPr>
              <w:rPr>
                <w:rFonts w:hint="eastAsia"/>
              </w:rPr>
            </w:pPr>
            <w:r>
              <w:rPr>
                <w:sz w:val="16"/>
              </w:rPr>
              <w:t>P0 — Bloquant</w:t>
            </w:r>
          </w:p>
        </w:tc>
        <w:tc>
          <w:tcPr>
            <w:tcW w:w="4392" w:type="dxa"/>
            <w:vAlign w:val="center"/>
          </w:tcPr>
          <w:p w:rsidR="005A6EDB" w:rsidRDefault="00CF19D9">
            <w:pPr>
              <w:rPr>
                <w:rFonts w:hint="eastAsia"/>
              </w:rPr>
            </w:pPr>
            <w:r>
              <w:rPr>
                <w:sz w:val="16"/>
              </w:rPr>
              <w:t xml:space="preserve">Corriger connexion, rôles, </w:t>
            </w:r>
            <w:r>
              <w:rPr>
                <w:sz w:val="16"/>
              </w:rPr>
              <w:t>vente, total, validation et erreurs.</w:t>
            </w:r>
          </w:p>
        </w:tc>
        <w:tc>
          <w:tcPr>
            <w:tcW w:w="4036" w:type="dxa"/>
            <w:vAlign w:val="center"/>
          </w:tcPr>
          <w:p w:rsidR="005A6EDB" w:rsidRDefault="00CF19D9">
            <w:pPr>
              <w:rPr>
                <w:rFonts w:hint="eastAsia"/>
              </w:rPr>
            </w:pPr>
            <w:r>
              <w:rPr>
                <w:sz w:val="16"/>
              </w:rPr>
              <w:t>Tous les rôles passent les scénarios critiques sans contournement.</w:t>
            </w:r>
          </w:p>
        </w:tc>
      </w:tr>
      <w:tr w:rsidR="005A6EDB" w:rsidTr="002A6BBB">
        <w:trPr>
          <w:jc w:val="center"/>
        </w:trPr>
        <w:tc>
          <w:tcPr>
            <w:tcW w:w="1701" w:type="dxa"/>
            <w:vAlign w:val="center"/>
          </w:tcPr>
          <w:p w:rsidR="005A6EDB" w:rsidRDefault="00CF19D9">
            <w:pPr>
              <w:rPr>
                <w:rFonts w:hint="eastAsia"/>
              </w:rPr>
            </w:pPr>
            <w:r>
              <w:rPr>
                <w:sz w:val="16"/>
              </w:rPr>
              <w:t>P0 — Ergonomie</w:t>
            </w:r>
          </w:p>
        </w:tc>
        <w:tc>
          <w:tcPr>
            <w:tcW w:w="4392" w:type="dxa"/>
            <w:vAlign w:val="center"/>
          </w:tcPr>
          <w:p w:rsidR="005A6EDB" w:rsidRDefault="00CF19D9">
            <w:pPr>
              <w:rPr>
                <w:rFonts w:hint="eastAsia"/>
              </w:rPr>
            </w:pPr>
            <w:r>
              <w:rPr>
                <w:sz w:val="16"/>
              </w:rPr>
              <w:t>Refondre l’écran de vente en un parcours rapide : recherche, quantité, prix, panier, validation.</w:t>
            </w:r>
          </w:p>
        </w:tc>
        <w:tc>
          <w:tcPr>
            <w:tcW w:w="4036" w:type="dxa"/>
            <w:vAlign w:val="center"/>
          </w:tcPr>
          <w:p w:rsidR="005A6EDB" w:rsidRDefault="00CF19D9">
            <w:pPr>
              <w:rPr>
                <w:rFonts w:hint="eastAsia"/>
              </w:rPr>
            </w:pPr>
            <w:r>
              <w:rPr>
                <w:sz w:val="16"/>
              </w:rPr>
              <w:t xml:space="preserve">Vente standard en moins de 60 secondes </w:t>
            </w:r>
            <w:r>
              <w:rPr>
                <w:sz w:val="16"/>
              </w:rPr>
              <w:t>; aucune étape inutile.</w:t>
            </w:r>
          </w:p>
        </w:tc>
      </w:tr>
      <w:tr w:rsidR="005A6EDB" w:rsidTr="002A6BBB">
        <w:trPr>
          <w:jc w:val="center"/>
        </w:trPr>
        <w:tc>
          <w:tcPr>
            <w:tcW w:w="1701" w:type="dxa"/>
            <w:vAlign w:val="center"/>
          </w:tcPr>
          <w:p w:rsidR="005A6EDB" w:rsidRDefault="00CF19D9">
            <w:pPr>
              <w:rPr>
                <w:rFonts w:hint="eastAsia"/>
              </w:rPr>
            </w:pPr>
            <w:r>
              <w:rPr>
                <w:sz w:val="16"/>
              </w:rPr>
              <w:t>P0 — Visibilité</w:t>
            </w:r>
          </w:p>
        </w:tc>
        <w:tc>
          <w:tcPr>
            <w:tcW w:w="4392" w:type="dxa"/>
            <w:vAlign w:val="center"/>
          </w:tcPr>
          <w:p w:rsidR="005A6EDB" w:rsidRDefault="00CF19D9">
            <w:pPr>
              <w:rPr>
                <w:rFonts w:hint="eastAsia"/>
              </w:rPr>
            </w:pPr>
            <w:r>
              <w:rPr>
                <w:sz w:val="16"/>
              </w:rPr>
              <w:t>Supprimer débordements, textes tronqués, boutons ambigus et messages techniques.</w:t>
            </w:r>
          </w:p>
        </w:tc>
        <w:tc>
          <w:tcPr>
            <w:tcW w:w="4036" w:type="dxa"/>
            <w:vAlign w:val="center"/>
          </w:tcPr>
          <w:p w:rsidR="005A6EDB" w:rsidRDefault="00CF19D9">
            <w:pPr>
              <w:rPr>
                <w:rFonts w:hint="eastAsia"/>
              </w:rPr>
            </w:pPr>
            <w:r>
              <w:rPr>
                <w:sz w:val="16"/>
              </w:rPr>
              <w:t>Écrans lisibles à 1366×768 ; messages en français.</w:t>
            </w:r>
          </w:p>
        </w:tc>
      </w:tr>
      <w:tr w:rsidR="005A6EDB" w:rsidTr="002A6BBB">
        <w:trPr>
          <w:jc w:val="center"/>
        </w:trPr>
        <w:tc>
          <w:tcPr>
            <w:tcW w:w="1701" w:type="dxa"/>
            <w:vAlign w:val="center"/>
          </w:tcPr>
          <w:p w:rsidR="005A6EDB" w:rsidRDefault="00CF19D9">
            <w:pPr>
              <w:rPr>
                <w:rFonts w:hint="eastAsia"/>
              </w:rPr>
            </w:pPr>
            <w:r>
              <w:rPr>
                <w:sz w:val="16"/>
              </w:rPr>
              <w:t>P1 — Stock</w:t>
            </w:r>
          </w:p>
        </w:tc>
        <w:tc>
          <w:tcPr>
            <w:tcW w:w="4392" w:type="dxa"/>
            <w:vAlign w:val="center"/>
          </w:tcPr>
          <w:p w:rsidR="005A6EDB" w:rsidRDefault="00CF19D9">
            <w:pPr>
              <w:rPr>
                <w:rFonts w:hint="eastAsia"/>
              </w:rPr>
            </w:pPr>
            <w:r>
              <w:rPr>
                <w:sz w:val="16"/>
              </w:rPr>
              <w:t>Sécuriser mouvements, inventaire aveugle, écarts et concurrence.</w:t>
            </w:r>
          </w:p>
        </w:tc>
        <w:tc>
          <w:tcPr>
            <w:tcW w:w="4036" w:type="dxa"/>
            <w:vAlign w:val="center"/>
          </w:tcPr>
          <w:p w:rsidR="005A6EDB" w:rsidRDefault="00CF19D9">
            <w:pPr>
              <w:rPr>
                <w:rFonts w:hint="eastAsia"/>
              </w:rPr>
            </w:pPr>
            <w:r>
              <w:rPr>
                <w:sz w:val="16"/>
              </w:rPr>
              <w:t>Aucune</w:t>
            </w:r>
            <w:r>
              <w:rPr>
                <w:sz w:val="16"/>
              </w:rPr>
              <w:t xml:space="preserve"> survente ; audit complet ; résultats compréhensibles.</w:t>
            </w:r>
          </w:p>
        </w:tc>
      </w:tr>
      <w:tr w:rsidR="005A6EDB" w:rsidTr="002A6BBB">
        <w:trPr>
          <w:jc w:val="center"/>
        </w:trPr>
        <w:tc>
          <w:tcPr>
            <w:tcW w:w="1701" w:type="dxa"/>
            <w:vAlign w:val="center"/>
          </w:tcPr>
          <w:p w:rsidR="005A6EDB" w:rsidRDefault="00CF19D9">
            <w:pPr>
              <w:rPr>
                <w:rFonts w:hint="eastAsia"/>
              </w:rPr>
            </w:pPr>
            <w:r>
              <w:rPr>
                <w:sz w:val="16"/>
              </w:rPr>
              <w:t>P1 — Mobile</w:t>
            </w:r>
          </w:p>
        </w:tc>
        <w:tc>
          <w:tcPr>
            <w:tcW w:w="4392" w:type="dxa"/>
            <w:vAlign w:val="center"/>
          </w:tcPr>
          <w:p w:rsidR="005A6EDB" w:rsidRDefault="00CF19D9">
            <w:pPr>
              <w:rPr>
                <w:rFonts w:hint="eastAsia"/>
              </w:rPr>
            </w:pPr>
            <w:r>
              <w:rPr>
                <w:sz w:val="16"/>
              </w:rPr>
              <w:t>Développer tableau de bord web responsive avec API HTTPS.</w:t>
            </w:r>
          </w:p>
        </w:tc>
        <w:tc>
          <w:tcPr>
            <w:tcW w:w="4036" w:type="dxa"/>
            <w:vAlign w:val="center"/>
          </w:tcPr>
          <w:p w:rsidR="005A6EDB" w:rsidRDefault="00CF19D9">
            <w:pPr>
              <w:rPr>
                <w:rFonts w:hint="eastAsia"/>
              </w:rPr>
            </w:pPr>
            <w:r>
              <w:rPr>
                <w:sz w:val="16"/>
              </w:rPr>
              <w:t>Lisible sur 360, 390 et 768 px ; données limitées au rôle.</w:t>
            </w:r>
          </w:p>
        </w:tc>
      </w:tr>
      <w:tr w:rsidR="005A6EDB" w:rsidTr="002A6BBB">
        <w:trPr>
          <w:jc w:val="center"/>
        </w:trPr>
        <w:tc>
          <w:tcPr>
            <w:tcW w:w="1701" w:type="dxa"/>
            <w:vAlign w:val="center"/>
          </w:tcPr>
          <w:p w:rsidR="005A6EDB" w:rsidRDefault="00CF19D9">
            <w:pPr>
              <w:rPr>
                <w:rFonts w:hint="eastAsia"/>
              </w:rPr>
            </w:pPr>
            <w:r>
              <w:rPr>
                <w:sz w:val="16"/>
              </w:rPr>
              <w:t>P1 — Continuité</w:t>
            </w:r>
          </w:p>
        </w:tc>
        <w:tc>
          <w:tcPr>
            <w:tcW w:w="4392" w:type="dxa"/>
            <w:vAlign w:val="center"/>
          </w:tcPr>
          <w:p w:rsidR="005A6EDB" w:rsidRDefault="00CF19D9">
            <w:pPr>
              <w:rPr>
                <w:rFonts w:hint="eastAsia"/>
              </w:rPr>
            </w:pPr>
            <w:r>
              <w:rPr>
                <w:sz w:val="16"/>
              </w:rPr>
              <w:t xml:space="preserve">Mettre en œuvre sauvegarde, restauration et procédure </w:t>
            </w:r>
            <w:r>
              <w:rPr>
                <w:sz w:val="16"/>
              </w:rPr>
              <w:t>d’incident.</w:t>
            </w:r>
          </w:p>
        </w:tc>
        <w:tc>
          <w:tcPr>
            <w:tcW w:w="4036" w:type="dxa"/>
            <w:vAlign w:val="center"/>
          </w:tcPr>
          <w:p w:rsidR="005A6EDB" w:rsidRDefault="00CF19D9">
            <w:pPr>
              <w:rPr>
                <w:rFonts w:hint="eastAsia"/>
              </w:rPr>
            </w:pPr>
            <w:r>
              <w:rPr>
                <w:sz w:val="16"/>
              </w:rPr>
              <w:t>Restauration testée sur base séparée et preuve conservée.</w:t>
            </w:r>
          </w:p>
        </w:tc>
      </w:tr>
      <w:tr w:rsidR="005A6EDB" w:rsidTr="002A6BBB">
        <w:trPr>
          <w:jc w:val="center"/>
        </w:trPr>
        <w:tc>
          <w:tcPr>
            <w:tcW w:w="1701" w:type="dxa"/>
            <w:vAlign w:val="center"/>
          </w:tcPr>
          <w:p w:rsidR="005A6EDB" w:rsidRDefault="00CF19D9">
            <w:pPr>
              <w:rPr>
                <w:rFonts w:hint="eastAsia"/>
              </w:rPr>
            </w:pPr>
            <w:r>
              <w:rPr>
                <w:sz w:val="16"/>
              </w:rPr>
              <w:t>P2 — Optimisation</w:t>
            </w:r>
          </w:p>
        </w:tc>
        <w:tc>
          <w:tcPr>
            <w:tcW w:w="4392" w:type="dxa"/>
            <w:vAlign w:val="center"/>
          </w:tcPr>
          <w:p w:rsidR="005A6EDB" w:rsidRDefault="00CF19D9">
            <w:pPr>
              <w:rPr>
                <w:rFonts w:hint="eastAsia"/>
              </w:rPr>
            </w:pPr>
            <w:r>
              <w:rPr>
                <w:sz w:val="16"/>
              </w:rPr>
              <w:t>Ajouter raccourcis clavier, filtres mémorisés, exports et amélioration visuelle.</w:t>
            </w:r>
          </w:p>
        </w:tc>
        <w:tc>
          <w:tcPr>
            <w:tcW w:w="4036" w:type="dxa"/>
            <w:vAlign w:val="center"/>
          </w:tcPr>
          <w:p w:rsidR="005A6EDB" w:rsidRDefault="00CF19D9">
            <w:pPr>
              <w:rPr>
                <w:rFonts w:hint="eastAsia"/>
              </w:rPr>
            </w:pPr>
            <w:r>
              <w:rPr>
                <w:sz w:val="16"/>
              </w:rPr>
              <w:t>Réduction mesurée du temps et des erreurs de saisie.</w:t>
            </w:r>
          </w:p>
        </w:tc>
      </w:tr>
    </w:tbl>
    <w:p w:rsidR="005A6EDB" w:rsidRDefault="00CF19D9">
      <w:pPr>
        <w:pStyle w:val="Titre1"/>
      </w:pPr>
      <w:r>
        <w:t xml:space="preserve">10. Fiche de décision finale de </w:t>
      </w:r>
      <w:r>
        <w:t>recette</w:t>
      </w:r>
    </w:p>
    <w:tbl>
      <w:tblPr>
        <w:tblStyle w:val="Grilledutableau"/>
        <w:tblW w:w="0" w:type="auto"/>
        <w:jc w:val="center"/>
        <w:tblLook w:val="04A0" w:firstRow="1" w:lastRow="0" w:firstColumn="1" w:lastColumn="0" w:noHBand="0" w:noVBand="1"/>
      </w:tblPr>
      <w:tblGrid>
        <w:gridCol w:w="2127"/>
        <w:gridCol w:w="5112"/>
      </w:tblGrid>
      <w:tr w:rsidR="005A6EDB" w:rsidTr="002A6BBB">
        <w:trPr>
          <w:tblHeader/>
          <w:jc w:val="center"/>
        </w:trPr>
        <w:tc>
          <w:tcPr>
            <w:tcW w:w="2127" w:type="dxa"/>
            <w:shd w:val="clear" w:color="auto" w:fill="163A5F"/>
            <w:vAlign w:val="center"/>
          </w:tcPr>
          <w:p w:rsidR="005A6EDB" w:rsidRDefault="00CF19D9">
            <w:pPr>
              <w:rPr>
                <w:rFonts w:hint="eastAsia"/>
              </w:rPr>
            </w:pPr>
            <w:r>
              <w:rPr>
                <w:b/>
                <w:color w:val="FFFFFF"/>
                <w:sz w:val="16"/>
              </w:rPr>
              <w:t>Décision</w:t>
            </w:r>
          </w:p>
        </w:tc>
        <w:tc>
          <w:tcPr>
            <w:tcW w:w="5112" w:type="dxa"/>
            <w:shd w:val="clear" w:color="auto" w:fill="163A5F"/>
            <w:vAlign w:val="center"/>
          </w:tcPr>
          <w:p w:rsidR="005A6EDB" w:rsidRDefault="00CF19D9">
            <w:pPr>
              <w:rPr>
                <w:rFonts w:hint="eastAsia"/>
              </w:rPr>
            </w:pPr>
            <w:r>
              <w:rPr>
                <w:b/>
                <w:color w:val="FFFFFF"/>
                <w:sz w:val="16"/>
              </w:rPr>
              <w:t>Choix / commentaire</w:t>
            </w:r>
          </w:p>
        </w:tc>
      </w:tr>
      <w:tr w:rsidR="005A6EDB" w:rsidTr="002A6BBB">
        <w:trPr>
          <w:jc w:val="center"/>
        </w:trPr>
        <w:tc>
          <w:tcPr>
            <w:tcW w:w="2127" w:type="dxa"/>
            <w:vAlign w:val="center"/>
          </w:tcPr>
          <w:p w:rsidR="005A6EDB" w:rsidRDefault="00CF19D9">
            <w:pPr>
              <w:rPr>
                <w:rFonts w:hint="eastAsia"/>
              </w:rPr>
            </w:pPr>
            <w:r>
              <w:rPr>
                <w:sz w:val="16"/>
              </w:rPr>
              <w:t>Responsable</w:t>
            </w:r>
          </w:p>
        </w:tc>
        <w:tc>
          <w:tcPr>
            <w:tcW w:w="5112" w:type="dxa"/>
            <w:vAlign w:val="center"/>
          </w:tcPr>
          <w:p w:rsidR="005A6EDB" w:rsidRDefault="00CF19D9">
            <w:pPr>
              <w:rPr>
                <w:rFonts w:hint="eastAsia"/>
              </w:rPr>
            </w:pPr>
            <w:r>
              <w:rPr>
                <w:sz w:val="16"/>
              </w:rPr>
              <w:t>☐</w:t>
            </w:r>
            <w:r>
              <w:rPr>
                <w:sz w:val="16"/>
              </w:rPr>
              <w:t xml:space="preserve"> Accepté ☐ Accepté sous réserve ☐ Refusé</w:t>
            </w:r>
          </w:p>
        </w:tc>
      </w:tr>
      <w:tr w:rsidR="005A6EDB" w:rsidTr="002A6BBB">
        <w:trPr>
          <w:jc w:val="center"/>
        </w:trPr>
        <w:tc>
          <w:tcPr>
            <w:tcW w:w="2127" w:type="dxa"/>
            <w:vAlign w:val="center"/>
          </w:tcPr>
          <w:p w:rsidR="005A6EDB" w:rsidRDefault="00CF19D9">
            <w:pPr>
              <w:rPr>
                <w:rFonts w:hint="eastAsia"/>
              </w:rPr>
            </w:pPr>
            <w:r>
              <w:rPr>
                <w:sz w:val="16"/>
              </w:rPr>
              <w:t>Agent stock</w:t>
            </w:r>
          </w:p>
        </w:tc>
        <w:tc>
          <w:tcPr>
            <w:tcW w:w="5112" w:type="dxa"/>
            <w:vAlign w:val="center"/>
          </w:tcPr>
          <w:p w:rsidR="005A6EDB" w:rsidRDefault="00CF19D9">
            <w:pPr>
              <w:rPr>
                <w:rFonts w:hint="eastAsia"/>
              </w:rPr>
            </w:pPr>
            <w:r>
              <w:rPr>
                <w:sz w:val="16"/>
              </w:rPr>
              <w:t>☐</w:t>
            </w:r>
            <w:r>
              <w:rPr>
                <w:sz w:val="16"/>
              </w:rPr>
              <w:t xml:space="preserve"> Accepté ☐ Accepté sous réserve ☐ Refusé</w:t>
            </w:r>
          </w:p>
        </w:tc>
      </w:tr>
      <w:tr w:rsidR="005A6EDB" w:rsidTr="002A6BBB">
        <w:trPr>
          <w:jc w:val="center"/>
        </w:trPr>
        <w:tc>
          <w:tcPr>
            <w:tcW w:w="2127" w:type="dxa"/>
            <w:vAlign w:val="center"/>
          </w:tcPr>
          <w:p w:rsidR="005A6EDB" w:rsidRDefault="00CF19D9">
            <w:pPr>
              <w:rPr>
                <w:rFonts w:hint="eastAsia"/>
              </w:rPr>
            </w:pPr>
            <w:r>
              <w:rPr>
                <w:sz w:val="16"/>
              </w:rPr>
              <w:t>Agent comptabilité</w:t>
            </w:r>
          </w:p>
        </w:tc>
        <w:tc>
          <w:tcPr>
            <w:tcW w:w="5112" w:type="dxa"/>
            <w:vAlign w:val="center"/>
          </w:tcPr>
          <w:p w:rsidR="005A6EDB" w:rsidRDefault="00CF19D9">
            <w:pPr>
              <w:rPr>
                <w:rFonts w:hint="eastAsia"/>
              </w:rPr>
            </w:pPr>
            <w:r>
              <w:rPr>
                <w:sz w:val="16"/>
              </w:rPr>
              <w:t>☐</w:t>
            </w:r>
            <w:r>
              <w:rPr>
                <w:sz w:val="16"/>
              </w:rPr>
              <w:t xml:space="preserve"> Accepté ☐ Accepté sous réserve ☐ Refusé</w:t>
            </w:r>
          </w:p>
        </w:tc>
      </w:tr>
      <w:tr w:rsidR="005A6EDB" w:rsidTr="002A6BBB">
        <w:trPr>
          <w:jc w:val="center"/>
        </w:trPr>
        <w:tc>
          <w:tcPr>
            <w:tcW w:w="2127" w:type="dxa"/>
            <w:vAlign w:val="center"/>
          </w:tcPr>
          <w:p w:rsidR="005A6EDB" w:rsidRDefault="00CF19D9">
            <w:pPr>
              <w:rPr>
                <w:rFonts w:hint="eastAsia"/>
              </w:rPr>
            </w:pPr>
            <w:r>
              <w:rPr>
                <w:sz w:val="16"/>
              </w:rPr>
              <w:t>Concurrence stock</w:t>
            </w:r>
            <w:bookmarkStart w:id="0" w:name="_GoBack"/>
            <w:bookmarkEnd w:id="0"/>
          </w:p>
        </w:tc>
        <w:tc>
          <w:tcPr>
            <w:tcW w:w="5112" w:type="dxa"/>
            <w:vAlign w:val="center"/>
          </w:tcPr>
          <w:p w:rsidR="005A6EDB" w:rsidRDefault="00CF19D9">
            <w:pPr>
              <w:rPr>
                <w:rFonts w:hint="eastAsia"/>
              </w:rPr>
            </w:pPr>
            <w:r>
              <w:rPr>
                <w:sz w:val="16"/>
              </w:rPr>
              <w:t>☐</w:t>
            </w:r>
            <w:r>
              <w:rPr>
                <w:sz w:val="16"/>
              </w:rPr>
              <w:t xml:space="preserve"> Accepté ☐ Accepté sous </w:t>
            </w:r>
            <w:r>
              <w:rPr>
                <w:sz w:val="16"/>
              </w:rPr>
              <w:t>réserve ☐ Refusé</w:t>
            </w:r>
          </w:p>
        </w:tc>
      </w:tr>
      <w:tr w:rsidR="005A6EDB" w:rsidTr="002A6BBB">
        <w:trPr>
          <w:jc w:val="center"/>
        </w:trPr>
        <w:tc>
          <w:tcPr>
            <w:tcW w:w="2127" w:type="dxa"/>
            <w:vAlign w:val="center"/>
          </w:tcPr>
          <w:p w:rsidR="005A6EDB" w:rsidRDefault="00CF19D9">
            <w:pPr>
              <w:rPr>
                <w:rFonts w:hint="eastAsia"/>
              </w:rPr>
            </w:pPr>
            <w:r>
              <w:rPr>
                <w:sz w:val="16"/>
              </w:rPr>
              <w:t>Impression</w:t>
            </w:r>
          </w:p>
        </w:tc>
        <w:tc>
          <w:tcPr>
            <w:tcW w:w="5112" w:type="dxa"/>
            <w:vAlign w:val="center"/>
          </w:tcPr>
          <w:p w:rsidR="005A6EDB" w:rsidRDefault="00CF19D9">
            <w:pPr>
              <w:rPr>
                <w:rFonts w:hint="eastAsia"/>
              </w:rPr>
            </w:pPr>
            <w:r>
              <w:rPr>
                <w:sz w:val="16"/>
              </w:rPr>
              <w:t>☐</w:t>
            </w:r>
            <w:r>
              <w:rPr>
                <w:sz w:val="16"/>
              </w:rPr>
              <w:t xml:space="preserve"> Accepté ☐ Accepté sous réserve ☐ Refusé</w:t>
            </w:r>
          </w:p>
        </w:tc>
      </w:tr>
      <w:tr w:rsidR="005A6EDB" w:rsidTr="002A6BBB">
        <w:trPr>
          <w:jc w:val="center"/>
        </w:trPr>
        <w:tc>
          <w:tcPr>
            <w:tcW w:w="2127" w:type="dxa"/>
            <w:vAlign w:val="center"/>
          </w:tcPr>
          <w:p w:rsidR="005A6EDB" w:rsidRDefault="00CF19D9">
            <w:pPr>
              <w:rPr>
                <w:rFonts w:hint="eastAsia"/>
              </w:rPr>
            </w:pPr>
            <w:r>
              <w:rPr>
                <w:sz w:val="16"/>
              </w:rPr>
              <w:t>Mobile suivi</w:t>
            </w:r>
          </w:p>
        </w:tc>
        <w:tc>
          <w:tcPr>
            <w:tcW w:w="5112" w:type="dxa"/>
            <w:vAlign w:val="center"/>
          </w:tcPr>
          <w:p w:rsidR="005A6EDB" w:rsidRDefault="00CF19D9">
            <w:pPr>
              <w:rPr>
                <w:rFonts w:hint="eastAsia"/>
              </w:rPr>
            </w:pPr>
            <w:r>
              <w:rPr>
                <w:sz w:val="16"/>
              </w:rPr>
              <w:t>☐</w:t>
            </w:r>
            <w:r>
              <w:rPr>
                <w:sz w:val="16"/>
              </w:rPr>
              <w:t xml:space="preserve"> Accepté ☐ Accepté sous réserve ☐ Refusé</w:t>
            </w:r>
          </w:p>
        </w:tc>
      </w:tr>
      <w:tr w:rsidR="005A6EDB" w:rsidTr="002A6BBB">
        <w:trPr>
          <w:jc w:val="center"/>
        </w:trPr>
        <w:tc>
          <w:tcPr>
            <w:tcW w:w="2127" w:type="dxa"/>
            <w:vAlign w:val="center"/>
          </w:tcPr>
          <w:p w:rsidR="005A6EDB" w:rsidRDefault="00CF19D9">
            <w:pPr>
              <w:rPr>
                <w:rFonts w:hint="eastAsia"/>
              </w:rPr>
            </w:pPr>
            <w:r>
              <w:rPr>
                <w:sz w:val="16"/>
              </w:rPr>
              <w:t>Sauvegarde/restauration</w:t>
            </w:r>
          </w:p>
        </w:tc>
        <w:tc>
          <w:tcPr>
            <w:tcW w:w="5112" w:type="dxa"/>
            <w:vAlign w:val="center"/>
          </w:tcPr>
          <w:p w:rsidR="005A6EDB" w:rsidRDefault="00CF19D9">
            <w:pPr>
              <w:rPr>
                <w:rFonts w:hint="eastAsia"/>
              </w:rPr>
            </w:pPr>
            <w:r>
              <w:rPr>
                <w:sz w:val="16"/>
              </w:rPr>
              <w:t>☐</w:t>
            </w:r>
            <w:r>
              <w:rPr>
                <w:sz w:val="16"/>
              </w:rPr>
              <w:t xml:space="preserve"> Accepté ☐ Accepté sous réserve ☐ Refusé</w:t>
            </w:r>
          </w:p>
        </w:tc>
      </w:tr>
      <w:tr w:rsidR="005A6EDB" w:rsidTr="002A6BBB">
        <w:trPr>
          <w:jc w:val="center"/>
        </w:trPr>
        <w:tc>
          <w:tcPr>
            <w:tcW w:w="2127" w:type="dxa"/>
            <w:vAlign w:val="center"/>
          </w:tcPr>
          <w:p w:rsidR="005A6EDB" w:rsidRDefault="00CF19D9">
            <w:pPr>
              <w:rPr>
                <w:rFonts w:hint="eastAsia"/>
              </w:rPr>
            </w:pPr>
            <w:r>
              <w:rPr>
                <w:sz w:val="16"/>
              </w:rPr>
              <w:t>Décision globale</w:t>
            </w:r>
          </w:p>
        </w:tc>
        <w:tc>
          <w:tcPr>
            <w:tcW w:w="5112" w:type="dxa"/>
            <w:vAlign w:val="center"/>
          </w:tcPr>
          <w:p w:rsidR="005A6EDB" w:rsidRDefault="00CF19D9">
            <w:pPr>
              <w:rPr>
                <w:rFonts w:hint="eastAsia"/>
              </w:rPr>
            </w:pPr>
            <w:r>
              <w:rPr>
                <w:sz w:val="16"/>
              </w:rPr>
              <w:t>☐</w:t>
            </w:r>
            <w:r>
              <w:rPr>
                <w:sz w:val="16"/>
              </w:rPr>
              <w:t xml:space="preserve"> Mise en production ☐ Corrections requises </w:t>
            </w:r>
            <w:r>
              <w:rPr>
                <w:sz w:val="16"/>
              </w:rPr>
              <w:t>☐</w:t>
            </w:r>
            <w:r>
              <w:rPr>
                <w:sz w:val="16"/>
              </w:rPr>
              <w:t xml:space="preserve"> Nouvelle recette</w:t>
            </w:r>
          </w:p>
        </w:tc>
      </w:tr>
    </w:tbl>
    <w:p w:rsidR="005A6EDB" w:rsidRDefault="00CF19D9">
      <w:pPr>
        <w:rPr>
          <w:rFonts w:hint="eastAsia"/>
        </w:rPr>
      </w:pPr>
      <w:r>
        <w:t>Observations finales :</w:t>
      </w:r>
      <w:r>
        <w:br/>
      </w:r>
      <w:r>
        <w:br/>
        <w:t>........................................................................................................................................</w:t>
      </w:r>
      <w:r>
        <w:br/>
      </w:r>
      <w:r>
        <w:br/>
        <w:t>..........................................................................</w:t>
      </w:r>
      <w:r>
        <w:t>..............................................................</w:t>
      </w:r>
      <w:r>
        <w:br/>
      </w:r>
      <w:r>
        <w:br/>
        <w:t>........................................................................................................................................</w:t>
      </w:r>
    </w:p>
    <w:p w:rsidR="005A6EDB" w:rsidRDefault="00CF19D9">
      <w:pPr>
        <w:pStyle w:val="Titre1"/>
      </w:pPr>
      <w:r>
        <w:t>Références</w:t>
      </w:r>
    </w:p>
    <w:p w:rsidR="005A6EDB" w:rsidRDefault="00CF19D9">
      <w:pPr>
        <w:pStyle w:val="Listepuces"/>
        <w:rPr>
          <w:rFonts w:hint="eastAsia"/>
        </w:rPr>
      </w:pPr>
      <w:r>
        <w:t xml:space="preserve">OWASP, Application Security Verification </w:t>
      </w:r>
      <w:r>
        <w:t>Standard : https://owasp.org/www-project-application-security-verification-standard/</w:t>
      </w:r>
    </w:p>
    <w:p w:rsidR="005A6EDB" w:rsidRDefault="00CF19D9">
      <w:pPr>
        <w:pStyle w:val="Listepuces"/>
        <w:rPr>
          <w:rFonts w:hint="eastAsia"/>
        </w:rPr>
      </w:pPr>
      <w:r>
        <w:t>W3C, Web Content Accessibility Guidelines : https://www.w3.org/WAI/standards-guidelines/wcag/</w:t>
      </w:r>
    </w:p>
    <w:p w:rsidR="005A6EDB" w:rsidRDefault="00CF19D9">
      <w:pPr>
        <w:pStyle w:val="Listepuces"/>
        <w:rPr>
          <w:rFonts w:hint="eastAsia"/>
        </w:rPr>
      </w:pPr>
      <w:r>
        <w:t>PostgreSQL, Backup and Restore : https://www.postgresql.org/docs/current/back</w:t>
      </w:r>
      <w:r>
        <w:t>up.html</w:t>
      </w:r>
    </w:p>
    <w:p w:rsidR="005A6EDB" w:rsidRDefault="00CF19D9">
      <w:pPr>
        <w:pStyle w:val="Listepuces"/>
        <w:rPr>
          <w:rFonts w:hint="eastAsia"/>
        </w:rPr>
      </w:pPr>
      <w:r>
        <w:t>Microsoft, PowerShell Documentation : https://learn.microsoft.com/powershell/</w:t>
      </w:r>
    </w:p>
    <w:sectPr w:rsidR="005A6EDB"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19D9" w:rsidRDefault="00CF19D9">
      <w:pPr>
        <w:spacing w:after="0" w:line="240" w:lineRule="auto"/>
        <w:rPr>
          <w:rFonts w:hint="eastAsia"/>
        </w:rPr>
      </w:pPr>
      <w:r>
        <w:separator/>
      </w:r>
    </w:p>
  </w:endnote>
  <w:endnote w:type="continuationSeparator" w:id="0">
    <w:p w:rsidR="00CF19D9" w:rsidRDefault="00CF19D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6EDB" w:rsidRDefault="00CF19D9">
    <w:pPr>
      <w:pStyle w:val="Pieddepage"/>
      <w:jc w:val="right"/>
      <w:rPr>
        <w:rFonts w:hint="eastAsia"/>
      </w:rPr>
    </w:pPr>
    <w:r>
      <w:t xml:space="preserve">Page </w:t>
    </w:r>
    <w:r>
      <w:fldChar w:fldCharType="begin"/>
    </w:r>
    <w:r>
      <w:instrText xml:space="preserve"> PAGE </w:instrText>
    </w:r>
    <w:r w:rsidR="002A6BBB">
      <w:rPr>
        <w:rFonts w:hint="eastAsia"/>
      </w:rPr>
      <w:fldChar w:fldCharType="separate"/>
    </w:r>
    <w:r>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19D9" w:rsidRDefault="00CF19D9">
      <w:pPr>
        <w:spacing w:after="0" w:line="240" w:lineRule="auto"/>
        <w:rPr>
          <w:rFonts w:hint="eastAsia"/>
        </w:rPr>
      </w:pPr>
      <w:r>
        <w:separator/>
      </w:r>
    </w:p>
  </w:footnote>
  <w:footnote w:type="continuationSeparator" w:id="0">
    <w:p w:rsidR="00CF19D9" w:rsidRDefault="00CF19D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A6BBB"/>
    <w:rsid w:val="00326F90"/>
    <w:rsid w:val="005A6EDB"/>
    <w:rsid w:val="00AA1D8D"/>
    <w:rsid w:val="00B47730"/>
    <w:rsid w:val="00CB0664"/>
    <w:rsid w:val="00CF19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45F7362-D6A8-46CD-9696-D069CDAA8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1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63A5F"/>
      <w:sz w:val="34"/>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87C9E"/>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63A5F"/>
      <w:sz w:val="20"/>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5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A1DFA8-E28C-433D-847B-A735D3E3D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3183</Words>
  <Characters>17511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diagnostic et de recette — KasaPilot</dc:title>
  <dc:subject>Checklist PC, architecture mobile et plan UI/UX</dc:subject>
  <dc:creator>Manus AI</dc:creator>
  <cp:keywords>Quincaillerie Franck, checklist, UI UX, mobile, PostgreSQL, FastAPI</cp:keywords>
  <dc:description>generated by python-docx</dc:description>
  <cp:lastModifiedBy>Hermann Dimitri TAMKAM ETALA</cp:lastModifiedBy>
  <cp:revision>2</cp:revision>
  <dcterms:created xsi:type="dcterms:W3CDTF">2013-12-23T23:15:00Z</dcterms:created>
  <dcterms:modified xsi:type="dcterms:W3CDTF">2026-09-09T05:59:00Z</dcterms:modified>
  <cp:category/>
</cp:coreProperties>
</file>