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widowControl w:val="0"/>
        <w:spacing w:after="0" w:before="0" w:lineRule="auto"/>
        <w:rPr>
          <w:color w:val="ff0000"/>
        </w:rPr>
      </w:pPr>
      <w:bookmarkStart w:colFirst="0" w:colLast="0" w:name="_tuyq5fbp9i7f" w:id="0"/>
      <w:bookmarkEnd w:id="0"/>
      <w:r w:rsidDel="00000000" w:rsidR="00000000" w:rsidRPr="00000000">
        <w:rPr>
          <w:color w:val="ff0000"/>
          <w:sz w:val="24"/>
          <w:szCs w:val="24"/>
          <w:rtl w:val="0"/>
        </w:rPr>
        <w:t xml:space="preserve">▷</w:t>
      </w:r>
      <w:r w:rsidDel="00000000" w:rsidR="00000000" w:rsidRPr="00000000">
        <w:rPr>
          <w:color w:val="ff0000"/>
          <w:rtl w:val="0"/>
        </w:rPr>
        <w:t xml:space="preserve"> LC09 Synthèse chimique : aspect macroscopique et mécanisme réactionnel (lycée)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9900"/>
        </w:rPr>
      </w:pPr>
      <w:r w:rsidDel="00000000" w:rsidR="00000000" w:rsidRPr="00000000">
        <w:rPr>
          <w:color w:val="ff9900"/>
          <w:sz w:val="24"/>
          <w:szCs w:val="24"/>
          <w:rtl w:val="0"/>
        </w:rPr>
        <w:t xml:space="preserve">Références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color w:val="ff9900"/>
          <w:rtl w:val="0"/>
        </w:rPr>
        <w:t xml:space="preserve">[1]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666666"/>
            <w:rtl w:val="0"/>
          </w:rPr>
          <w:t xml:space="preserve">https://mesmanuels.fr/acces-libre/9782016290040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color w:val="ff9900"/>
          <w:rtl w:val="0"/>
        </w:rPr>
        <w:t xml:space="preserve">[2]</w:t>
      </w:r>
      <w:hyperlink r:id="rId7">
        <w:r w:rsidDel="00000000" w:rsidR="00000000" w:rsidRPr="00000000">
          <w:rPr>
            <w:color w:val="666666"/>
            <w:rtl w:val="0"/>
          </w:rPr>
          <w:t xml:space="preserve">https://fr.calameo.com/read/00322162203d583a1aa38?authid=rMXPiaA0TlmM&amp;page=90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color w:val="ff9900"/>
          <w:rtl w:val="0"/>
        </w:rPr>
        <w:t xml:space="preserve">[3] </w:t>
      </w:r>
      <w:hyperlink r:id="rId8">
        <w:r w:rsidDel="00000000" w:rsidR="00000000" w:rsidRPr="00000000">
          <w:rPr>
            <w:color w:val="666666"/>
            <w:rtl w:val="0"/>
          </w:rPr>
          <w:t xml:space="preserve">https://mesmanuels.fr/acces-libre/9782401073371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Expériences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4a86e8"/>
          <w:rtl w:val="0"/>
        </w:rPr>
        <w:t xml:space="preserve">[1]</w:t>
      </w:r>
      <w:r w:rsidDel="00000000" w:rsidR="00000000" w:rsidRPr="00000000">
        <w:rPr>
          <w:rtl w:val="0"/>
        </w:rPr>
        <w:t xml:space="preserve"> Synthèse d’un ester (éthanoate d’éthyle) sous différentes conditions expérimentales (température, catalyseur) : TP postés, </w:t>
      </w:r>
      <w:r w:rsidDel="00000000" w:rsidR="00000000" w:rsidRPr="00000000">
        <w:rPr>
          <w:i w:val="1"/>
          <w:rtl w:val="0"/>
        </w:rPr>
        <w:t xml:space="preserve">La chimie expérimentale 2 : chimie organique et minérale</w:t>
      </w:r>
      <w:r w:rsidDel="00000000" w:rsidR="00000000" w:rsidRPr="00000000">
        <w:rPr>
          <w:rtl w:val="0"/>
        </w:rPr>
        <w:t xml:space="preserve">, Jean-François Le Maréchal, p. 76, </w:t>
      </w:r>
      <w:r w:rsidDel="00000000" w:rsidR="00000000" w:rsidRPr="00000000">
        <w:rPr>
          <w:color w:val="ff9900"/>
          <w:rtl w:val="0"/>
        </w:rPr>
        <w:t xml:space="preserve">[3]</w:t>
      </w:r>
      <w:r w:rsidDel="00000000" w:rsidR="00000000" w:rsidRPr="00000000">
        <w:rPr>
          <w:rtl w:val="0"/>
        </w:rPr>
        <w:t xml:space="preserve"> p. 260.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900ff"/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  <w:rtl w:val="0"/>
        </w:rPr>
        <w:t xml:space="preserve">Remarques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Bien connaître le mécanisme réactionnel de la synthèse !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Il y a de l’acide sulfurique dans le milieu réactionnel lors du titrage. Il faudrait en préparation évaluer le premier volume à l’équivalence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éq 1</m:t>
            </m:r>
          </m:sub>
        </m:sSub>
      </m:oMath>
      <w:r w:rsidDel="00000000" w:rsidR="00000000" w:rsidRPr="00000000">
        <w:rPr>
          <w:rtl w:val="0"/>
        </w:rPr>
        <w:t xml:space="preserve"> pour le soustraire au deuxième volume équivalent afin d’obtenir le volume qui nous intéresse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éq 2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éq 1</m:t>
            </m:r>
          </m:sub>
        </m:sSub>
      </m:oMath>
      <w:r w:rsidDel="00000000" w:rsidR="00000000" w:rsidRPr="00000000">
        <w:rPr>
          <w:rtl w:val="0"/>
        </w:rPr>
        <w:t xml:space="preserve">(cf. fiche expérience Lucie et Izïa). Cependant, le premier volume à l’équivalence est négligeable.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Pour les ballons à 60°C, mettre l’acide éthanoïque, puis attendre que le milieu soit à 60°C pour ajouter l’éthanol.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Pour chaque ballon, lancer le chrono pour 30 minutes dès que éthanol et acide éthanoïque sont en contact.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sz w:val="20"/>
          <w:szCs w:val="20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Niveau</w:t>
      </w:r>
      <w:r w:rsidDel="00000000" w:rsidR="00000000" w:rsidRPr="00000000">
        <w:rPr>
          <w:sz w:val="24"/>
          <w:szCs w:val="24"/>
          <w:rtl w:val="0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Terminale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Prérequis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  <w:t xml:space="preserve">Tableau d’avancement, acide/base, oxydant/réducteur, électronégativité, liaison polarisée, fonctions caractéristiques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  <w:br w:type="textWrapping"/>
        <w:t xml:space="preserve">En laboratoire et en industrie, les chimistes sont amenés à créer des produits d’intérêt à partir de réactifs. 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Dans le laboratoire, il est par exemple possible de synthétiser une molécule ayant des propriétés thérapeutiques. À l’échelle industrielle, l’objectif est de synthétiser le plus de molécules d’intérêt possible à partir d’une certaine quantité initiale de réactifs.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L’industriel va pour cela jouer sur différentes conditions expérimentales.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On va donc étudier dans cette leçon l’influence de différents paramètres de la synthèse sur la quantité de produit formé. On cherchera par la suite à faire le lien entre les résultats expérimentaux obtenus et ce qu’il se passe microscopiquement au cours de la réaction.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Pour cela, on va s’appuyer sur la synthèse de l’acétate d’éthyle.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Aspects macroscopiques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Quand on fait une synthèse, les premières observations sont d’ordre macroscopique : des modifications sur les molécules ont lieu. C’est le cas de la synthèse sur laquelle on va s’appuyer au cours de cette leçon : on transforme un acide carboxylique en ester (les dessiner au tableau).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L’aspect macroscopique d'une synthèse organique fait également référence au rendement de la réaction et aux conditions expérimentales. On va chercher expérimentalement comment rendement et conditions expérimentales sont liés.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On s’appuie sur l’expérience </w:t>
      </w:r>
      <w:r w:rsidDel="00000000" w:rsidR="00000000" w:rsidRPr="00000000">
        <w:rPr>
          <w:color w:val="4a86e8"/>
          <w:rtl w:val="0"/>
        </w:rPr>
        <w:t xml:space="preserve">[1]</w:t>
      </w:r>
      <w:r w:rsidDel="00000000" w:rsidR="00000000" w:rsidRPr="00000000">
        <w:rPr>
          <w:rtl w:val="0"/>
        </w:rPr>
        <w:t xml:space="preserve"> pour mettre en valeur l’influence de différents paramètres sur la quantité de produits formés.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protocole 1 : on ne chauffe pas et on ne met pas d’acide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protocole 2 : on chauffe et on ne met pas d’acide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protocole 3 : on ne chauffe pas et on met de l’acide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protocole 4 : on chauffe et on met de l’acide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Faire les 4 en préparation et calculer la quantité de produit formé. En lancer une avant la leçon (protocole 4) pour que la synthèse soit finie, et l’exploiter devant le jury.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L’équation bilan de la réaction est la suivante :</w:t>
      </w:r>
    </w:p>
    <w:p w:rsidR="00000000" w:rsidDel="00000000" w:rsidP="00000000" w:rsidRDefault="00000000" w:rsidRPr="00000000" w14:paraId="00000028">
      <w:pPr>
        <w:ind w:left="0" w:firstLine="0"/>
        <w:rPr/>
      </w:pP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COO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(aq)</m:t>
            </m:r>
          </m:sub>
        </m:sSub>
        <m:r>
          <w:rPr/>
          <m:t xml:space="preserve">+C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2</m:t>
            </m:r>
          </m:sub>
        </m:sSub>
        <m:r>
          <w:rPr/>
          <m:t xml:space="preserve">O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(aq)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(l)</m:t>
            </m:r>
          </m:sub>
        </m:sSub>
        <m:r>
          <w:rPr/>
          <m:t xml:space="preserve">+C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COOC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2</m:t>
            </m:r>
          </m:sub>
        </m:sSub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 (aq)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 bout de 30 minutes, on a atteint l’équilibre suivant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875"/>
        <w:gridCol w:w="2040"/>
        <w:gridCol w:w="1005"/>
        <w:gridCol w:w="2655"/>
        <w:tblGridChange w:id="0">
          <w:tblGrid>
            <w:gridCol w:w="1605"/>
            <w:gridCol w:w="1875"/>
            <w:gridCol w:w="2040"/>
            <w:gridCol w:w="1005"/>
            <w:gridCol w:w="2655"/>
          </w:tblGrid>
        </w:tblGridChange>
      </w:tblGrid>
      <w:t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m:oMath>
              <m:r>
                <w:rPr/>
                <m:t xml:space="preserve">C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3</m:t>
                  </m:r>
                </m:sub>
              </m:sSub>
              <m:r>
                <w:rPr/>
                <m:t xml:space="preserve">COO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(aq)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m:oMath>
              <m:r>
                <w:rPr/>
                <m:t xml:space="preserve">C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3</m:t>
                  </m:r>
                </m:sub>
              </m:sSub>
              <m:r>
                <w:rPr/>
                <m:t xml:space="preserve">C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O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(aq)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2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O</m:t>
                  </m:r>
                </m:e>
                <m:sub>
                  <m:r>
                    <w:rPr/>
                    <m:t xml:space="preserve">(l)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m:oMath>
              <m:r>
                <w:rPr/>
                <m:t xml:space="preserve">C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3</m:t>
                  </m:r>
                </m:sub>
              </m:sSub>
              <m:r>
                <w:rPr/>
                <m:t xml:space="preserve">COOC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C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H</m:t>
                  </m:r>
                </m:e>
                <m:sub>
                  <m:r>
                    <w:rPr/>
                    <m:t xml:space="preserve">3 (aq)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 = 0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t = t</w:t>
            </w:r>
            <w:r w:rsidDel="00000000" w:rsidR="00000000" w:rsidRPr="00000000">
              <w:rPr>
                <w:vertAlign w:val="subscript"/>
                <w:rtl w:val="0"/>
              </w:rPr>
              <w:t xml:space="preserve">éq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1</m:t>
                      </m:r>
                    </m:sub>
                  </m:sSub>
                  <m:r>
                    <w:rPr/>
                    <m:t xml:space="preserve">=x</m:t>
                  </m:r>
                </m:e>
                <m:sub>
                  <m:r>
                    <w:rPr/>
                    <m:t xml:space="preserve">0</m:t>
                  </m:r>
                </m:sub>
              </m:sSub>
              <m:r>
                <w:rPr/>
                <m:t xml:space="preserve">-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éq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0</m:t>
                  </m:r>
                </m:sub>
              </m:sSub>
              <m:r>
                <w:rPr/>
                <m:t xml:space="preserve">-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éq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éq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éq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La quantité d’ester formée est égale à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éq</m:t>
            </m:r>
          </m:sub>
        </m:sSub>
      </m:oMath>
      <w:r w:rsidDel="00000000" w:rsidR="00000000" w:rsidRPr="00000000">
        <w:rPr>
          <w:rtl w:val="0"/>
        </w:rPr>
        <w:t xml:space="preserve">. Pour l’évaluer, on cherche la quantité d’acide éthanoïque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restant dans le milieu réactionnel (la transformation n’est pas totale) en dosant par de la soude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prélever 2 mL de solution du milieu réactionnel, ajouter 10 mL d’eau glacée (blocage cinétique), ajouter de la phénolphtaléine et titrer (par colorimétrie) par de la soude à 1 mol/L.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réaction du titrage est : 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COO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(aq)</m:t>
            </m:r>
          </m:sub>
        </m:sSub>
        <m:r>
          <w:rPr/>
          <m:t xml:space="preserve">+HO</m:t>
        </m:r>
        <m:sSub>
          <m:sSubPr>
            <m:ctrlPr>
              <w:rPr/>
            </m:ctrlPr>
          </m:sSubPr>
          <m:e>
            <m:r>
              <w:rPr/>
              <m:t xml:space="preserve">⁻</m:t>
            </m:r>
          </m:e>
          <m:sub>
            <m:r>
              <w:rPr/>
              <m:t xml:space="preserve">(aq)</m:t>
            </m:r>
          </m:sub>
        </m:sSub>
        <m:r>
          <w:rPr/>
          <m:t xml:space="preserve">=C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COO</m:t>
        </m:r>
        <m:sSub>
          <m:sSubPr>
            <m:ctrlPr>
              <w:rPr/>
            </m:ctrlPr>
          </m:sSubPr>
          <m:e>
            <m:r>
              <w:rPr/>
              <m:t xml:space="preserve">⁻</m:t>
            </m:r>
          </m:e>
          <m:sub>
            <m:r>
              <w:rPr/>
              <m:t xml:space="preserve">(aq)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2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(l)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À l’équivalence on a donc :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soude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éq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C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H</m:t>
                </m:r>
              </m:e>
              <m:sub>
                <m:r>
                  <w:rPr/>
                  <m:t xml:space="preserve">3</m:t>
                </m:r>
              </m:sub>
            </m:sSub>
            <m:r>
              <w:rPr/>
              <m:t xml:space="preserve">COOH dans 2 mL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Donc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soude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éq</m:t>
            </m:r>
          </m:sub>
        </m:sSub>
        <m:r>
          <w:rPr/>
          <m:t>×</m:t>
        </m:r>
        <m:r>
          <w:rPr/>
          <m:t xml:space="preserve">10</m:t>
        </m:r>
      </m:oMath>
      <w:r w:rsidDel="00000000" w:rsidR="00000000" w:rsidRPr="00000000">
        <w:rPr>
          <w:rtl w:val="0"/>
        </w:rPr>
        <w:t xml:space="preserve"> (car il y a 20 mL de solution dans le ballon).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Et finalement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éq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Comparer la quantité d’ester formé avec le protocole 4, à la quantité obtenue avec les autres protocoles.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 déduire qu’une augmentation de la température et que la présence d’acide augmente la quantité d’ester formé.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Transition :</w:t>
      </w:r>
      <w:r w:rsidDel="00000000" w:rsidR="00000000" w:rsidRPr="00000000">
        <w:rPr>
          <w:rtl w:val="0"/>
        </w:rPr>
        <w:t xml:space="preserve"> On a vu macroscopiquement les effets de l’ajout d’un acide fort et de l’augmentation de la température du milieu réactionnel. Pour comprendre ce qu’il se passe à l’échelle microscopique, il faut étudier les étapes de la réaction. C’est ce qu’on appelle le mécanisme réactionnel.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Aspects microscopiques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color w:val="6aa84f"/>
          <w:sz w:val="24"/>
          <w:szCs w:val="24"/>
          <w:u w:val="none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Sites donneurs et sites accepteurs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color w:val="ff0000"/>
          <w:u w:val="single"/>
          <w:rtl w:val="0"/>
        </w:rPr>
        <w:t xml:space="preserve">Rappel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Une liaison covalente entre deux atomes est polarisée si ses deux atomes ont des électronégativités différentes.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6aa84f"/>
          <w:u w:val="single"/>
          <w:rtl w:val="0"/>
        </w:rPr>
        <w:t xml:space="preserve">Exemples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Molécule d’eau, charges partielles positives sur les carbones et négative sur l’oxygène.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Pour former une nouvelle molécule au cours d’un acte élémentaire, il faut un transfert d’un doublet électronique qui sera à l'origine d’une nouvelle liaison covalente.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ff0000"/>
          <w:u w:val="single"/>
          <w:rtl w:val="0"/>
        </w:rPr>
        <w:t xml:space="preserve">Site donneur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Un site donneur de doublet d’électron peut être un doublet d’électron, un atome porteur d’une charge partielle négative, une double liaison.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color w:val="6aa84f"/>
          <w:u w:val="single"/>
          <w:rtl w:val="0"/>
        </w:rPr>
        <w:t xml:space="preserve">Exemple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Atome d’azote de la molécule d’ammoniac, l’oxygène de la molécule d’eau, double liaison de l’éthène.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ff0000"/>
          <w:u w:val="single"/>
          <w:rtl w:val="0"/>
        </w:rPr>
        <w:t xml:space="preserve">Site accepteur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Un site accepteur de doublet d’électron peut être un atome porteur d’une charge électrique positive, partielle ou non, et/ou porteur d’une lacune électronique.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6aa84f"/>
          <w:u w:val="single"/>
          <w:rtl w:val="0"/>
        </w:rPr>
        <w:t xml:space="preserve">Exemple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Ion hydrogène, carbone du méthanol. </w:t>
      </w:r>
    </w:p>
    <w:p w:rsidR="00000000" w:rsidDel="00000000" w:rsidP="00000000" w:rsidRDefault="00000000" w:rsidRPr="00000000" w14:paraId="00000054">
      <w:pPr>
        <w:rPr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 mouvement d’un doublet d’électron peut être représenté par une flèche courbe </w:t>
      </w:r>
      <w:r w:rsidDel="00000000" w:rsidR="00000000" w:rsidRPr="00000000">
        <w:rPr>
          <w:b w:val="1"/>
          <w:rtl w:val="0"/>
        </w:rPr>
        <w:t xml:space="preserve">orientée du doublet d’électron du site donneur vers le site accepteur de doublet d’électron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6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: L’ensemble des échanges entre site donneur et site accepteur constitue le mécanisme 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color w:val="6aa84f"/>
          <w:sz w:val="24"/>
          <w:szCs w:val="24"/>
          <w:u w:val="none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Mécanisme réactionnel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Slides : description macroscopique de la synthèse, mais à l’échelle microscopique, cette réaction peut être décrite par la succession de 3 étapes.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color w:val="ff0000"/>
          <w:u w:val="single"/>
          <w:rtl w:val="0"/>
        </w:rPr>
        <w:t xml:space="preserve">Actes élémentaires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Processus qui se déroule à l’échelle microscopique, en une seule étape, sans formation d’entités intermédiaires.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COOHOHCH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bscript"/>
          <w:rtl w:val="0"/>
        </w:rPr>
        <w:t xml:space="preserve">(aq)</w:t>
      </w:r>
      <w:r w:rsidDel="00000000" w:rsidR="00000000" w:rsidRPr="00000000">
        <w:rPr>
          <w:rtl w:val="0"/>
        </w:rPr>
        <w:t xml:space="preserve">,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COCH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OH⁺</w:t>
      </w:r>
      <w:r w:rsidDel="00000000" w:rsidR="00000000" w:rsidRPr="00000000">
        <w:rPr>
          <w:vertAlign w:val="subscript"/>
          <w:rtl w:val="0"/>
        </w:rPr>
        <w:t xml:space="preserve">(aq)</w:t>
      </w:r>
      <w:r w:rsidDel="00000000" w:rsidR="00000000" w:rsidRPr="00000000">
        <w:rPr>
          <w:rtl w:val="0"/>
        </w:rPr>
        <w:t xml:space="preserve">, HO⁻</w:t>
      </w:r>
      <w:r w:rsidDel="00000000" w:rsidR="00000000" w:rsidRPr="00000000">
        <w:rPr>
          <w:vertAlign w:val="subscript"/>
          <w:rtl w:val="0"/>
        </w:rPr>
        <w:t xml:space="preserve">(aq)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n’apparaissent pas dans l’équation bilan mais ont été formés au cours d’un acte élémentaire. Ce sont des intermédiaires réactionnels.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ff0000"/>
          <w:u w:val="single"/>
          <w:rtl w:val="0"/>
        </w:rPr>
        <w:t xml:space="preserve">Intermédiaire réactionnel</w:t>
      </w:r>
      <w:r w:rsidDel="00000000" w:rsidR="00000000" w:rsidRPr="00000000">
        <w:rPr>
          <w:color w:val="ff0000"/>
          <w:rtl w:val="0"/>
        </w:rPr>
        <w:t xml:space="preserve"> : </w:t>
      </w:r>
      <w:r w:rsidDel="00000000" w:rsidR="00000000" w:rsidRPr="00000000">
        <w:rPr>
          <w:rtl w:val="0"/>
        </w:rPr>
        <w:t xml:space="preserve">Entité produite au cours d’un acte élémentaire puis totalement consommée dans un autre. (le montrer avec des couleurs).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ff0000"/>
          <w:u w:val="single"/>
          <w:rtl w:val="0"/>
        </w:rPr>
        <w:t xml:space="preserve">Mécanisme réactionnel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Ensemble des actes élémentaires qui permettent de rendre compte, à l’échelle microscopique, de la formation, à l’échelle macroscopique, des produits à partir des réactifs.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L’équation bilan se retrouve à partir du mécanisme réactionnel (faire la somme des réactions).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i w:val="1"/>
          <w:rtl w:val="0"/>
        </w:rPr>
        <w:t xml:space="preserve">Transition :</w:t>
      </w:r>
      <w:r w:rsidDel="00000000" w:rsidR="00000000" w:rsidRPr="00000000">
        <w:rPr>
          <w:rtl w:val="0"/>
        </w:rPr>
        <w:t xml:space="preserve"> Il y a différents types d’actes élémentaires...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color w:val="6aa84f"/>
          <w:sz w:val="24"/>
          <w:szCs w:val="24"/>
          <w:u w:val="none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Catégories d’actes élémentaires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color w:val="ff0000"/>
          <w:u w:val="single"/>
          <w:rtl w:val="0"/>
        </w:rPr>
        <w:t xml:space="preserve">Addition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Des atomes ou groupes d’atomes se lient à des atomes engagés dans des liaisons multiples. 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color w:val="6aa84f"/>
          <w:u w:val="single"/>
          <w:rtl w:val="0"/>
        </w:rPr>
        <w:t xml:space="preserve">Exemple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Acte </w:t>
      </w:r>
      <w:r w:rsidDel="00000000" w:rsidR="00000000" w:rsidRPr="00000000">
        <w:rPr>
          <w:i w:val="1"/>
          <w:rtl w:val="0"/>
        </w:rPr>
        <w:t xml:space="preserve">(1)</w:t>
      </w:r>
      <w:r w:rsidDel="00000000" w:rsidR="00000000" w:rsidRPr="00000000">
        <w:rPr>
          <w:rtl w:val="0"/>
        </w:rPr>
        <w:t xml:space="preserve"> de la synthèse (la dessiner au tableau), bien expliquer qui est donneur et accepteur et pourquoi.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color w:val="ff0000"/>
          <w:u w:val="single"/>
          <w:rtl w:val="0"/>
        </w:rPr>
        <w:t xml:space="preserve">Élimination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Éliminer un atome ou groupe d’atome de la molécule de départ pour former une liaison multiple.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color w:val="6aa84f"/>
          <w:u w:val="single"/>
          <w:rtl w:val="0"/>
        </w:rPr>
        <w:t xml:space="preserve">Exemple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Acte </w:t>
      </w:r>
      <w:r w:rsidDel="00000000" w:rsidR="00000000" w:rsidRPr="00000000">
        <w:rPr>
          <w:i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de la synthèse (la dessiner au tableau), bien expliquer qui est donneur et accepteur et pourquoi. Expliquer grossièrement qu’il y a eu un déplacement d’hydrogène entre</w:t>
      </w:r>
      <w:r w:rsidDel="00000000" w:rsidR="00000000" w:rsidRPr="00000000">
        <w:rPr>
          <w:i w:val="1"/>
          <w:rtl w:val="0"/>
        </w:rPr>
        <w:t xml:space="preserve"> (1)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i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(prototropie).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color w:val="ff0000"/>
          <w:u w:val="single"/>
          <w:rtl w:val="0"/>
        </w:rPr>
        <w:t xml:space="preserve">Substitution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Un atome ou groupe d’atome d’une molécule est remplacé par un autre atome ou groupe d’atome.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color w:val="6aa84f"/>
          <w:u w:val="single"/>
          <w:rtl w:val="0"/>
        </w:rPr>
        <w:t xml:space="preserve">Exemple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-OH+H-Cl=C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3</m:t>
            </m:r>
          </m:sub>
        </m:sSub>
        <m:r>
          <w:rPr/>
          <m:t xml:space="preserve">-Cl+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2</m:t>
            </m:r>
          </m:sub>
        </m:sSub>
        <m:r>
          <w:rPr/>
          <m:t xml:space="preserve">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color w:val="ff0000"/>
          <w:u w:val="single"/>
          <w:rtl w:val="0"/>
        </w:rPr>
        <w:t xml:space="preserve">Acido-basique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Échange d’un hydrogène H⁺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color w:val="6aa84f"/>
          <w:u w:val="single"/>
          <w:rtl w:val="0"/>
        </w:rPr>
        <w:t xml:space="preserve">Exemple</w:t>
      </w:r>
      <w:r w:rsidDel="00000000" w:rsidR="00000000" w:rsidRPr="00000000">
        <w:rPr>
          <w:color w:val="6aa84f"/>
          <w:rtl w:val="0"/>
        </w:rPr>
        <w:t xml:space="preserve"> :</w:t>
      </w:r>
      <w:r w:rsidDel="00000000" w:rsidR="00000000" w:rsidRPr="00000000">
        <w:rPr>
          <w:rtl w:val="0"/>
        </w:rPr>
        <w:t xml:space="preserve"> Acte </w:t>
      </w:r>
      <w:r w:rsidDel="00000000" w:rsidR="00000000" w:rsidRPr="00000000">
        <w:rPr>
          <w:i w:val="1"/>
          <w:rtl w:val="0"/>
        </w:rPr>
        <w:t xml:space="preserve">(3)</w:t>
      </w:r>
      <w:r w:rsidDel="00000000" w:rsidR="00000000" w:rsidRPr="00000000">
        <w:rPr>
          <w:rtl w:val="0"/>
        </w:rPr>
        <w:t xml:space="preserve"> de la synthèse (la dessiner au tableau), bien expliquer qui est donneur et accepteur et pourquoi.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Transition :</w:t>
      </w:r>
      <w:r w:rsidDel="00000000" w:rsidR="00000000" w:rsidRPr="00000000">
        <w:rPr>
          <w:rtl w:val="0"/>
        </w:rPr>
        <w:t xml:space="preserve"> Maintenant que la réaction est décomposée en une succession d’étapes élémentaires, on peut expliquer microscopiquement les résultats expérimentaux de la partie </w:t>
      </w:r>
      <w:r w:rsidDel="00000000" w:rsidR="00000000" w:rsidRPr="00000000">
        <w:rPr>
          <w:color w:val="ff0000"/>
          <w:rtl w:val="0"/>
        </w:rPr>
        <w:t xml:space="preserve">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Interprétation microscopique de l’influence des facteurs cinétiques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color w:val="6aa84f"/>
          <w:sz w:val="24"/>
          <w:szCs w:val="24"/>
          <w:u w:val="none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Ajout d’un catalyseur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color w:val="ff0000"/>
          <w:u w:val="single"/>
          <w:rtl w:val="0"/>
        </w:rPr>
        <w:t xml:space="preserve">Catalyseur</w:t>
      </w:r>
      <w:r w:rsidDel="00000000" w:rsidR="00000000" w:rsidRPr="00000000">
        <w:rPr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  <w:t xml:space="preserve"> Un catalyseur est une espèce qui accélère une réaction chimique. Au cours de la transformation chimique, il est consommé puis régénéré. Sa formule brute n’apparaît donc pas dans l’équation bilan.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On utilise différents types de catalyses : homogène, hétérogène, enzymatique.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Un catalyseur accélère une réaction chimique en modifiant le mécanisme réactionnel : remplace un acte élémentaire par une succession d’actes élémentaires plus rapides.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Dans le cas de la synthèse, on a utilisé un catalyseur homogène : l’acide sulfurique source d’ions H⁺.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Montrer sur slides le mécanisme réactionnel de la synthèse avec l’acide, comparer les actes élémentaires : on retrouve les mêmes étapes (addition-prototropie-élimination) mais deux étapes supplémentaires au début et à la fin. 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i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: On a expliqué la différence entre la présence ou non d’acide, mais quel est le rôle du chauffage à reflux ?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"/>
        </w:numPr>
        <w:ind w:left="720" w:hanging="36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Influence de la température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Augmentation de la température du système : la vitesse d'agitation des molécules augmente, la fréquence et la violence des chocs également. La probabilité de chocs efficaces est donc améliorée et la réaction s'effectue beaucoup plus rapidement.</w:t>
      </w:r>
    </w:p>
    <w:p w:rsidR="00000000" w:rsidDel="00000000" w:rsidP="00000000" w:rsidRDefault="00000000" w:rsidRPr="00000000" w14:paraId="00000084">
      <w:pPr>
        <w:widowControl w:val="0"/>
        <w:rPr>
          <w:color w:val="666666"/>
        </w:rPr>
      </w:pPr>
      <w:r w:rsidDel="00000000" w:rsidR="00000000" w:rsidRPr="00000000">
        <w:rPr>
          <w:rtl w:val="0"/>
        </w:rPr>
        <w:t xml:space="preserve">Illustration avec : </w:t>
      </w:r>
      <w:hyperlink r:id="rId9">
        <w:r w:rsidDel="00000000" w:rsidR="00000000" w:rsidRPr="00000000">
          <w:rPr>
            <w:color w:val="666666"/>
            <w:rtl w:val="0"/>
          </w:rPr>
          <w:t xml:space="preserve">https://www.pccl.fr/physique_chimie_college_lycee/lycee/terminale_TS/facteur_cinetique_temperature.htm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L’évolution d’un système chimique est d’autant plus rapide que sa température est élevée !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D’où le chauffage à reflux !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Pour une même durée de réaction, on a obtenu des rendements différents et on a su l'expliquer : réaction plus rapide si catalyse et haute température, donc plus de produit formé !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i w:val="1"/>
          <w:color w:val="ff00ff"/>
          <w:rtl w:val="0"/>
        </w:rPr>
        <w:t xml:space="preserve">Ouverture :</w:t>
      </w:r>
      <w:r w:rsidDel="00000000" w:rsidR="00000000" w:rsidRPr="00000000">
        <w:rPr>
          <w:rtl w:val="0"/>
        </w:rPr>
        <w:t xml:space="preserve"> Suivi cinétique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➤"/>
      <w:lvlJc w:val="left"/>
      <w:pPr>
        <w:ind w:left="720" w:hanging="360"/>
      </w:pPr>
      <w:rPr>
        <w:color w:val="4a86e8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color w:val="ff99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l.fr/physique_chimie_college_lycee/lycee/terminale_TS/facteur_cinetique_temperature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mesmanuels.fr/acces-libre/9782016290040" TargetMode="External"/><Relationship Id="rId7" Type="http://schemas.openxmlformats.org/officeDocument/2006/relationships/hyperlink" Target="https://fr.calameo.com/read/00322162203d583a1aa38?authid=rMXPiaA0TlmM&amp;page=90" TargetMode="External"/><Relationship Id="rId8" Type="http://schemas.openxmlformats.org/officeDocument/2006/relationships/hyperlink" Target="https://mesmanuels.fr/acces-libre/9782401073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