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B5902" w14:textId="37E4D72C" w:rsidR="0067744C" w:rsidRPr="009365F4" w:rsidRDefault="009365F4" w:rsidP="0067744C">
      <w:pPr>
        <w:jc w:val="center"/>
        <w:rPr>
          <w:b/>
          <w:bCs/>
        </w:rPr>
      </w:pPr>
      <w:r>
        <w:rPr>
          <w:b/>
          <w:bCs/>
        </w:rPr>
        <w:t>Cinétique homogène</w:t>
      </w:r>
    </w:p>
    <w:p w14:paraId="7B02720C" w14:textId="40C94906" w:rsidR="0067744C" w:rsidRDefault="0067744C" w:rsidP="0067744C">
      <w:pPr>
        <w:jc w:val="both"/>
      </w:pPr>
      <w:r>
        <w:t xml:space="preserve">Niveau : </w:t>
      </w:r>
      <w:r w:rsidR="009365F4">
        <w:t>CPGE (</w:t>
      </w:r>
      <w:r w:rsidR="00DE123B">
        <w:t>MPSI</w:t>
      </w:r>
      <w:r w:rsidR="009365F4">
        <w:t>)</w:t>
      </w:r>
    </w:p>
    <w:p w14:paraId="27DE2BC6" w14:textId="1DC4F5AA" w:rsidR="0067744C" w:rsidRDefault="0067744C" w:rsidP="0067744C">
      <w:pPr>
        <w:jc w:val="both"/>
      </w:pPr>
      <w:r>
        <w:t xml:space="preserve">Prérequis : </w:t>
      </w:r>
      <w:r w:rsidR="00DE123B">
        <w:t>réactions d’oxydoréduction, loi de Beer-Lambert</w:t>
      </w:r>
    </w:p>
    <w:p w14:paraId="114216AF" w14:textId="1A1829B9" w:rsidR="0067744C" w:rsidRDefault="0067744C" w:rsidP="0067744C">
      <w:pPr>
        <w:jc w:val="both"/>
      </w:pPr>
      <w:r>
        <w:t xml:space="preserve">Biblio : </w:t>
      </w:r>
      <w:r w:rsidR="00DE123B">
        <w:t xml:space="preserve">Tout-en-un MPSI, Mesplède chimie générale et analytique, chimie verte concepts et applications, </w:t>
      </w:r>
      <w:proofErr w:type="spellStart"/>
      <w:r w:rsidR="00DE123B">
        <w:t>Porteu</w:t>
      </w:r>
      <w:proofErr w:type="spellEnd"/>
      <w:r w:rsidR="00DE123B">
        <w:t xml:space="preserve"> de </w:t>
      </w:r>
      <w:proofErr w:type="spellStart"/>
      <w:r w:rsidR="00DE123B">
        <w:t>Buchère</w:t>
      </w:r>
      <w:proofErr w:type="spellEnd"/>
      <w:r w:rsidR="00DE123B">
        <w:t>.</w:t>
      </w:r>
    </w:p>
    <w:p w14:paraId="2F6D038E" w14:textId="77777777" w:rsidR="0067744C" w:rsidRDefault="0067744C" w:rsidP="0067744C">
      <w:pPr>
        <w:jc w:val="both"/>
      </w:pPr>
    </w:p>
    <w:p w14:paraId="042E191C" w14:textId="2086F3E9" w:rsidR="0067744C" w:rsidRDefault="0067744C" w:rsidP="0067744C">
      <w:pPr>
        <w:jc w:val="both"/>
      </w:pPr>
      <w:r>
        <w:t>Expériences :</w:t>
      </w:r>
      <w:r w:rsidR="00DE123B">
        <w:t xml:space="preserve"> expériences avec iodure de potassium et peroxodisulfate de sodium dont catalyse, nitrate d’argent</w:t>
      </w:r>
    </w:p>
    <w:p w14:paraId="7785F553" w14:textId="77777777" w:rsidR="0067744C" w:rsidRDefault="0067744C" w:rsidP="0067744C">
      <w:pPr>
        <w:jc w:val="both"/>
      </w:pPr>
    </w:p>
    <w:p w14:paraId="69216D28" w14:textId="5ABC9C59" w:rsidR="0067744C" w:rsidRDefault="0067744C" w:rsidP="0067744C">
      <w:pPr>
        <w:jc w:val="both"/>
      </w:pPr>
      <w:r>
        <w:t>Intro :</w:t>
      </w:r>
      <w:r w:rsidR="00DE123B">
        <w:t xml:space="preserve"> </w:t>
      </w:r>
      <w:r w:rsidR="00DE123B" w:rsidRPr="00C87CBD">
        <w:t>en chimie nous a</w:t>
      </w:r>
      <w:r w:rsidR="00DE123B">
        <w:t xml:space="preserve">vons étudié les processus en jeu et les produits obtenus lors de certaines réactions. Un aspect fondamental de ces réactions est leur vitesse/durée, la </w:t>
      </w:r>
      <w:r w:rsidR="00DE123B" w:rsidRPr="00C87CBD">
        <w:rPr>
          <w:b/>
          <w:bCs/>
        </w:rPr>
        <w:t>cinétique</w:t>
      </w:r>
      <w:r w:rsidR="00DE123B">
        <w:t>. Manip avec KI 1 mol.L-1 et NaS2O8 10-3 mol.L-1 d’une part et KI 0.1 mol.L-1 et AgNO3 0.1 mol.L-1 d’autre part. On va s’intéresser à l’évolution au cours du temps de réactions chimiques</w:t>
      </w:r>
      <w:r w:rsidR="00AB639A">
        <w:t xml:space="preserve"> ayant lieu</w:t>
      </w:r>
      <w:r w:rsidR="00DE123B">
        <w:t xml:space="preserve"> dans une </w:t>
      </w:r>
      <w:r w:rsidR="00AB639A">
        <w:t xml:space="preserve">seule </w:t>
      </w:r>
      <w:r w:rsidR="00DE123B">
        <w:t>phase.</w:t>
      </w:r>
    </w:p>
    <w:p w14:paraId="4265890C" w14:textId="22257957" w:rsidR="0067744C" w:rsidRDefault="0067744C" w:rsidP="0067744C">
      <w:pPr>
        <w:jc w:val="both"/>
      </w:pPr>
      <w:r>
        <w:t>I</w:t>
      </w:r>
      <w:r w:rsidR="00DE123B">
        <w:t xml:space="preserve"> – Vitesse d’une réaction</w:t>
      </w:r>
    </w:p>
    <w:p w14:paraId="12ACB11C" w14:textId="746DB527" w:rsidR="0070179A" w:rsidRDefault="0070179A" w:rsidP="0070179A">
      <w:pPr>
        <w:pStyle w:val="Paragraphedeliste"/>
        <w:numPr>
          <w:ilvl w:val="0"/>
          <w:numId w:val="1"/>
        </w:numPr>
        <w:jc w:val="both"/>
      </w:pPr>
      <w:r>
        <w:t>Définitions</w:t>
      </w:r>
    </w:p>
    <w:p w14:paraId="2FCB939A" w14:textId="3553C123" w:rsidR="0070179A" w:rsidRDefault="0070179A" w:rsidP="0070179A">
      <w:pPr>
        <w:pStyle w:val="Paragraphedeliste"/>
        <w:jc w:val="both"/>
      </w:pPr>
      <w:r>
        <w:t xml:space="preserve">Qualitativement on remarque qu’il y a des réactions de durées différentes </w:t>
      </w:r>
      <w:r w:rsidRPr="0070179A">
        <w:rPr>
          <w:b/>
          <w:bCs/>
        </w:rPr>
        <w:t>slide</w:t>
      </w:r>
      <w:r>
        <w:t xml:space="preserve">. On va quantifier la vitesse. Vitesse volumique de formation du diiode et vitesse volumique de disparition des ions iodure (les deux sont </w:t>
      </w:r>
      <w:r w:rsidRPr="00515FB4">
        <w:rPr>
          <w:rFonts w:cstheme="minorHAnsi"/>
        </w:rPr>
        <w:t xml:space="preserve">positives grâce au signe). Vitesse de réaction, qui ne dépend ni du constituant étudié ni de la quantité de matière totale, v = 1/V </w:t>
      </w:r>
      <w:proofErr w:type="spellStart"/>
      <w:r w:rsidRPr="00515FB4">
        <w:rPr>
          <w:rFonts w:cstheme="minorHAnsi"/>
        </w:rPr>
        <w:t>dξ</w:t>
      </w:r>
      <w:proofErr w:type="spellEnd"/>
      <w:r w:rsidRPr="00515FB4">
        <w:rPr>
          <w:rFonts w:cstheme="minorHAnsi"/>
        </w:rPr>
        <w:t>/</w:t>
      </w:r>
      <w:proofErr w:type="spellStart"/>
      <w:r w:rsidRPr="00515FB4">
        <w:rPr>
          <w:rFonts w:cstheme="minorHAnsi"/>
        </w:rPr>
        <w:t>dt</w:t>
      </w:r>
      <w:proofErr w:type="spellEnd"/>
      <w:r w:rsidRPr="00515FB4">
        <w:rPr>
          <w:rFonts w:cstheme="minorHAnsi"/>
        </w:rPr>
        <w:t xml:space="preserve">, en mol.L-1.s-1. Pour la réaction des ions iodure avec les ions peroxodisulfate, vitesse </w:t>
      </w:r>
      <w:r w:rsidRPr="00515FB4">
        <w:rPr>
          <w:rFonts w:cstheme="minorHAnsi"/>
          <w:b/>
          <w:bCs/>
        </w:rPr>
        <w:t>slide</w:t>
      </w:r>
      <w:r w:rsidRPr="00515FB4">
        <w:rPr>
          <w:rFonts w:cstheme="minorHAnsi"/>
        </w:rPr>
        <w:t>.</w:t>
      </w:r>
      <w:r w:rsidR="00515FB4" w:rsidRPr="00515FB4">
        <w:rPr>
          <w:rFonts w:cstheme="minorHAnsi"/>
        </w:rPr>
        <w:t xml:space="preserve"> La durée d’une réaction est difficile à évaluer, il y en a une qui est plus pratique : </w:t>
      </w:r>
      <w:r w:rsidR="00515FB4" w:rsidRPr="00515FB4">
        <w:rPr>
          <w:rFonts w:cstheme="minorHAnsi"/>
          <w:b/>
          <w:bCs/>
        </w:rPr>
        <w:t>temps de demi-réaction</w:t>
      </w:r>
      <w:r w:rsidR="00515FB4" w:rsidRPr="00515FB4">
        <w:rPr>
          <w:rFonts w:cstheme="minorHAnsi"/>
        </w:rPr>
        <w:t>. On va suivre expérimentalement la</w:t>
      </w:r>
      <w:r w:rsidR="00515FB4">
        <w:t xml:space="preserve"> réaction qui nous intéresse.</w:t>
      </w:r>
    </w:p>
    <w:p w14:paraId="6880F44B" w14:textId="211886E6" w:rsidR="00515FB4" w:rsidRDefault="00515FB4" w:rsidP="00515FB4">
      <w:pPr>
        <w:pStyle w:val="Paragraphedeliste"/>
        <w:numPr>
          <w:ilvl w:val="0"/>
          <w:numId w:val="1"/>
        </w:numPr>
        <w:jc w:val="both"/>
      </w:pPr>
      <w:r>
        <w:t>Suivi cinétique</w:t>
      </w:r>
    </w:p>
    <w:p w14:paraId="44FBF4C1" w14:textId="178A2C6E" w:rsidR="00D20948" w:rsidRDefault="00D20948" w:rsidP="00D20948">
      <w:pPr>
        <w:pStyle w:val="Paragraphedeliste"/>
        <w:jc w:val="both"/>
      </w:pPr>
      <w:r>
        <w:t xml:space="preserve">Définition suivi cinétique, méthodes chimiques (titrages pour déterminer concentration espèce à différents instants) et physiques (conductimétrie si ions, manométrie si gaz, </w:t>
      </w:r>
      <w:r w:rsidRPr="00422376">
        <w:rPr>
          <w:b/>
          <w:bCs/>
        </w:rPr>
        <w:t>spectrophotométrie</w:t>
      </w:r>
      <w:r>
        <w:t xml:space="preserve"> si absorbance espèces colorées). Coloration diiode (en fait I3-), suivi de l’absorbance en fonction du temps, Beer</w:t>
      </w:r>
      <w:r w:rsidR="009442F0">
        <w:t>-</w:t>
      </w:r>
      <w:r>
        <w:t>Lambert fait le lien entre absorbance et concentration, temps de demi-réaction.</w:t>
      </w:r>
    </w:p>
    <w:p w14:paraId="4C477251" w14:textId="3A07D3DD" w:rsidR="0067744C" w:rsidRDefault="0067744C" w:rsidP="0067744C">
      <w:pPr>
        <w:jc w:val="both"/>
      </w:pPr>
      <w:r>
        <w:t>II</w:t>
      </w:r>
      <w:r w:rsidR="00DE123B">
        <w:t xml:space="preserve"> – Loi de vitesse</w:t>
      </w:r>
    </w:p>
    <w:p w14:paraId="59578E1D" w14:textId="2AD728D1" w:rsidR="00D20948" w:rsidRDefault="00D20948" w:rsidP="00D20948">
      <w:pPr>
        <w:pStyle w:val="Paragraphedeliste"/>
        <w:numPr>
          <w:ilvl w:val="0"/>
          <w:numId w:val="2"/>
        </w:numPr>
        <w:jc w:val="both"/>
      </w:pPr>
      <w:r>
        <w:t>Ordre d’une réaction</w:t>
      </w:r>
    </w:p>
    <w:p w14:paraId="1B459DE3" w14:textId="3F7A31E0" w:rsidR="009442F0" w:rsidRPr="009442F0" w:rsidRDefault="009442F0" w:rsidP="009442F0">
      <w:pPr>
        <w:pStyle w:val="Paragraphedeliste"/>
        <w:jc w:val="both"/>
      </w:pPr>
      <w:r>
        <w:t>Pour certaines réactions, notamment celle qu’on étudie, on peut écrire la vitesse sous la forme v = k[I</w:t>
      </w:r>
      <w:r w:rsidRPr="009442F0">
        <w:rPr>
          <w:vertAlign w:val="superscript"/>
        </w:rPr>
        <w:t>-</w:t>
      </w:r>
      <w:r>
        <w:t>]</w:t>
      </w:r>
      <w:r w:rsidRPr="009442F0">
        <w:rPr>
          <w:vertAlign w:val="superscript"/>
        </w:rPr>
        <w:t>p</w:t>
      </w:r>
      <w:r>
        <w:t>[S</w:t>
      </w:r>
      <w:r w:rsidRPr="009442F0">
        <w:rPr>
          <w:vertAlign w:val="subscript"/>
        </w:rPr>
        <w:t>2</w:t>
      </w:r>
      <w:r>
        <w:t>O</w:t>
      </w:r>
      <w:r w:rsidRPr="009442F0">
        <w:rPr>
          <w:vertAlign w:val="subscript"/>
        </w:rPr>
        <w:t>8</w:t>
      </w:r>
      <w:r w:rsidRPr="009442F0">
        <w:rPr>
          <w:vertAlign w:val="superscript"/>
        </w:rPr>
        <w:t>2-</w:t>
      </w:r>
      <w:r>
        <w:t>]</w:t>
      </w:r>
      <w:r w:rsidRPr="009442F0">
        <w:rPr>
          <w:vertAlign w:val="superscript"/>
        </w:rPr>
        <w:t>q</w:t>
      </w:r>
      <w:r>
        <w:t xml:space="preserve">. On dit que la réaction admet un ordre, k constante de vitesse dépendant de la température, p et q ordres partiels, </w:t>
      </w:r>
      <w:proofErr w:type="spellStart"/>
      <w:r>
        <w:t>p+q</w:t>
      </w:r>
      <w:proofErr w:type="spellEnd"/>
      <w:r>
        <w:t xml:space="preserve"> ordre global. Concentrations et temps de demi-réaction à partir de la loi de vitesse</w:t>
      </w:r>
      <w:r w:rsidR="00883C6C">
        <w:t xml:space="preserve"> si une seule espèce (faire </w:t>
      </w:r>
      <w:r w:rsidR="009A4DC4">
        <w:t>exemple ordre 1, commentaire sur le temps de demi-réaction</w:t>
      </w:r>
      <w:r w:rsidR="00883C6C">
        <w:t>)</w:t>
      </w:r>
      <w:r>
        <w:t xml:space="preserve"> </w:t>
      </w:r>
      <w:r w:rsidRPr="009442F0">
        <w:rPr>
          <w:b/>
          <w:bCs/>
        </w:rPr>
        <w:t>slide</w:t>
      </w:r>
      <w:r>
        <w:t>.</w:t>
      </w:r>
    </w:p>
    <w:p w14:paraId="09A071E7" w14:textId="1F110C17" w:rsidR="00D20948" w:rsidRDefault="00234D38" w:rsidP="00234D38">
      <w:pPr>
        <w:pStyle w:val="Paragraphedeliste"/>
        <w:numPr>
          <w:ilvl w:val="0"/>
          <w:numId w:val="2"/>
        </w:numPr>
        <w:jc w:val="both"/>
      </w:pPr>
      <w:r>
        <w:t>Détermination d’un ordre</w:t>
      </w:r>
    </w:p>
    <w:p w14:paraId="6C0987D3" w14:textId="482F22CB" w:rsidR="00BC03BA" w:rsidRPr="003505A5" w:rsidRDefault="00BC03BA" w:rsidP="00BC03BA">
      <w:pPr>
        <w:pStyle w:val="Paragraphedeliste"/>
        <w:jc w:val="both"/>
      </w:pPr>
      <w:r>
        <w:t xml:space="preserve">On va chercher à déterminer les ordres partiels pour la réaction étudiée. On va chercher à réduire à un le nombre de paramètres à déterminer : dégénérescence de l’ordre (ions iodure en large excès). </w:t>
      </w:r>
      <w:r w:rsidRPr="003505A5">
        <w:t xml:space="preserve">A chaque instant </w:t>
      </w:r>
      <w:r w:rsidRPr="003505A5">
        <w:t>[I</w:t>
      </w:r>
      <w:r w:rsidRPr="003505A5">
        <w:rPr>
          <w:vertAlign w:val="superscript"/>
        </w:rPr>
        <w:t>-</w:t>
      </w:r>
      <w:r w:rsidRPr="003505A5">
        <w:t>]</w:t>
      </w:r>
      <w:r w:rsidRPr="003505A5">
        <w:rPr>
          <w:rFonts w:ascii="Cambria Math" w:hAnsi="Cambria Math"/>
        </w:rPr>
        <w:t>≈</w:t>
      </w:r>
      <w:r w:rsidRPr="003505A5">
        <w:t>[I</w:t>
      </w:r>
      <w:r w:rsidRPr="003505A5">
        <w:rPr>
          <w:vertAlign w:val="superscript"/>
        </w:rPr>
        <w:t>-</w:t>
      </w:r>
      <w:r w:rsidRPr="003505A5">
        <w:t>]</w:t>
      </w:r>
      <w:r w:rsidRPr="003505A5">
        <w:t xml:space="preserve">0 donc </w:t>
      </w:r>
      <w:r w:rsidRPr="003505A5">
        <w:t xml:space="preserve">v = </w:t>
      </w:r>
      <w:proofErr w:type="spellStart"/>
      <w:r w:rsidRPr="003505A5">
        <w:t>k</w:t>
      </w:r>
      <w:r w:rsidRPr="003505A5">
        <w:rPr>
          <w:vertAlign w:val="subscript"/>
        </w:rPr>
        <w:t>app</w:t>
      </w:r>
      <w:proofErr w:type="spellEnd"/>
      <w:r w:rsidRPr="003505A5">
        <w:t>[S</w:t>
      </w:r>
      <w:r w:rsidRPr="003505A5">
        <w:rPr>
          <w:vertAlign w:val="subscript"/>
        </w:rPr>
        <w:t>2</w:t>
      </w:r>
      <w:r w:rsidRPr="003505A5">
        <w:t>O</w:t>
      </w:r>
      <w:r w:rsidRPr="003505A5">
        <w:rPr>
          <w:vertAlign w:val="subscript"/>
        </w:rPr>
        <w:t>8</w:t>
      </w:r>
      <w:r w:rsidRPr="003505A5">
        <w:rPr>
          <w:vertAlign w:val="superscript"/>
        </w:rPr>
        <w:t>2-</w:t>
      </w:r>
      <w:r w:rsidRPr="003505A5">
        <w:t>]</w:t>
      </w:r>
      <w:r w:rsidRPr="003505A5">
        <w:rPr>
          <w:vertAlign w:val="superscript"/>
        </w:rPr>
        <w:t>q</w:t>
      </w:r>
      <w:r w:rsidRPr="003505A5">
        <w:rPr>
          <w:vertAlign w:val="subscript"/>
        </w:rPr>
        <w:t xml:space="preserve"> </w:t>
      </w:r>
      <w:r w:rsidRPr="003505A5">
        <w:t xml:space="preserve">avec </w:t>
      </w:r>
      <w:proofErr w:type="spellStart"/>
      <w:r w:rsidRPr="003505A5">
        <w:t>k</w:t>
      </w:r>
      <w:r w:rsidRPr="003505A5">
        <w:rPr>
          <w:vertAlign w:val="subscript"/>
        </w:rPr>
        <w:t>app</w:t>
      </w:r>
      <w:proofErr w:type="spellEnd"/>
      <w:r w:rsidRPr="003505A5">
        <w:t>=k</w:t>
      </w:r>
      <w:r w:rsidRPr="003505A5">
        <w:t>[I</w:t>
      </w:r>
      <w:r w:rsidRPr="003505A5">
        <w:rPr>
          <w:vertAlign w:val="superscript"/>
        </w:rPr>
        <w:t>-</w:t>
      </w:r>
      <w:r w:rsidRPr="003505A5">
        <w:t>]</w:t>
      </w:r>
      <w:r w:rsidRPr="003505A5">
        <w:rPr>
          <w:vertAlign w:val="superscript"/>
        </w:rPr>
        <w:t>p</w:t>
      </w:r>
      <w:r w:rsidR="003505A5" w:rsidRPr="003505A5">
        <w:t>, or v = -d[per]/</w:t>
      </w:r>
      <w:proofErr w:type="spellStart"/>
      <w:r w:rsidR="003505A5" w:rsidRPr="003505A5">
        <w:t>dt</w:t>
      </w:r>
      <w:proofErr w:type="spellEnd"/>
      <w:r w:rsidR="003505A5" w:rsidRPr="003505A5">
        <w:t xml:space="preserve"> et on a ac</w:t>
      </w:r>
      <w:r w:rsidR="003505A5">
        <w:t xml:space="preserve">cès aux concentrations via la mesure d’absorbance. </w:t>
      </w:r>
      <w:r w:rsidR="003505A5" w:rsidRPr="003505A5">
        <w:t>[S</w:t>
      </w:r>
      <w:r w:rsidR="003505A5" w:rsidRPr="003505A5">
        <w:rPr>
          <w:vertAlign w:val="subscript"/>
        </w:rPr>
        <w:t>2</w:t>
      </w:r>
      <w:r w:rsidR="003505A5" w:rsidRPr="003505A5">
        <w:t>O</w:t>
      </w:r>
      <w:r w:rsidR="003505A5" w:rsidRPr="003505A5">
        <w:rPr>
          <w:vertAlign w:val="subscript"/>
        </w:rPr>
        <w:t>8</w:t>
      </w:r>
      <w:r w:rsidR="003505A5" w:rsidRPr="003505A5">
        <w:rPr>
          <w:vertAlign w:val="superscript"/>
        </w:rPr>
        <w:t>2-</w:t>
      </w:r>
      <w:r w:rsidR="003505A5" w:rsidRPr="003505A5">
        <w:t>]</w:t>
      </w:r>
      <w:r w:rsidR="003505A5">
        <w:t>=</w:t>
      </w:r>
      <w:r w:rsidR="003505A5" w:rsidRPr="003505A5">
        <w:t>[S</w:t>
      </w:r>
      <w:r w:rsidR="003505A5" w:rsidRPr="003505A5">
        <w:rPr>
          <w:vertAlign w:val="subscript"/>
        </w:rPr>
        <w:t>2</w:t>
      </w:r>
      <w:r w:rsidR="003505A5" w:rsidRPr="003505A5">
        <w:t>O</w:t>
      </w:r>
      <w:r w:rsidR="003505A5" w:rsidRPr="003505A5">
        <w:rPr>
          <w:vertAlign w:val="subscript"/>
        </w:rPr>
        <w:t>8</w:t>
      </w:r>
      <w:r w:rsidR="003505A5" w:rsidRPr="003505A5">
        <w:rPr>
          <w:vertAlign w:val="superscript"/>
        </w:rPr>
        <w:t>2-</w:t>
      </w:r>
      <w:r w:rsidR="003505A5" w:rsidRPr="003505A5">
        <w:t>]</w:t>
      </w:r>
      <w:r w:rsidR="003505A5" w:rsidRPr="003505A5">
        <w:rPr>
          <w:vertAlign w:val="subscript"/>
        </w:rPr>
        <w:t>0</w:t>
      </w:r>
      <w:r w:rsidR="003505A5">
        <w:t>(1-A/A</w:t>
      </w:r>
      <w:r w:rsidR="003505A5" w:rsidRPr="003505A5">
        <w:rPr>
          <w:rFonts w:ascii="Cambria Math" w:hAnsi="Cambria Math"/>
          <w:vertAlign w:val="subscript"/>
        </w:rPr>
        <w:t>∞</w:t>
      </w:r>
      <w:r w:rsidR="003505A5">
        <w:t>).</w:t>
      </w:r>
      <w:r w:rsidR="00C456BB">
        <w:t xml:space="preserve"> On suppose que la réaction est d’ordre 1 pour le peroxodisulfate : -d</w:t>
      </w:r>
      <w:r w:rsidR="00C456BB" w:rsidRPr="003505A5">
        <w:t>[S</w:t>
      </w:r>
      <w:r w:rsidR="00C456BB" w:rsidRPr="003505A5">
        <w:rPr>
          <w:vertAlign w:val="subscript"/>
        </w:rPr>
        <w:t>2</w:t>
      </w:r>
      <w:r w:rsidR="00C456BB" w:rsidRPr="003505A5">
        <w:t>O</w:t>
      </w:r>
      <w:r w:rsidR="00C456BB" w:rsidRPr="003505A5">
        <w:rPr>
          <w:vertAlign w:val="subscript"/>
        </w:rPr>
        <w:t>8</w:t>
      </w:r>
      <w:r w:rsidR="00C456BB" w:rsidRPr="003505A5">
        <w:rPr>
          <w:vertAlign w:val="superscript"/>
        </w:rPr>
        <w:t>2-</w:t>
      </w:r>
      <w:r w:rsidR="00C456BB" w:rsidRPr="003505A5">
        <w:t>]</w:t>
      </w:r>
      <w:r w:rsidR="00C456BB">
        <w:t>/</w:t>
      </w:r>
      <w:proofErr w:type="spellStart"/>
      <w:r w:rsidR="00C456BB">
        <w:t>dt</w:t>
      </w:r>
      <w:proofErr w:type="spellEnd"/>
      <w:r w:rsidR="00C456BB" w:rsidRPr="003505A5">
        <w:t>=</w:t>
      </w:r>
      <w:proofErr w:type="spellStart"/>
      <w:r w:rsidR="00C456BB" w:rsidRPr="003505A5">
        <w:t>k</w:t>
      </w:r>
      <w:r w:rsidR="00C456BB" w:rsidRPr="003505A5">
        <w:rPr>
          <w:vertAlign w:val="subscript"/>
        </w:rPr>
        <w:t>app</w:t>
      </w:r>
      <w:proofErr w:type="spellEnd"/>
      <w:r w:rsidR="00C456BB" w:rsidRPr="003505A5">
        <w:t>[S</w:t>
      </w:r>
      <w:r w:rsidR="00C456BB" w:rsidRPr="003505A5">
        <w:rPr>
          <w:vertAlign w:val="subscript"/>
        </w:rPr>
        <w:t>2</w:t>
      </w:r>
      <w:r w:rsidR="00C456BB" w:rsidRPr="003505A5">
        <w:t>O</w:t>
      </w:r>
      <w:r w:rsidR="00C456BB" w:rsidRPr="003505A5">
        <w:rPr>
          <w:vertAlign w:val="subscript"/>
        </w:rPr>
        <w:t>8</w:t>
      </w:r>
      <w:r w:rsidR="00C456BB" w:rsidRPr="003505A5">
        <w:rPr>
          <w:vertAlign w:val="superscript"/>
        </w:rPr>
        <w:t>2-</w:t>
      </w:r>
      <w:r w:rsidR="00C456BB" w:rsidRPr="003505A5">
        <w:t>]</w:t>
      </w:r>
      <w:r w:rsidR="00C456BB">
        <w:t>. Intégration, droite et vérification de l’ordre 1 et du temps de demi-réaction</w:t>
      </w:r>
      <w:r w:rsidR="00AC171B">
        <w:t>, conclusion ordre.</w:t>
      </w:r>
    </w:p>
    <w:p w14:paraId="6BF968E9" w14:textId="6B3E6283" w:rsidR="0067744C" w:rsidRDefault="0067744C" w:rsidP="0067744C">
      <w:pPr>
        <w:jc w:val="both"/>
      </w:pPr>
      <w:r>
        <w:lastRenderedPageBreak/>
        <w:t>III</w:t>
      </w:r>
      <w:r w:rsidR="00DE123B">
        <w:t xml:space="preserve"> – Influencer la cinétique</w:t>
      </w:r>
    </w:p>
    <w:p w14:paraId="53563340" w14:textId="1BA69DC5" w:rsidR="00D20948" w:rsidRDefault="00D20948" w:rsidP="00D20948">
      <w:pPr>
        <w:pStyle w:val="Paragraphedeliste"/>
        <w:numPr>
          <w:ilvl w:val="0"/>
          <w:numId w:val="3"/>
        </w:numPr>
        <w:jc w:val="both"/>
      </w:pPr>
      <w:r>
        <w:t>Facteurs cinétiques</w:t>
      </w:r>
    </w:p>
    <w:p w14:paraId="61FF5C44" w14:textId="2C7445D1" w:rsidR="00D20948" w:rsidRDefault="00602590" w:rsidP="00D20948">
      <w:pPr>
        <w:pStyle w:val="Paragraphedeliste"/>
        <w:jc w:val="both"/>
      </w:pPr>
      <w:r>
        <w:t>Réaction dans tubes à différentes températures, i</w:t>
      </w:r>
      <w:r w:rsidR="00D20948">
        <w:t>nterpréter</w:t>
      </w:r>
      <w:r>
        <w:t xml:space="preserve"> influence</w:t>
      </w:r>
      <w:r w:rsidR="00D20948">
        <w:t xml:space="preserve"> température et concentration</w:t>
      </w:r>
      <w:r w:rsidR="0048399E">
        <w:t xml:space="preserve"> </w:t>
      </w:r>
      <w:r w:rsidR="0048399E" w:rsidRPr="0048399E">
        <w:rPr>
          <w:b/>
          <w:bCs/>
        </w:rPr>
        <w:t>slide</w:t>
      </w:r>
      <w:r w:rsidR="00234D38">
        <w:t>,</w:t>
      </w:r>
      <w:r w:rsidR="00D20948">
        <w:t xml:space="preserve"> faire le lien avec la loi de vitesse</w:t>
      </w:r>
      <w:r w:rsidR="00234D38">
        <w:t xml:space="preserve"> et donner l</w:t>
      </w:r>
      <w:r>
        <w:t>a l</w:t>
      </w:r>
      <w:r w:rsidR="00234D38">
        <w:t>oi d’Arrhenius</w:t>
      </w:r>
      <w:r>
        <w:t>, d</w:t>
      </w:r>
      <w:r w:rsidR="00BF14E1">
        <w:t>ifférents types de catalyse.</w:t>
      </w:r>
    </w:p>
    <w:p w14:paraId="550160B0" w14:textId="3D17FAD6" w:rsidR="00BF14E1" w:rsidRDefault="00BF14E1" w:rsidP="00BF14E1">
      <w:pPr>
        <w:pStyle w:val="Paragraphedeliste"/>
        <w:numPr>
          <w:ilvl w:val="0"/>
          <w:numId w:val="3"/>
        </w:numPr>
        <w:jc w:val="both"/>
      </w:pPr>
      <w:r>
        <w:t>Catalyse homogène</w:t>
      </w:r>
    </w:p>
    <w:p w14:paraId="5BFECB24" w14:textId="1FDA2AA8" w:rsidR="00BF14E1" w:rsidRPr="00E93100" w:rsidRDefault="00BF14E1" w:rsidP="00BF14E1">
      <w:pPr>
        <w:pStyle w:val="Paragraphedeliste"/>
      </w:pPr>
      <w:r>
        <w:t xml:space="preserve">Exemple et manip pour la réaction du début catalysée par les ions fer II (entourer espèces). </w:t>
      </w:r>
      <w:r w:rsidRPr="003A0A13">
        <w:rPr>
          <w:lang w:val="en-GB"/>
        </w:rPr>
        <w:t>2Fe</w:t>
      </w:r>
      <w:r w:rsidRPr="00BF14E1">
        <w:rPr>
          <w:vertAlign w:val="superscript"/>
          <w:lang w:val="en-GB"/>
        </w:rPr>
        <w:t>2+</w:t>
      </w:r>
      <w:r w:rsidRPr="003A0A13">
        <w:rPr>
          <w:lang w:val="en-GB"/>
        </w:rPr>
        <w:t>(</w:t>
      </w:r>
      <w:proofErr w:type="spellStart"/>
      <w:r w:rsidRPr="003A0A13">
        <w:rPr>
          <w:lang w:val="en-GB"/>
        </w:rPr>
        <w:t>aq</w:t>
      </w:r>
      <w:proofErr w:type="spellEnd"/>
      <w:r w:rsidRPr="003A0A13">
        <w:rPr>
          <w:lang w:val="en-GB"/>
        </w:rPr>
        <w:t>) + S</w:t>
      </w:r>
      <w:r w:rsidRPr="00BF14E1">
        <w:rPr>
          <w:vertAlign w:val="subscript"/>
          <w:lang w:val="en-GB"/>
        </w:rPr>
        <w:t>2</w:t>
      </w:r>
      <w:r w:rsidRPr="003A0A13">
        <w:rPr>
          <w:lang w:val="en-GB"/>
        </w:rPr>
        <w:t>O</w:t>
      </w:r>
      <w:r w:rsidRPr="00BF14E1">
        <w:rPr>
          <w:vertAlign w:val="subscript"/>
          <w:lang w:val="en-GB"/>
        </w:rPr>
        <w:t>8</w:t>
      </w:r>
      <w:r w:rsidRPr="00BF14E1">
        <w:rPr>
          <w:vertAlign w:val="superscript"/>
          <w:lang w:val="en-GB"/>
        </w:rPr>
        <w:t>2-</w:t>
      </w:r>
      <w:r w:rsidRPr="003A0A13">
        <w:rPr>
          <w:lang w:val="en-GB"/>
        </w:rPr>
        <w:t>(</w:t>
      </w:r>
      <w:proofErr w:type="spellStart"/>
      <w:r w:rsidRPr="003A0A13">
        <w:rPr>
          <w:lang w:val="en-GB"/>
        </w:rPr>
        <w:t>aq</w:t>
      </w:r>
      <w:proofErr w:type="spellEnd"/>
      <w:r w:rsidRPr="003A0A13">
        <w:rPr>
          <w:lang w:val="en-GB"/>
        </w:rPr>
        <w:t>) = 2Fe</w:t>
      </w:r>
      <w:r w:rsidRPr="00BF14E1">
        <w:rPr>
          <w:vertAlign w:val="superscript"/>
          <w:lang w:val="en-GB"/>
        </w:rPr>
        <w:t>3+</w:t>
      </w:r>
      <w:r w:rsidRPr="003A0A13">
        <w:rPr>
          <w:lang w:val="en-GB"/>
        </w:rPr>
        <w:t>(</w:t>
      </w:r>
      <w:proofErr w:type="spellStart"/>
      <w:r w:rsidRPr="003A0A13">
        <w:rPr>
          <w:lang w:val="en-GB"/>
        </w:rPr>
        <w:t>aq</w:t>
      </w:r>
      <w:proofErr w:type="spellEnd"/>
      <w:r w:rsidRPr="003A0A13">
        <w:rPr>
          <w:lang w:val="en-GB"/>
        </w:rPr>
        <w:t>) + 2S</w:t>
      </w:r>
      <w:r w:rsidRPr="00BF14E1">
        <w:rPr>
          <w:vertAlign w:val="subscript"/>
          <w:lang w:val="en-GB"/>
        </w:rPr>
        <w:t>2</w:t>
      </w:r>
      <w:r>
        <w:rPr>
          <w:lang w:val="en-GB"/>
        </w:rPr>
        <w:t>O</w:t>
      </w:r>
      <w:r w:rsidRPr="00BF14E1">
        <w:rPr>
          <w:vertAlign w:val="subscript"/>
          <w:lang w:val="en-GB"/>
        </w:rPr>
        <w:t>4</w:t>
      </w:r>
      <w:r w:rsidRPr="00BF14E1">
        <w:rPr>
          <w:vertAlign w:val="superscript"/>
          <w:lang w:val="en-GB"/>
        </w:rPr>
        <w:t>2-</w:t>
      </w:r>
      <w:r w:rsidRPr="003A0A13">
        <w:rPr>
          <w:lang w:val="en-GB"/>
        </w:rPr>
        <w:t>(</w:t>
      </w:r>
      <w:proofErr w:type="spellStart"/>
      <w:r w:rsidRPr="003A0A13">
        <w:rPr>
          <w:lang w:val="en-GB"/>
        </w:rPr>
        <w:t>aq</w:t>
      </w:r>
      <w:proofErr w:type="spellEnd"/>
      <w:r w:rsidRPr="003A0A13">
        <w:rPr>
          <w:lang w:val="en-GB"/>
        </w:rPr>
        <w:t>) et 2Fe</w:t>
      </w:r>
      <w:r w:rsidRPr="00BF14E1">
        <w:rPr>
          <w:vertAlign w:val="superscript"/>
          <w:lang w:val="en-GB"/>
        </w:rPr>
        <w:t>3+</w:t>
      </w:r>
      <w:r w:rsidRPr="003A0A13">
        <w:rPr>
          <w:lang w:val="en-GB"/>
        </w:rPr>
        <w:t>(</w:t>
      </w:r>
      <w:proofErr w:type="spellStart"/>
      <w:r w:rsidRPr="003A0A13">
        <w:rPr>
          <w:lang w:val="en-GB"/>
        </w:rPr>
        <w:t>aq</w:t>
      </w:r>
      <w:proofErr w:type="spellEnd"/>
      <w:r w:rsidRPr="003A0A13">
        <w:rPr>
          <w:lang w:val="en-GB"/>
        </w:rPr>
        <w:t>) + 2I</w:t>
      </w:r>
      <w:r w:rsidRPr="00BF14E1">
        <w:rPr>
          <w:vertAlign w:val="superscript"/>
          <w:lang w:val="en-GB"/>
        </w:rPr>
        <w:t>-</w:t>
      </w:r>
      <w:r w:rsidRPr="003A0A13">
        <w:rPr>
          <w:lang w:val="en-GB"/>
        </w:rPr>
        <w:t>(</w:t>
      </w:r>
      <w:proofErr w:type="spellStart"/>
      <w:r w:rsidRPr="003A0A13">
        <w:rPr>
          <w:lang w:val="en-GB"/>
        </w:rPr>
        <w:t>aq</w:t>
      </w:r>
      <w:proofErr w:type="spellEnd"/>
      <w:r w:rsidRPr="003A0A13">
        <w:rPr>
          <w:lang w:val="en-GB"/>
        </w:rPr>
        <w:t>) = I</w:t>
      </w:r>
      <w:r w:rsidRPr="00BF14E1">
        <w:rPr>
          <w:vertAlign w:val="subscript"/>
          <w:lang w:val="en-GB"/>
        </w:rPr>
        <w:t>2</w:t>
      </w:r>
      <w:r w:rsidRPr="003A0A13">
        <w:rPr>
          <w:lang w:val="en-GB"/>
        </w:rPr>
        <w:t>(</w:t>
      </w:r>
      <w:proofErr w:type="spellStart"/>
      <w:r w:rsidRPr="003A0A13">
        <w:rPr>
          <w:lang w:val="en-GB"/>
        </w:rPr>
        <w:t>aq</w:t>
      </w:r>
      <w:proofErr w:type="spellEnd"/>
      <w:r w:rsidRPr="003A0A13">
        <w:rPr>
          <w:lang w:val="en-GB"/>
        </w:rPr>
        <w:t>) + Fe</w:t>
      </w:r>
      <w:r w:rsidRPr="00BF14E1">
        <w:rPr>
          <w:vertAlign w:val="superscript"/>
          <w:lang w:val="en-GB"/>
        </w:rPr>
        <w:t>2+</w:t>
      </w:r>
      <w:r w:rsidRPr="003A0A13">
        <w:rPr>
          <w:lang w:val="en-GB"/>
        </w:rPr>
        <w:t>(</w:t>
      </w:r>
      <w:proofErr w:type="spellStart"/>
      <w:r w:rsidRPr="003A0A13">
        <w:rPr>
          <w:lang w:val="en-GB"/>
        </w:rPr>
        <w:t>aq</w:t>
      </w:r>
      <w:proofErr w:type="spellEnd"/>
      <w:r w:rsidRPr="003A0A13">
        <w:rPr>
          <w:lang w:val="en-GB"/>
        </w:rPr>
        <w:t>).</w:t>
      </w:r>
      <w:r>
        <w:rPr>
          <w:lang w:val="en-GB"/>
        </w:rPr>
        <w:t xml:space="preserve"> </w:t>
      </w:r>
      <w:r w:rsidRPr="00E93100">
        <w:t>Avantages/inconvénients</w:t>
      </w:r>
    </w:p>
    <w:p w14:paraId="5A3AAA87" w14:textId="0A310BD6" w:rsidR="0067744C" w:rsidRDefault="0067744C" w:rsidP="0067744C">
      <w:pPr>
        <w:jc w:val="both"/>
      </w:pPr>
      <w:r>
        <w:t>Conclusion :</w:t>
      </w:r>
      <w:r w:rsidR="0048399E">
        <w:t xml:space="preserve"> </w:t>
      </w:r>
      <w:r w:rsidR="0048399E" w:rsidRPr="0048399E">
        <w:rPr>
          <w:b/>
          <w:bCs/>
        </w:rPr>
        <w:t>slide</w:t>
      </w:r>
      <w:r w:rsidR="00E93100" w:rsidRPr="00E93100">
        <w:t xml:space="preserve"> </w:t>
      </w:r>
      <w:r w:rsidR="00E93100">
        <w:t xml:space="preserve">intérêt des études cinétiques, </w:t>
      </w:r>
      <w:r w:rsidR="00E93100" w:rsidRPr="00E93100">
        <w:t>e</w:t>
      </w:r>
      <w:r w:rsidR="00E93100">
        <w:t>xpérience quotidienne des facteurs cinétiques, utilité</w:t>
      </w:r>
      <w:r w:rsidR="00E93100">
        <w:t xml:space="preserve"> de la catalyse</w:t>
      </w:r>
      <w:r w:rsidR="00E93100">
        <w:t xml:space="preserve"> </w:t>
      </w:r>
      <w:r w:rsidR="00E93100">
        <w:t xml:space="preserve">en chimie verte, </w:t>
      </w:r>
      <w:r w:rsidR="00E93100">
        <w:t>désintégrations radioactives</w:t>
      </w:r>
      <w:r w:rsidR="00E93100">
        <w:t>.</w:t>
      </w:r>
    </w:p>
    <w:p w14:paraId="17ACEEDD" w14:textId="77777777" w:rsidR="0067744C" w:rsidRDefault="0067744C" w:rsidP="0067744C">
      <w:pPr>
        <w:jc w:val="both"/>
      </w:pPr>
    </w:p>
    <w:p w14:paraId="60544463" w14:textId="09901346" w:rsidR="0067744C" w:rsidRDefault="0067744C" w:rsidP="0067744C">
      <w:pPr>
        <w:jc w:val="both"/>
      </w:pPr>
      <w:r>
        <w:t>Questions :</w:t>
      </w:r>
      <w:r w:rsidR="00E93100">
        <w:t xml:space="preserve"> </w:t>
      </w:r>
      <w:r w:rsidR="00E93100">
        <w:t xml:space="preserve">choix max absorption, sel de Mohr, degrés d’oxydation, dangers, exemples de suivis, </w:t>
      </w:r>
      <w:r w:rsidR="00E93100">
        <w:t>diamant et graphite</w:t>
      </w:r>
      <w:r w:rsidR="00E93100">
        <w:t>, photosynthèse, cuisine, programme, absorbance, réaction non totale, pot cataly</w:t>
      </w:r>
      <w:r w:rsidR="00E93100">
        <w:t>tique</w:t>
      </w:r>
      <w:r w:rsidR="00E93100">
        <w:t xml:space="preserve">, </w:t>
      </w:r>
      <w:r w:rsidR="00E93100">
        <w:t xml:space="preserve">trempe, </w:t>
      </w:r>
      <w:r w:rsidR="00E93100">
        <w:t xml:space="preserve">comment voir qu’une réaction est terminée, </w:t>
      </w:r>
      <w:r w:rsidR="00E93100">
        <w:t xml:space="preserve">ordres partiels, réaction sans </w:t>
      </w:r>
      <w:r w:rsidR="00E93100">
        <w:t xml:space="preserve">ordre, Kohlrausch, </w:t>
      </w:r>
      <w:proofErr w:type="spellStart"/>
      <w:r w:rsidR="00E93100">
        <w:t>Van’t</w:t>
      </w:r>
      <w:proofErr w:type="spellEnd"/>
      <w:r w:rsidR="00E93100">
        <w:t xml:space="preserve"> Hoff, </w:t>
      </w:r>
      <w:proofErr w:type="spellStart"/>
      <w:r w:rsidR="00E93100">
        <w:t>Eyring-Polyani</w:t>
      </w:r>
      <w:proofErr w:type="spellEnd"/>
      <w:r w:rsidR="00E93100">
        <w:t xml:space="preserve">, intermédiaires réactionnels, </w:t>
      </w:r>
      <w:r w:rsidR="00E93100">
        <w:t xml:space="preserve">énergie d’activation, </w:t>
      </w:r>
      <w:r w:rsidR="00E93100">
        <w:t>états de transition</w:t>
      </w:r>
      <w:r w:rsidR="00E93100">
        <w:t xml:space="preserve">, catalyse au niveau microscopique, réaction photochimique, </w:t>
      </w:r>
      <w:r w:rsidR="008F32B2">
        <w:t xml:space="preserve">autres </w:t>
      </w:r>
      <w:r w:rsidR="00E93100">
        <w:t>méthodes de détermination d’ordre</w:t>
      </w:r>
      <w:r w:rsidR="00E93100">
        <w:t>.</w:t>
      </w:r>
    </w:p>
    <w:p w14:paraId="18108038" w14:textId="77777777" w:rsidR="00132701" w:rsidRDefault="00132701"/>
    <w:sectPr w:rsidR="001327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81EE4"/>
    <w:multiLevelType w:val="hybridMultilevel"/>
    <w:tmpl w:val="B128CA9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18503C"/>
    <w:multiLevelType w:val="hybridMultilevel"/>
    <w:tmpl w:val="CF5468B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2A2D73"/>
    <w:multiLevelType w:val="hybridMultilevel"/>
    <w:tmpl w:val="A05C649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701"/>
    <w:rsid w:val="00132701"/>
    <w:rsid w:val="00234D38"/>
    <w:rsid w:val="003505A5"/>
    <w:rsid w:val="0048399E"/>
    <w:rsid w:val="00515FB4"/>
    <w:rsid w:val="00602590"/>
    <w:rsid w:val="0067744C"/>
    <w:rsid w:val="0070179A"/>
    <w:rsid w:val="00883C6C"/>
    <w:rsid w:val="008F32B2"/>
    <w:rsid w:val="009365F4"/>
    <w:rsid w:val="009442F0"/>
    <w:rsid w:val="009A4DC4"/>
    <w:rsid w:val="00AB639A"/>
    <w:rsid w:val="00AC171B"/>
    <w:rsid w:val="00BC03BA"/>
    <w:rsid w:val="00BF14E1"/>
    <w:rsid w:val="00C456BB"/>
    <w:rsid w:val="00D20948"/>
    <w:rsid w:val="00DE123B"/>
    <w:rsid w:val="00E93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0CF6C"/>
  <w15:chartTrackingRefBased/>
  <w15:docId w15:val="{E73CEE64-89CE-4AD1-A85E-A2F2A769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44C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017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617</Words>
  <Characters>3397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</dc:creator>
  <cp:keywords/>
  <dc:description/>
  <cp:lastModifiedBy>Mathieu</cp:lastModifiedBy>
  <cp:revision>14</cp:revision>
  <dcterms:created xsi:type="dcterms:W3CDTF">2021-05-03T08:04:00Z</dcterms:created>
  <dcterms:modified xsi:type="dcterms:W3CDTF">2021-05-18T16:02:00Z</dcterms:modified>
</cp:coreProperties>
</file>