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rFonts w:ascii="Aptos Display" w:hAnsi="Aptos Display"/>
          <w:b/>
          <w:sz w:val="64"/>
        </w:rPr>
        <w:t>ARGUS</w:t>
      </w:r>
    </w:p>
    <w:p>
      <w:pPr>
        <w:jc w:val="center"/>
      </w:pPr>
      <w:r>
        <w:rPr>
          <w:b/>
          <w:sz w:val="36"/>
        </w:rPr>
        <w:t>An Intelligent Security Operations Center Copilot</w:t>
        <w:br/>
        <w:t>for Autonomous Incident Detection and Response</w:t>
      </w:r>
    </w:p>
    <w:p>
      <w:pPr>
        <w:jc w:val="center"/>
      </w:pPr>
      <w:r>
        <w:rPr>
          <w:sz w:val="26"/>
        </w:rPr>
        <w:br/>
        <w:t>Complete Major Project Workflow, System Design,</w:t>
        <w:br/>
        <w:t>Implementation Plan, Dataset Strategy, Testing, Evaluation,</w:t>
        <w:br/>
        <w:t>and Literature Survey</w:t>
      </w:r>
    </w:p>
    <w:p>
      <w:pPr>
        <w:jc w:val="center"/>
      </w:pPr>
      <w:r>
        <w:rPr>
          <w:b/>
        </w:rPr>
        <w:br/>
        <w:t>Final Year Engineering Major Project</w:t>
      </w:r>
      <w:r>
        <w:br/>
        <w:br/>
        <w:t>Prepared as a consolidated project-development document</w:t>
      </w:r>
    </w:p>
    <w:p>
      <w:r>
        <w:br/>
      </w:r>
    </w:p>
    <w:p>
      <w:pPr>
        <w:jc w:val="center"/>
      </w:pPr>
      <w:r>
        <w:rPr>
          <w:i/>
          <w:sz w:val="20"/>
        </w:rPr>
        <w:t>Core design principle: AI-assisted and controlled automation — not uncontrolled real-world security actions.</w:t>
      </w:r>
    </w:p>
    <w:p>
      <w:r>
        <w:br w:type="page"/>
      </w:r>
    </w:p>
    <w:p>
      <w:pPr>
        <w:pStyle w:val="Heading1"/>
      </w:pPr>
      <w:r>
        <w:t>Document Overview</w:t>
      </w:r>
    </w:p>
    <w:tbl>
      <w:tblPr>
        <w:tblStyle w:val="TableGrid"/>
        <w:tblW w:type="auto" w:w="0"/>
        <w:jc w:val="center"/>
        <w:tblLook w:firstColumn="1" w:firstRow="1" w:lastColumn="0" w:lastRow="0" w:noHBand="0" w:noVBand="1" w:val="04A0"/>
      </w:tblPr>
      <w:tblGrid>
        <w:gridCol w:w="5040"/>
        <w:gridCol w:w="5040"/>
      </w:tblGrid>
      <w:tr>
        <w:tc>
          <w:tcPr>
            <w:tcW w:type="dxa" w:w="1008"/>
            <w:vAlign w:val="center"/>
            <w:shd w:fill="1F4E78"/>
          </w:tcPr>
          <w:p>
            <w:r/>
            <w:r>
              <w:rPr>
                <w:rFonts w:ascii="Aptos" w:hAnsi="Aptos"/>
                <w:b/>
                <w:color w:val="FFFFFF"/>
                <w:sz w:val="17"/>
              </w:rPr>
              <w:t>Section</w:t>
            </w:r>
          </w:p>
        </w:tc>
        <w:tc>
          <w:tcPr>
            <w:tcW w:type="dxa" w:w="9216"/>
            <w:vAlign w:val="center"/>
            <w:shd w:fill="1F4E78"/>
          </w:tcPr>
          <w:p>
            <w:r/>
            <w:r>
              <w:rPr>
                <w:rFonts w:ascii="Aptos" w:hAnsi="Aptos"/>
                <w:b/>
                <w:color w:val="FFFFFF"/>
                <w:sz w:val="17"/>
              </w:rPr>
              <w:t>Content</w:t>
            </w:r>
          </w:p>
        </w:tc>
      </w:tr>
      <w:tr>
        <w:tc>
          <w:tcPr>
            <w:tcW w:type="dxa" w:w="1008"/>
            <w:vAlign w:val="center"/>
          </w:tcPr>
          <w:p>
            <w:r/>
            <w:r>
              <w:rPr>
                <w:rFonts w:ascii="Aptos" w:hAnsi="Aptos"/>
                <w:b w:val="0"/>
                <w:sz w:val="17"/>
              </w:rPr>
              <w:t>1</w:t>
            </w:r>
          </w:p>
        </w:tc>
        <w:tc>
          <w:tcPr>
            <w:tcW w:type="dxa" w:w="9216"/>
            <w:vAlign w:val="center"/>
          </w:tcPr>
          <w:p>
            <w:r/>
            <w:r>
              <w:rPr>
                <w:rFonts w:ascii="Aptos" w:hAnsi="Aptos"/>
                <w:b w:val="0"/>
                <w:sz w:val="17"/>
              </w:rPr>
              <w:t>Project Overview and Problem Statement</w:t>
            </w:r>
          </w:p>
        </w:tc>
      </w:tr>
      <w:tr>
        <w:tc>
          <w:tcPr>
            <w:tcW w:type="dxa" w:w="1008"/>
            <w:vAlign w:val="center"/>
          </w:tcPr>
          <w:p>
            <w:r/>
            <w:r>
              <w:rPr>
                <w:rFonts w:ascii="Aptos" w:hAnsi="Aptos"/>
                <w:b w:val="0"/>
                <w:sz w:val="17"/>
              </w:rPr>
              <w:t>2</w:t>
            </w:r>
          </w:p>
        </w:tc>
        <w:tc>
          <w:tcPr>
            <w:tcW w:type="dxa" w:w="9216"/>
            <w:vAlign w:val="center"/>
          </w:tcPr>
          <w:p>
            <w:r/>
            <w:r>
              <w:rPr>
                <w:rFonts w:ascii="Aptos" w:hAnsi="Aptos"/>
                <w:b w:val="0"/>
                <w:sz w:val="17"/>
              </w:rPr>
              <w:t>Project Objectives and Scope</w:t>
            </w:r>
          </w:p>
        </w:tc>
      </w:tr>
      <w:tr>
        <w:tc>
          <w:tcPr>
            <w:tcW w:type="dxa" w:w="1008"/>
            <w:vAlign w:val="center"/>
          </w:tcPr>
          <w:p>
            <w:r/>
            <w:r>
              <w:rPr>
                <w:rFonts w:ascii="Aptos" w:hAnsi="Aptos"/>
                <w:b w:val="0"/>
                <w:sz w:val="17"/>
              </w:rPr>
              <w:t>3</w:t>
            </w:r>
          </w:p>
        </w:tc>
        <w:tc>
          <w:tcPr>
            <w:tcW w:type="dxa" w:w="9216"/>
            <w:vAlign w:val="center"/>
          </w:tcPr>
          <w:p>
            <w:r/>
            <w:r>
              <w:rPr>
                <w:rFonts w:ascii="Aptos" w:hAnsi="Aptos"/>
                <w:b w:val="0"/>
                <w:sz w:val="17"/>
              </w:rPr>
              <w:t>Proposed ARGUS Architecture</w:t>
            </w:r>
          </w:p>
        </w:tc>
      </w:tr>
      <w:tr>
        <w:tc>
          <w:tcPr>
            <w:tcW w:type="dxa" w:w="1008"/>
            <w:vAlign w:val="center"/>
          </w:tcPr>
          <w:p>
            <w:r/>
            <w:r>
              <w:rPr>
                <w:rFonts w:ascii="Aptos" w:hAnsi="Aptos"/>
                <w:b w:val="0"/>
                <w:sz w:val="17"/>
              </w:rPr>
              <w:t>4</w:t>
            </w:r>
          </w:p>
        </w:tc>
        <w:tc>
          <w:tcPr>
            <w:tcW w:type="dxa" w:w="9216"/>
            <w:vAlign w:val="center"/>
          </w:tcPr>
          <w:p>
            <w:r/>
            <w:r>
              <w:rPr>
                <w:rFonts w:ascii="Aptos" w:hAnsi="Aptos"/>
                <w:b w:val="0"/>
                <w:sz w:val="17"/>
              </w:rPr>
              <w:t>End-to-End System Workflow</w:t>
            </w:r>
          </w:p>
        </w:tc>
      </w:tr>
      <w:tr>
        <w:tc>
          <w:tcPr>
            <w:tcW w:type="dxa" w:w="1008"/>
            <w:vAlign w:val="center"/>
          </w:tcPr>
          <w:p>
            <w:r/>
            <w:r>
              <w:rPr>
                <w:rFonts w:ascii="Aptos" w:hAnsi="Aptos"/>
                <w:b w:val="0"/>
                <w:sz w:val="17"/>
              </w:rPr>
              <w:t>5</w:t>
            </w:r>
          </w:p>
        </w:tc>
        <w:tc>
          <w:tcPr>
            <w:tcW w:type="dxa" w:w="9216"/>
            <w:vAlign w:val="center"/>
          </w:tcPr>
          <w:p>
            <w:r/>
            <w:r>
              <w:rPr>
                <w:rFonts w:ascii="Aptos" w:hAnsi="Aptos"/>
                <w:b w:val="0"/>
                <w:sz w:val="17"/>
              </w:rPr>
              <w:t>Detailed Explanation of Every Module</w:t>
            </w:r>
          </w:p>
        </w:tc>
      </w:tr>
      <w:tr>
        <w:tc>
          <w:tcPr>
            <w:tcW w:type="dxa" w:w="1008"/>
            <w:vAlign w:val="center"/>
          </w:tcPr>
          <w:p>
            <w:r/>
            <w:r>
              <w:rPr>
                <w:rFonts w:ascii="Aptos" w:hAnsi="Aptos"/>
                <w:b w:val="0"/>
                <w:sz w:val="17"/>
              </w:rPr>
              <w:t>6</w:t>
            </w:r>
          </w:p>
        </w:tc>
        <w:tc>
          <w:tcPr>
            <w:tcW w:type="dxa" w:w="9216"/>
            <w:vAlign w:val="center"/>
          </w:tcPr>
          <w:p>
            <w:r/>
            <w:r>
              <w:rPr>
                <w:rFonts w:ascii="Aptos" w:hAnsi="Aptos"/>
                <w:b w:val="0"/>
                <w:sz w:val="17"/>
              </w:rPr>
              <w:t>Step-by-Step Implementation Plan</w:t>
            </w:r>
          </w:p>
        </w:tc>
      </w:tr>
      <w:tr>
        <w:tc>
          <w:tcPr>
            <w:tcW w:type="dxa" w:w="1008"/>
            <w:vAlign w:val="center"/>
          </w:tcPr>
          <w:p>
            <w:r/>
            <w:r>
              <w:rPr>
                <w:rFonts w:ascii="Aptos" w:hAnsi="Aptos"/>
                <w:b w:val="0"/>
                <w:sz w:val="17"/>
              </w:rPr>
              <w:t>7</w:t>
            </w:r>
          </w:p>
        </w:tc>
        <w:tc>
          <w:tcPr>
            <w:tcW w:type="dxa" w:w="9216"/>
            <w:vAlign w:val="center"/>
          </w:tcPr>
          <w:p>
            <w:r/>
            <w:r>
              <w:rPr>
                <w:rFonts w:ascii="Aptos" w:hAnsi="Aptos"/>
                <w:b w:val="0"/>
                <w:sz w:val="17"/>
              </w:rPr>
              <w:t>Dataset Strategy and Data Preparation</w:t>
            </w:r>
          </w:p>
        </w:tc>
      </w:tr>
      <w:tr>
        <w:tc>
          <w:tcPr>
            <w:tcW w:type="dxa" w:w="1008"/>
            <w:vAlign w:val="center"/>
          </w:tcPr>
          <w:p>
            <w:r/>
            <w:r>
              <w:rPr>
                <w:rFonts w:ascii="Aptos" w:hAnsi="Aptos"/>
                <w:b w:val="0"/>
                <w:sz w:val="17"/>
              </w:rPr>
              <w:t>8</w:t>
            </w:r>
          </w:p>
        </w:tc>
        <w:tc>
          <w:tcPr>
            <w:tcW w:type="dxa" w:w="9216"/>
            <w:vAlign w:val="center"/>
          </w:tcPr>
          <w:p>
            <w:r/>
            <w:r>
              <w:rPr>
                <w:rFonts w:ascii="Aptos" w:hAnsi="Aptos"/>
                <w:b w:val="0"/>
                <w:sz w:val="17"/>
              </w:rPr>
              <w:t>Technology Stack and Development Structure</w:t>
            </w:r>
          </w:p>
        </w:tc>
      </w:tr>
      <w:tr>
        <w:tc>
          <w:tcPr>
            <w:tcW w:type="dxa" w:w="1008"/>
            <w:vAlign w:val="center"/>
          </w:tcPr>
          <w:p>
            <w:r/>
            <w:r>
              <w:rPr>
                <w:rFonts w:ascii="Aptos" w:hAnsi="Aptos"/>
                <w:b w:val="0"/>
                <w:sz w:val="17"/>
              </w:rPr>
              <w:t>9</w:t>
            </w:r>
          </w:p>
        </w:tc>
        <w:tc>
          <w:tcPr>
            <w:tcW w:type="dxa" w:w="9216"/>
            <w:vAlign w:val="center"/>
          </w:tcPr>
          <w:p>
            <w:r/>
            <w:r>
              <w:rPr>
                <w:rFonts w:ascii="Aptos" w:hAnsi="Aptos"/>
                <w:b w:val="0"/>
                <w:sz w:val="17"/>
              </w:rPr>
              <w:t>Database and Data Models</w:t>
            </w:r>
          </w:p>
        </w:tc>
      </w:tr>
      <w:tr>
        <w:tc>
          <w:tcPr>
            <w:tcW w:type="dxa" w:w="1008"/>
            <w:vAlign w:val="center"/>
          </w:tcPr>
          <w:p>
            <w:r/>
            <w:r>
              <w:rPr>
                <w:rFonts w:ascii="Aptos" w:hAnsi="Aptos"/>
                <w:b w:val="0"/>
                <w:sz w:val="17"/>
              </w:rPr>
              <w:t>10</w:t>
            </w:r>
          </w:p>
        </w:tc>
        <w:tc>
          <w:tcPr>
            <w:tcW w:type="dxa" w:w="9216"/>
            <w:vAlign w:val="center"/>
          </w:tcPr>
          <w:p>
            <w:r/>
            <w:r>
              <w:rPr>
                <w:rFonts w:ascii="Aptos" w:hAnsi="Aptos"/>
                <w:b w:val="0"/>
                <w:sz w:val="17"/>
              </w:rPr>
              <w:t>AI/LLM/RAG/ReAct Design</w:t>
            </w:r>
          </w:p>
        </w:tc>
      </w:tr>
      <w:tr>
        <w:tc>
          <w:tcPr>
            <w:tcW w:type="dxa" w:w="1008"/>
            <w:vAlign w:val="center"/>
          </w:tcPr>
          <w:p>
            <w:r/>
            <w:r>
              <w:rPr>
                <w:rFonts w:ascii="Aptos" w:hAnsi="Aptos"/>
                <w:b w:val="0"/>
                <w:sz w:val="17"/>
              </w:rPr>
              <w:t>11</w:t>
            </w:r>
          </w:p>
        </w:tc>
        <w:tc>
          <w:tcPr>
            <w:tcW w:type="dxa" w:w="9216"/>
            <w:vAlign w:val="center"/>
          </w:tcPr>
          <w:p>
            <w:r/>
            <w:r>
              <w:rPr>
                <w:rFonts w:ascii="Aptos" w:hAnsi="Aptos"/>
                <w:b w:val="0"/>
                <w:sz w:val="17"/>
              </w:rPr>
              <w:t>MITRE ATT&amp;CK and IOC Enrichment</w:t>
            </w:r>
          </w:p>
        </w:tc>
      </w:tr>
      <w:tr>
        <w:tc>
          <w:tcPr>
            <w:tcW w:type="dxa" w:w="1008"/>
            <w:vAlign w:val="center"/>
          </w:tcPr>
          <w:p>
            <w:r/>
            <w:r>
              <w:rPr>
                <w:rFonts w:ascii="Aptos" w:hAnsi="Aptos"/>
                <w:b w:val="0"/>
                <w:sz w:val="17"/>
              </w:rPr>
              <w:t>12</w:t>
            </w:r>
          </w:p>
        </w:tc>
        <w:tc>
          <w:tcPr>
            <w:tcW w:type="dxa" w:w="9216"/>
            <w:vAlign w:val="center"/>
          </w:tcPr>
          <w:p>
            <w:r/>
            <w:r>
              <w:rPr>
                <w:rFonts w:ascii="Aptos" w:hAnsi="Aptos"/>
                <w:b w:val="0"/>
                <w:sz w:val="17"/>
              </w:rPr>
              <w:t>Analyst-in-the-Loop and Response Design</w:t>
            </w:r>
          </w:p>
        </w:tc>
      </w:tr>
      <w:tr>
        <w:tc>
          <w:tcPr>
            <w:tcW w:type="dxa" w:w="1008"/>
            <w:vAlign w:val="center"/>
          </w:tcPr>
          <w:p>
            <w:r/>
            <w:r>
              <w:rPr>
                <w:rFonts w:ascii="Aptos" w:hAnsi="Aptos"/>
                <w:b w:val="0"/>
                <w:sz w:val="17"/>
              </w:rPr>
              <w:t>13</w:t>
            </w:r>
          </w:p>
        </w:tc>
        <w:tc>
          <w:tcPr>
            <w:tcW w:type="dxa" w:w="9216"/>
            <w:vAlign w:val="center"/>
          </w:tcPr>
          <w:p>
            <w:r/>
            <w:r>
              <w:rPr>
                <w:rFonts w:ascii="Aptos" w:hAnsi="Aptos"/>
                <w:b w:val="0"/>
                <w:sz w:val="17"/>
              </w:rPr>
              <w:t>Incident Reporting and Audit Trail</w:t>
            </w:r>
          </w:p>
        </w:tc>
      </w:tr>
      <w:tr>
        <w:tc>
          <w:tcPr>
            <w:tcW w:type="dxa" w:w="1008"/>
            <w:vAlign w:val="center"/>
          </w:tcPr>
          <w:p>
            <w:r/>
            <w:r>
              <w:rPr>
                <w:rFonts w:ascii="Aptos" w:hAnsi="Aptos"/>
                <w:b w:val="0"/>
                <w:sz w:val="17"/>
              </w:rPr>
              <w:t>14</w:t>
            </w:r>
          </w:p>
        </w:tc>
        <w:tc>
          <w:tcPr>
            <w:tcW w:type="dxa" w:w="9216"/>
            <w:vAlign w:val="center"/>
          </w:tcPr>
          <w:p>
            <w:r/>
            <w:r>
              <w:rPr>
                <w:rFonts w:ascii="Aptos" w:hAnsi="Aptos"/>
                <w:b w:val="0"/>
                <w:sz w:val="17"/>
              </w:rPr>
              <w:t>Testing and Evaluation Plan</w:t>
            </w:r>
          </w:p>
        </w:tc>
      </w:tr>
      <w:tr>
        <w:tc>
          <w:tcPr>
            <w:tcW w:type="dxa" w:w="1008"/>
            <w:vAlign w:val="center"/>
          </w:tcPr>
          <w:p>
            <w:r/>
            <w:r>
              <w:rPr>
                <w:rFonts w:ascii="Aptos" w:hAnsi="Aptos"/>
                <w:b w:val="0"/>
                <w:sz w:val="17"/>
              </w:rPr>
              <w:t>15</w:t>
            </w:r>
          </w:p>
        </w:tc>
        <w:tc>
          <w:tcPr>
            <w:tcW w:type="dxa" w:w="9216"/>
            <w:vAlign w:val="center"/>
          </w:tcPr>
          <w:p>
            <w:r/>
            <w:r>
              <w:rPr>
                <w:rFonts w:ascii="Aptos" w:hAnsi="Aptos"/>
                <w:b w:val="0"/>
                <w:sz w:val="17"/>
              </w:rPr>
              <w:t>Expected Outputs and Demonstration</w:t>
            </w:r>
          </w:p>
        </w:tc>
      </w:tr>
      <w:tr>
        <w:tc>
          <w:tcPr>
            <w:tcW w:type="dxa" w:w="1008"/>
            <w:vAlign w:val="center"/>
          </w:tcPr>
          <w:p>
            <w:r/>
            <w:r>
              <w:rPr>
                <w:rFonts w:ascii="Aptos" w:hAnsi="Aptos"/>
                <w:b w:val="0"/>
                <w:sz w:val="17"/>
              </w:rPr>
              <w:t>16</w:t>
            </w:r>
          </w:p>
        </w:tc>
        <w:tc>
          <w:tcPr>
            <w:tcW w:type="dxa" w:w="9216"/>
            <w:vAlign w:val="center"/>
          </w:tcPr>
          <w:p>
            <w:r/>
            <w:r>
              <w:rPr>
                <w:rFonts w:ascii="Aptos" w:hAnsi="Aptos"/>
                <w:b w:val="0"/>
                <w:sz w:val="17"/>
              </w:rPr>
              <w:t>Limitations, Risks and Future Scope</w:t>
            </w:r>
          </w:p>
        </w:tc>
      </w:tr>
      <w:tr>
        <w:tc>
          <w:tcPr>
            <w:tcW w:type="dxa" w:w="1008"/>
            <w:vAlign w:val="center"/>
          </w:tcPr>
          <w:p>
            <w:r/>
            <w:r>
              <w:rPr>
                <w:rFonts w:ascii="Aptos" w:hAnsi="Aptos"/>
                <w:b w:val="0"/>
                <w:sz w:val="17"/>
              </w:rPr>
              <w:t>17</w:t>
            </w:r>
          </w:p>
        </w:tc>
        <w:tc>
          <w:tcPr>
            <w:tcW w:type="dxa" w:w="9216"/>
            <w:vAlign w:val="center"/>
          </w:tcPr>
          <w:p>
            <w:r/>
            <w:r>
              <w:rPr>
                <w:rFonts w:ascii="Aptos" w:hAnsi="Aptos"/>
                <w:b w:val="0"/>
                <w:sz w:val="17"/>
              </w:rPr>
              <w:t>Project Timeline</w:t>
            </w:r>
          </w:p>
        </w:tc>
      </w:tr>
      <w:tr>
        <w:tc>
          <w:tcPr>
            <w:tcW w:type="dxa" w:w="1008"/>
            <w:vAlign w:val="center"/>
          </w:tcPr>
          <w:p>
            <w:r/>
            <w:r>
              <w:rPr>
                <w:rFonts w:ascii="Aptos" w:hAnsi="Aptos"/>
                <w:b w:val="0"/>
                <w:sz w:val="17"/>
              </w:rPr>
              <w:t>18</w:t>
            </w:r>
          </w:p>
        </w:tc>
        <w:tc>
          <w:tcPr>
            <w:tcW w:type="dxa" w:w="9216"/>
            <w:vAlign w:val="center"/>
          </w:tcPr>
          <w:p>
            <w:r/>
            <w:r>
              <w:rPr>
                <w:rFonts w:ascii="Aptos" w:hAnsi="Aptos"/>
                <w:b w:val="0"/>
                <w:sz w:val="17"/>
              </w:rPr>
              <w:t>Literature Survey – 10 Selected Papers</w:t>
            </w:r>
          </w:p>
        </w:tc>
      </w:tr>
      <w:tr>
        <w:tc>
          <w:tcPr>
            <w:tcW w:type="dxa" w:w="1008"/>
            <w:vAlign w:val="center"/>
          </w:tcPr>
          <w:p>
            <w:r/>
            <w:r>
              <w:rPr>
                <w:rFonts w:ascii="Aptos" w:hAnsi="Aptos"/>
                <w:b w:val="0"/>
                <w:sz w:val="17"/>
              </w:rPr>
              <w:t>19</w:t>
            </w:r>
          </w:p>
        </w:tc>
        <w:tc>
          <w:tcPr>
            <w:tcW w:type="dxa" w:w="9216"/>
            <w:vAlign w:val="center"/>
          </w:tcPr>
          <w:p>
            <w:r/>
            <w:r>
              <w:rPr>
                <w:rFonts w:ascii="Aptos" w:hAnsi="Aptos"/>
                <w:b w:val="0"/>
                <w:sz w:val="17"/>
              </w:rPr>
              <w:t>Literature-to-ARGUS Mapping and Research Gap</w:t>
            </w:r>
          </w:p>
        </w:tc>
      </w:tr>
      <w:tr>
        <w:tc>
          <w:tcPr>
            <w:tcW w:type="dxa" w:w="1008"/>
            <w:vAlign w:val="center"/>
          </w:tcPr>
          <w:p>
            <w:r/>
            <w:r>
              <w:rPr>
                <w:rFonts w:ascii="Aptos" w:hAnsi="Aptos"/>
                <w:b w:val="0"/>
                <w:sz w:val="17"/>
              </w:rPr>
              <w:t>20</w:t>
            </w:r>
          </w:p>
        </w:tc>
        <w:tc>
          <w:tcPr>
            <w:tcW w:type="dxa" w:w="9216"/>
            <w:vAlign w:val="center"/>
          </w:tcPr>
          <w:p>
            <w:r/>
            <w:r>
              <w:rPr>
                <w:rFonts w:ascii="Aptos" w:hAnsi="Aptos"/>
                <w:b w:val="0"/>
                <w:sz w:val="17"/>
              </w:rPr>
              <w:t>References</w:t>
            </w:r>
          </w:p>
        </w:tc>
      </w:tr>
    </w:tbl>
    <w:p/>
    <w:p>
      <w:pPr>
        <w:pStyle w:val="Heading2"/>
      </w:pPr>
      <w:r>
        <w:t>Important implementation note</w:t>
      </w:r>
    </w:p>
    <w:p>
      <w:r>
        <w:t>ARGUS is designed as a final-year engineering prototype. It should be developed and demonstrated using public/synthetic security datasets and a controlled lab or mock environment. Real-world firewall blocking, endpoint isolation, account disabling, or other high-impact actions should not be executed automatically. The prototype should simulate or safely mock such actions and require analyst approval for response decisions.</w:t>
      </w:r>
    </w:p>
    <w:p>
      <w:pPr>
        <w:pStyle w:val="Heading1"/>
      </w:pPr>
      <w:r>
        <w:t>1. Project Overview and Problem Statement</w:t>
      </w:r>
    </w:p>
    <w:p>
      <w:r>
        <w:t>Security Operations Centers (SOCs) continuously collect alerts from SIEM systems, IDS/IPS, endpoint security tools, firewalls, cloud platforms and threat-intelligence sources. A modern SOC can receive many alerts, including duplicate alerts, low-severity events and false positives. Analysts must decide which alerts are important, collect additional context, investigate the activity, identify the likely attack technique, select an appropriate response and document the incident.</w:t>
      </w:r>
    </w:p>
    <w:p>
      <w:r>
        <w:t>ARGUS proposes an intelligent SOC Copilot that combines security-alert processing with LLM-based reasoning, retrieval-augmented generation (RAG), IOC enrichment, MITRE ATT&amp;CK mapping, investigation planning, analyst interaction, controlled response recommendations and incident-report generation.</w:t>
      </w:r>
    </w:p>
    <w:p>
      <w:pPr>
        <w:pStyle w:val="Heading2"/>
      </w:pPr>
      <w:r>
        <w:t>Problem Statement</w:t>
      </w:r>
    </w:p>
    <w:p>
      <w:r>
        <w:t>The main problem is to design and implement a practical AI-assisted SOC system that reduces repetitive analyst workload and helps transform raw security alerts into contextual, explainable and actionable incident information while keeping the analyst in control of high-impact response decisions.</w:t>
      </w:r>
    </w:p>
    <w:p>
      <w:pPr>
        <w:pStyle w:val="Heading2"/>
      </w:pPr>
      <w:r>
        <w:t>Core ARGUS workflow</w:t>
      </w:r>
    </w:p>
    <w:p>
      <w:pPr>
        <w:pStyle w:val="Flow"/>
        <w:jc w:val="center"/>
      </w:pPr>
      <w:r>
        <w:t>Security Alert / Log</w:t>
        <w:br/>
        <w:t xml:space="preserve">        ↓</w:t>
        <w:br/>
        <w:t>Alert Normalization</w:t>
        <w:br/>
        <w:t xml:space="preserve">        ↓</w:t>
        <w:br/>
        <w:t>Alert Summarization + Risk Scoring</w:t>
        <w:br/>
        <w:t xml:space="preserve">        ↓</w:t>
        <w:br/>
        <w:t>IOC Extraction and Enrichment</w:t>
        <w:br/>
        <w:t xml:space="preserve">        ↓</w:t>
        <w:br/>
        <w:t>RAG Knowledge Retrieval</w:t>
        <w:br/>
        <w:t xml:space="preserve">        ↓</w:t>
        <w:br/>
        <w:t>LLM Reasoning Engine</w:t>
        <w:br/>
        <w:t xml:space="preserve">        ↓</w:t>
        <w:br/>
        <w:t>ReAct Investigation Planning</w:t>
        <w:br/>
        <w:t xml:space="preserve">        ↓</w:t>
        <w:br/>
        <w:t>MITRE ATT&amp;CK Mapping</w:t>
        <w:br/>
        <w:t xml:space="preserve">        ↓</w:t>
        <w:br/>
        <w:t>Response Recommendation</w:t>
        <w:br/>
        <w:t xml:space="preserve">        ↓</w:t>
        <w:br/>
        <w:t>Analyst Approval / Correction</w:t>
        <w:br/>
        <w:t xml:space="preserve">        ↓</w:t>
        <w:br/>
        <w:t>Controlled Lab / Mock Response</w:t>
        <w:br/>
        <w:t xml:space="preserve">        ↓</w:t>
        <w:br/>
        <w:t>Incident Report + Audit Log</w:t>
      </w:r>
    </w:p>
    <w:p>
      <w:pPr>
        <w:pStyle w:val="Heading1"/>
      </w:pPr>
      <w:r>
        <w:t>2. Project Objectives and Scope</w:t>
      </w:r>
    </w:p>
    <w:p>
      <w:pPr>
        <w:pStyle w:val="Heading2"/>
      </w:pPr>
      <w:r>
        <w:t>2.1 Main Objective</w:t>
      </w:r>
    </w:p>
    <w:p>
      <w:r>
        <w:t>To develop ARGUS, an intelligent SOC Copilot that assists security analysts in detecting, prioritizing, investigating, contextualizing and responding to security incidents through an integrated AI-driven workflow.</w:t>
      </w:r>
    </w:p>
    <w:p>
      <w:pPr>
        <w:pStyle w:val="Heading2"/>
      </w:pPr>
      <w:r>
        <w:t>2.2 Specific Objectives</w:t>
      </w:r>
    </w:p>
    <w:p>
      <w:pPr>
        <w:pStyle w:val="ListBullet"/>
        <w:spacing w:after="40"/>
      </w:pPr>
      <w:r>
        <w:t>Ingest security alerts from public datasets, synthetic alerts or a controlled lab source.</w:t>
      </w:r>
    </w:p>
    <w:p>
      <w:pPr>
        <w:pStyle w:val="ListBullet"/>
        <w:spacing w:after="40"/>
      </w:pPr>
      <w:r>
        <w:t>Normalize different alert formats into a common internal schema.</w:t>
      </w:r>
    </w:p>
    <w:p>
      <w:pPr>
        <w:pStyle w:val="ListBullet"/>
        <w:spacing w:after="40"/>
      </w:pPr>
      <w:r>
        <w:t>Generate concise summaries so analysts can understand alerts quickly.</w:t>
      </w:r>
    </w:p>
    <w:p>
      <w:pPr>
        <w:pStyle w:val="ListBullet"/>
        <w:spacing w:after="40"/>
      </w:pPr>
      <w:r>
        <w:t>Calculate an alert risk/priority score using severity, confidence, asset criticality and other available context.</w:t>
      </w:r>
    </w:p>
    <w:p>
      <w:pPr>
        <w:pStyle w:val="ListBullet"/>
        <w:spacing w:after="40"/>
      </w:pPr>
      <w:r>
        <w:t>Extract indicators of compromise (IOCs) such as IP addresses, domains, URLs, hashes and usernames.</w:t>
      </w:r>
    </w:p>
    <w:p>
      <w:pPr>
        <w:pStyle w:val="ListBullet"/>
        <w:spacing w:after="40"/>
      </w:pPr>
      <w:r>
        <w:t>Enrich IOCs using safe public or local threat-intelligence sources and a local knowledge base.</w:t>
      </w:r>
    </w:p>
    <w:p>
      <w:pPr>
        <w:pStyle w:val="ListBullet"/>
        <w:spacing w:after="40"/>
      </w:pPr>
      <w:r>
        <w:t>Use RAG to retrieve relevant MITRE ATT&amp;CK information, threat knowledge and historical incident examples.</w:t>
      </w:r>
    </w:p>
    <w:p>
      <w:pPr>
        <w:pStyle w:val="ListBullet"/>
        <w:spacing w:after="40"/>
      </w:pPr>
      <w:r>
        <w:t>Use an LLM to explain the alert, correlate evidence and generate investigation reasoning.</w:t>
      </w:r>
    </w:p>
    <w:p>
      <w:pPr>
        <w:pStyle w:val="ListBullet"/>
        <w:spacing w:after="40"/>
      </w:pPr>
      <w:r>
        <w:t>Use ReAct-style investigation planning to propose the next investigative steps.</w:t>
      </w:r>
    </w:p>
    <w:p>
      <w:pPr>
        <w:pStyle w:val="ListBullet"/>
        <w:spacing w:after="40"/>
      </w:pPr>
      <w:r>
        <w:t>Map observed behavior to MITRE ATT&amp;CK tactics and techniques where evidence supports the mapping.</w:t>
      </w:r>
    </w:p>
    <w:p>
      <w:pPr>
        <w:pStyle w:val="ListBullet"/>
        <w:spacing w:after="40"/>
      </w:pPr>
      <w:r>
        <w:t>Provide response recommendations with an explanation and confidence level.</w:t>
      </w:r>
    </w:p>
    <w:p>
      <w:pPr>
        <w:pStyle w:val="ListBullet"/>
        <w:spacing w:after="40"/>
      </w:pPr>
      <w:r>
        <w:t>Provide an analyst-in-the-loop chat interface for approval, correction and refinement.</w:t>
      </w:r>
    </w:p>
    <w:p>
      <w:pPr>
        <w:pStyle w:val="ListBullet"/>
        <w:spacing w:after="40"/>
      </w:pPr>
      <w:r>
        <w:t>Simulate or safely mock response actions in a controlled environment.</w:t>
      </w:r>
    </w:p>
    <w:p>
      <w:pPr>
        <w:pStyle w:val="ListBullet"/>
        <w:spacing w:after="40"/>
      </w:pPr>
      <w:r>
        <w:t>Generate an incident report containing evidence, reasoning, MITRE mapping, recommendations and analyst decisions.</w:t>
      </w:r>
    </w:p>
    <w:p>
      <w:pPr>
        <w:pStyle w:val="ListBullet"/>
        <w:spacing w:after="40"/>
      </w:pPr>
      <w:r>
        <w:t>Maintain an audit trail of system actions and analyst approvals.</w:t>
      </w:r>
    </w:p>
    <w:p>
      <w:pPr>
        <w:pStyle w:val="Heading2"/>
      </w:pPr>
      <w:r>
        <w:t>2.3 Scope</w:t>
      </w:r>
    </w:p>
    <w:p>
      <w:pPr>
        <w:pStyle w:val="ListBullet"/>
        <w:spacing w:after="40"/>
      </w:pPr>
      <w:r>
        <w:t>Academic prototype suitable for a final-year engineering project.</w:t>
      </w:r>
    </w:p>
    <w:p>
      <w:pPr>
        <w:pStyle w:val="ListBullet"/>
        <w:spacing w:after="40"/>
      </w:pPr>
      <w:r>
        <w:t>Focus on detection support, triage, investigation assistance and controlled response recommendation.</w:t>
      </w:r>
    </w:p>
    <w:p>
      <w:pPr>
        <w:pStyle w:val="ListBullet"/>
        <w:spacing w:after="40"/>
      </w:pPr>
      <w:r>
        <w:t>Use public/synthetic datasets and a local or mock SOC environment.</w:t>
      </w:r>
    </w:p>
    <w:p>
      <w:pPr>
        <w:pStyle w:val="ListBullet"/>
        <w:spacing w:after="40"/>
      </w:pPr>
      <w:r>
        <w:t>No uncontrolled real-world offensive actions.</w:t>
      </w:r>
    </w:p>
    <w:p>
      <w:pPr>
        <w:pStyle w:val="ListBullet"/>
        <w:spacing w:after="40"/>
      </w:pPr>
      <w:r>
        <w:t>Optional MITRE ATT&amp;CK mapping module may be enabled depending on project time.</w:t>
      </w:r>
    </w:p>
    <w:p>
      <w:pPr>
        <w:pStyle w:val="ListBullet"/>
        <w:spacing w:after="40"/>
      </w:pPr>
      <w:r>
        <w:t>The system can begin with a rule/ML baseline and then add LLM + RAG functionality.</w:t>
      </w:r>
    </w:p>
    <w:p>
      <w:pPr>
        <w:pStyle w:val="Heading1"/>
      </w:pPr>
      <w:r>
        <w:t>3. Proposed ARGUS Architecture</w:t>
      </w:r>
    </w:p>
    <w:p>
      <w:r>
        <w:t>The architecture should be modular. Each module should perform one well-defined function and exchange structured data with the next module. This makes the system easier to implement, test and explain during a viva.</w:t>
      </w:r>
    </w:p>
    <w:p>
      <w:pPr>
        <w:pStyle w:val="Flow"/>
        <w:jc w:val="center"/>
      </w:pPr>
      <w:r>
        <w:t xml:space="preserve">                 ┌───────────────────────────────┐</w:t>
        <w:br/>
        <w:t xml:space="preserve">                 │     Security Alert Sources     │</w:t>
        <w:br/>
        <w:t xml:space="preserve">                 │ SIEM / IDS / EDR / Firewall / │</w:t>
        <w:br/>
        <w:t xml:space="preserve">                 │ Public or Synthetic Dataset    │</w:t>
        <w:br/>
        <w:t xml:space="preserve">                 └──────────────┬────────────────┘</w:t>
        <w:br/>
        <w:t xml:space="preserve">                                ↓</w:t>
        <w:br/>
        <w:t xml:space="preserve">                 ┌───────────────────────────────┐</w:t>
        <w:br/>
        <w:t xml:space="preserve">                 │  1. Alert Ingestion &amp; Parser   │</w:t>
        <w:br/>
        <w:t xml:space="preserve">                 └──────────────┬────────────────┘</w:t>
        <w:br/>
        <w:t xml:space="preserve">                                ↓</w:t>
        <w:br/>
        <w:t xml:space="preserve">                 ┌───────────────────────────────┐</w:t>
        <w:br/>
        <w:t xml:space="preserve">                 │ 2. Normalization &amp; Deduplication│</w:t>
        <w:br/>
        <w:t xml:space="preserve">                 └──────────────┬────────────────┘</w:t>
        <w:br/>
        <w:t xml:space="preserve">                                ↓</w:t>
        <w:br/>
        <w:t xml:space="preserve">              ┌─────────────────┴─────────────────┐</w:t>
        <w:br/>
        <w:t xml:space="preserve">              ↓                                   ↓</w:t>
        <w:br/>
        <w:t xml:space="preserve">     Alert Summary / Risk                 IOC Extraction</w:t>
        <w:br/>
        <w:t xml:space="preserve">              ↓                                   ↓</w:t>
        <w:br/>
        <w:t xml:space="preserve">              └─────────────────┬─────────────────┘</w:t>
        <w:br/>
        <w:t xml:space="preserve">                                ↓</w:t>
        <w:br/>
        <w:t xml:space="preserve">                 ┌───────────────────────────────┐</w:t>
        <w:br/>
        <w:t xml:space="preserve">                 │       3. IOC Enrichment        │</w:t>
        <w:br/>
        <w:t xml:space="preserve">                 └──────────────┬────────────────┘</w:t>
        <w:br/>
        <w:t xml:space="preserve">                                ↓</w:t>
        <w:br/>
        <w:t xml:space="preserve">                 ┌───────────────────────────────┐</w:t>
        <w:br/>
        <w:t xml:space="preserve">                 │     4. RAG Knowledge Base      │</w:t>
        <w:br/>
        <w:t xml:space="preserve">                 │ MITRE / CTI / Policies / Cases│</w:t>
        <w:br/>
        <w:t xml:space="preserve">                 └──────────────┬────────────────┘</w:t>
        <w:br/>
        <w:t xml:space="preserve">                                ↓</w:t>
        <w:br/>
        <w:t xml:space="preserve">                 ┌───────────────────────────────┐</w:t>
        <w:br/>
        <w:t xml:space="preserve">                 │     5. LLM Reasoning Engine    │</w:t>
        <w:br/>
        <w:t xml:space="preserve">                 └──────────────┬────────────────┘</w:t>
        <w:br/>
        <w:t xml:space="preserve">                                ↓</w:t>
        <w:br/>
        <w:t xml:space="preserve">              ┌─────────────────┼─────────────────┐</w:t>
        <w:br/>
        <w:t xml:space="preserve">              ↓                 ↓                 ↓</w:t>
        <w:br/>
        <w:t xml:space="preserve">        ReAct Plan       MITRE Mapping      Risk Explanation</w:t>
        <w:br/>
        <w:t xml:space="preserve">              └─────────────────┬─────────────────┘</w:t>
        <w:br/>
        <w:t xml:space="preserve">                                ↓</w:t>
        <w:br/>
        <w:t xml:space="preserve">                 ┌───────────────────────────────┐</w:t>
        <w:br/>
        <w:t xml:space="preserve">                 │ 6. Response Recommendation     │</w:t>
        <w:br/>
        <w:t xml:space="preserve">                 └──────────────┬────────────────┘</w:t>
        <w:br/>
        <w:t xml:space="preserve">                                ↓</w:t>
        <w:br/>
        <w:t xml:space="preserve">                 ┌───────────────────────────────┐</w:t>
        <w:br/>
        <w:t xml:space="preserve">                 │ 7. Analyst-in-the-Loop Chat     │</w:t>
        <w:br/>
        <w:t xml:space="preserve">                 │ Approve / Reject / Modify      │</w:t>
        <w:br/>
        <w:t xml:space="preserve">                 └──────────────┬────────────────┘</w:t>
        <w:br/>
        <w:t xml:space="preserve">                                ↓</w:t>
        <w:br/>
        <w:t xml:space="preserve">                 ┌───────────────────────────────┐</w:t>
        <w:br/>
        <w:t xml:space="preserve">                 │ 8. Controlled / Mock Response  │</w:t>
        <w:br/>
        <w:t xml:space="preserve">                 └──────────────┬────────────────┘</w:t>
        <w:br/>
        <w:t xml:space="preserve">                                ↓</w:t>
        <w:br/>
        <w:t xml:space="preserve">                 ┌───────────────────────────────┐</w:t>
        <w:br/>
        <w:t xml:space="preserve">                 │ 9. Incident Report + Audit Log │</w:t>
        <w:br/>
        <w:t xml:space="preserve">                 └───────────────────────────────┘</w:t>
      </w:r>
    </w:p>
    <w:p>
      <w:pPr>
        <w:pStyle w:val="Heading1"/>
      </w:pPr>
      <w:r>
        <w:t>4. End-to-End System Workflow</w:t>
      </w:r>
    </w:p>
    <w:p>
      <w:r>
        <w:t>This section is the practical sequence that the development team should follow when building ARGUS.</w:t>
      </w:r>
    </w:p>
    <w:p>
      <w:pPr>
        <w:pStyle w:val="Heading2"/>
      </w:pPr>
      <w:r>
        <w:t>Step 1 – Alert Ingestion</w:t>
      </w:r>
    </w:p>
    <w:p>
      <w:r>
        <w:t>Read alerts from CSV/JSON/log files or a simulated SIEM stream. Initially use a file-based source because it is easier to debug. Later, expose an API endpoint for new alerts.</w:t>
      </w:r>
    </w:p>
    <w:p>
      <w:pPr>
        <w:pStyle w:val="Heading2"/>
      </w:pPr>
      <w:r>
        <w:t>Step 2 – Alert Normalization</w:t>
      </w:r>
    </w:p>
    <w:p>
      <w:r>
        <w:t>Convert different formats into one common schema. Important fields include alert_id, timestamp, source, event_type, severity, source_ip, destination_ip, username, hostname, message and raw_log.</w:t>
      </w:r>
    </w:p>
    <w:p>
      <w:pPr>
        <w:pStyle w:val="Heading2"/>
      </w:pPr>
      <w:r>
        <w:t>Step 3 – Deduplication and Preprocessing</w:t>
      </w:r>
    </w:p>
    <w:p>
      <w:r>
        <w:t>Remove exact duplicates, normalize timestamps and IP/domain/hash formats, and group related alerts when possible.</w:t>
      </w:r>
    </w:p>
    <w:p>
      <w:pPr>
        <w:pStyle w:val="Heading2"/>
      </w:pPr>
      <w:r>
        <w:t>Step 4 – Alert Summarization</w:t>
      </w:r>
    </w:p>
    <w:p>
      <w:r>
        <w:t>Convert a noisy raw alert into a short analyst-friendly description: what happened, where it happened, which asset/user was involved and why it may matter.</w:t>
      </w:r>
    </w:p>
    <w:p>
      <w:pPr>
        <w:pStyle w:val="Heading2"/>
      </w:pPr>
      <w:r>
        <w:t>Step 5 – Risk / Priority Scoring</w:t>
      </w:r>
    </w:p>
    <w:p>
      <w:r>
        <w:t>Assign a priority using available evidence. A simple initial formula can combine severity, confidence, asset criticality and IOC reputation. The score can later be replaced or augmented by an ML/LLM-based model.</w:t>
      </w:r>
    </w:p>
    <w:p>
      <w:pPr>
        <w:pStyle w:val="Heading2"/>
      </w:pPr>
      <w:r>
        <w:t>Step 6 – IOC Extraction</w:t>
      </w:r>
    </w:p>
    <w:p>
      <w:r>
        <w:t>Identify IP addresses, domains, URLs, file hashes, usernames, hostnames and other useful indicators from the alert.</w:t>
      </w:r>
    </w:p>
    <w:p>
      <w:pPr>
        <w:pStyle w:val="Heading2"/>
      </w:pPr>
      <w:r>
        <w:t>Step 7 – IOC Enrichment</w:t>
      </w:r>
    </w:p>
    <w:p>
      <w:r>
        <w:t>Look up indicators against approved public APIs or a local enrichment database. Store source, reputation, first/last seen, confidence and enrichment timestamp. If external APIs are unavailable, use a local mock database.</w:t>
      </w:r>
    </w:p>
    <w:p>
      <w:pPr>
        <w:pStyle w:val="Heading2"/>
      </w:pPr>
      <w:r>
        <w:t>Step 8 – Context Retrieval using RAG</w:t>
      </w:r>
    </w:p>
    <w:p>
      <w:r>
        <w:t>Convert the investigation query into an embedding, retrieve the most relevant documents from the local knowledge base, and pass only relevant evidence to the LLM.</w:t>
      </w:r>
    </w:p>
    <w:p>
      <w:pPr>
        <w:pStyle w:val="Heading2"/>
      </w:pPr>
      <w:r>
        <w:t>Step 9 – LLM Analysis</w:t>
      </w:r>
    </w:p>
    <w:p>
      <w:r>
        <w:t>Ask the LLM to interpret the alert and retrieved context. The output should be structured rather than free-form only.</w:t>
      </w:r>
    </w:p>
    <w:p>
      <w:pPr>
        <w:pStyle w:val="Heading2"/>
      </w:pPr>
      <w:r>
        <w:t>Step 10 – ReAct Investigation Planning</w:t>
      </w:r>
    </w:p>
    <w:p>
      <w:r>
        <w:t>Generate a sequence such as: validate IOC → inspect related events → check affected asset → search historical cases → map behavior to ATT&amp;CK → estimate severity → recommend next action. The prototype can execute only safe read-only tools.</w:t>
      </w:r>
    </w:p>
    <w:p>
      <w:pPr>
        <w:pStyle w:val="Heading2"/>
      </w:pPr>
      <w:r>
        <w:t>Step 11 – MITRE ATT&amp;CK Mapping</w:t>
      </w:r>
    </w:p>
    <w:p>
      <w:r>
        <w:t>Match observed behaviors to ATT&amp;CK tactics/techniques with evidence and confidence. The analyst should be able to correct the mapping.</w:t>
      </w:r>
    </w:p>
    <w:p>
      <w:pPr>
        <w:pStyle w:val="Heading2"/>
      </w:pPr>
      <w:r>
        <w:t>Step 12 – Response Recommendation</w:t>
      </w:r>
    </w:p>
    <w:p>
      <w:r>
        <w:t>Generate a recommended action such as monitor, investigate further, isolate in lab, block in simulated firewall, disable simulated account or collect additional evidence. Do not automatically execute real high-impact actions.</w:t>
      </w:r>
    </w:p>
    <w:p>
      <w:pPr>
        <w:pStyle w:val="Heading2"/>
      </w:pPr>
      <w:r>
        <w:t>Step 13 – Analyst-in-the-Loop Chat</w:t>
      </w:r>
    </w:p>
    <w:p>
      <w:r>
        <w:t>Allow the analyst to ask questions, reject recommendations, modify conclusions and approve a controlled action.</w:t>
      </w:r>
    </w:p>
    <w:p>
      <w:pPr>
        <w:pStyle w:val="Heading2"/>
      </w:pPr>
      <w:r>
        <w:t>Step 14 – Controlled Response</w:t>
      </w:r>
    </w:p>
    <w:p>
      <w:r>
        <w:t>Execute a mock action or a safe lab action. Example: change the state of a simulated firewall rule rather than a real firewall.</w:t>
      </w:r>
    </w:p>
    <w:p>
      <w:pPr>
        <w:pStyle w:val="Heading2"/>
      </w:pPr>
      <w:r>
        <w:t>Step 15 – Incident Report</w:t>
      </w:r>
    </w:p>
    <w:p>
      <w:r>
        <w:t>Generate a structured report containing alert details, timeline, evidence, IOC enrichment, investigation steps, MITRE mapping, risk score, response recommendation, analyst decision and final status.</w:t>
      </w:r>
    </w:p>
    <w:p>
      <w:pPr>
        <w:pStyle w:val="Heading2"/>
      </w:pPr>
      <w:r>
        <w:t>Step 16 – Audit Logging</w:t>
      </w:r>
    </w:p>
    <w:p>
      <w:r>
        <w:t>Record who/what performed each action, when it occurred, what the AI recommended, what the analyst approved and what result occurred.</w:t>
      </w:r>
    </w:p>
    <w:p>
      <w:pPr>
        <w:pStyle w:val="Heading1"/>
      </w:pPr>
      <w:r>
        <w:t>5. Detailed Explanation of Every ARGUS Module</w:t>
      </w:r>
    </w:p>
    <w:p>
      <w:pPr>
        <w:pStyle w:val="Heading2"/>
      </w:pPr>
      <w:r>
        <w:t>5.1 Alert Ingestion</w:t>
      </w:r>
    </w:p>
    <w:p>
      <w:r>
        <w:rPr>
          <w:b/>
        </w:rPr>
        <w:t xml:space="preserve">Purpose: </w:t>
      </w:r>
      <w:r>
        <w:t>Collect security alerts from CSV/JSON datasets, a REST API, or simulated log streams.</w:t>
      </w:r>
    </w:p>
    <w:p>
      <w:pPr>
        <w:pStyle w:val="Heading2"/>
      </w:pPr>
      <w:r>
        <w:t>5.2 Alert Normalization</w:t>
      </w:r>
    </w:p>
    <w:p>
      <w:r>
        <w:rPr>
          <w:b/>
        </w:rPr>
        <w:t xml:space="preserve">Purpose: </w:t>
      </w:r>
      <w:r>
        <w:t>Convert multiple alert formats into a standard schema so downstream modules do not depend on a particular dataset.</w:t>
      </w:r>
    </w:p>
    <w:p>
      <w:pPr>
        <w:pStyle w:val="Heading2"/>
      </w:pPr>
      <w:r>
        <w:t>5.3 Alert Summarization</w:t>
      </w:r>
    </w:p>
    <w:p>
      <w:r>
        <w:rPr>
          <w:b/>
        </w:rPr>
        <w:t xml:space="preserve">Purpose: </w:t>
      </w:r>
      <w:r>
        <w:t>Reduce noisy logs into concise, readable incident summaries. The summary should preserve key evidence and not invent facts.</w:t>
      </w:r>
    </w:p>
    <w:p>
      <w:pPr>
        <w:pStyle w:val="Heading2"/>
      </w:pPr>
      <w:r>
        <w:t>5.4 Risk / Priority Engine</w:t>
      </w:r>
    </w:p>
    <w:p>
      <w:r>
        <w:rPr>
          <w:b/>
        </w:rPr>
        <w:t xml:space="preserve">Purpose: </w:t>
      </w:r>
      <w:r>
        <w:t>Rank alerts so analysts see high-value incidents first. Begin with a transparent rule-based score and optionally compare it with ML/LLM scoring.</w:t>
      </w:r>
    </w:p>
    <w:p>
      <w:pPr>
        <w:pStyle w:val="Heading2"/>
      </w:pPr>
      <w:r>
        <w:t>5.5 IOC Extraction</w:t>
      </w:r>
    </w:p>
    <w:p>
      <w:r>
        <w:rPr>
          <w:b/>
        </w:rPr>
        <w:t xml:space="preserve">Purpose: </w:t>
      </w:r>
      <w:r>
        <w:t>Extract IPs, domains, URLs, hashes, usernames and hostnames from alert text and structured fields.</w:t>
      </w:r>
    </w:p>
    <w:p>
      <w:pPr>
        <w:pStyle w:val="Heading2"/>
      </w:pPr>
      <w:r>
        <w:t>5.6 IOC Enrichment</w:t>
      </w:r>
    </w:p>
    <w:p>
      <w:r>
        <w:rPr>
          <w:b/>
        </w:rPr>
        <w:t xml:space="preserve">Purpose: </w:t>
      </w:r>
      <w:r>
        <w:t>Add external or local context such as reputation, known malicious status, related threat reports and historical observations.</w:t>
      </w:r>
    </w:p>
    <w:p>
      <w:pPr>
        <w:pStyle w:val="Heading2"/>
      </w:pPr>
      <w:r>
        <w:t>5.7 RAG Knowledge Base</w:t>
      </w:r>
    </w:p>
    <w:p>
      <w:r>
        <w:rPr>
          <w:b/>
        </w:rPr>
        <w:t xml:space="preserve">Purpose: </w:t>
      </w:r>
      <w:r>
        <w:t>Store and retrieve cybersecurity knowledge so the LLM can reason using relevant evidence rather than only its pretrained knowledge.</w:t>
      </w:r>
    </w:p>
    <w:p>
      <w:pPr>
        <w:pStyle w:val="Heading2"/>
      </w:pPr>
      <w:r>
        <w:t>5.8 LLM Reasoning Engine</w:t>
      </w:r>
    </w:p>
    <w:p>
      <w:r>
        <w:rPr>
          <w:b/>
        </w:rPr>
        <w:t xml:space="preserve">Purpose: </w:t>
      </w:r>
      <w:r>
        <w:t>Interpret alert evidence, summarize context, explain likely threat behavior and produce structured analysis.</w:t>
      </w:r>
    </w:p>
    <w:p>
      <w:pPr>
        <w:pStyle w:val="Heading2"/>
      </w:pPr>
      <w:r>
        <w:t>5.9 ReAct Investigation Planner</w:t>
      </w:r>
    </w:p>
    <w:p>
      <w:r>
        <w:rPr>
          <w:b/>
        </w:rPr>
        <w:t xml:space="preserve">Purpose: </w:t>
      </w:r>
      <w:r>
        <w:t>Generate step-by-step investigation actions. The first implementation should restrict tools to safe read-only operations.</w:t>
      </w:r>
    </w:p>
    <w:p>
      <w:pPr>
        <w:pStyle w:val="Heading2"/>
      </w:pPr>
      <w:r>
        <w:t>5.10 MITRE ATT&amp;CK Mapper</w:t>
      </w:r>
    </w:p>
    <w:p>
      <w:r>
        <w:rPr>
          <w:b/>
        </w:rPr>
        <w:t xml:space="preserve">Purpose: </w:t>
      </w:r>
      <w:r>
        <w:t>Associate observed behaviors with MITRE ATT&amp;CK tactics and techniques, together with supporting evidence and confidence.</w:t>
      </w:r>
    </w:p>
    <w:p>
      <w:pPr>
        <w:pStyle w:val="Heading2"/>
      </w:pPr>
      <w:r>
        <w:t>5.11 Response Recommendation</w:t>
      </w:r>
    </w:p>
    <w:p>
      <w:r>
        <w:rPr>
          <w:b/>
        </w:rPr>
        <w:t xml:space="preserve">Purpose: </w:t>
      </w:r>
      <w:r>
        <w:t>Suggest a response based on evidence, severity, affected asset and organizational policy.</w:t>
      </w:r>
    </w:p>
    <w:p>
      <w:pPr>
        <w:pStyle w:val="Heading2"/>
      </w:pPr>
      <w:r>
        <w:t>5.12 Analyst-in-the-Loop Chat</w:t>
      </w:r>
    </w:p>
    <w:p>
      <w:r>
        <w:rPr>
          <w:b/>
        </w:rPr>
        <w:t xml:space="preserve">Purpose: </w:t>
      </w:r>
      <w:r>
        <w:t>Allow an analyst to inspect and correct AI reasoning, request more evidence and approve or reject recommendations.</w:t>
      </w:r>
    </w:p>
    <w:p>
      <w:pPr>
        <w:pStyle w:val="Heading2"/>
      </w:pPr>
      <w:r>
        <w:t>5.13 Controlled Response Simulator</w:t>
      </w:r>
    </w:p>
    <w:p>
      <w:r>
        <w:rPr>
          <w:b/>
        </w:rPr>
        <w:t xml:space="preserve">Purpose: </w:t>
      </w:r>
      <w:r>
        <w:t>Demonstrate response automation without affecting real systems. Store simulated action and result in the case record.</w:t>
      </w:r>
    </w:p>
    <w:p>
      <w:pPr>
        <w:pStyle w:val="Heading2"/>
      </w:pPr>
      <w:r>
        <w:t>5.14 Incident Report Generator</w:t>
      </w:r>
    </w:p>
    <w:p>
      <w:r>
        <w:rPr>
          <w:b/>
        </w:rPr>
        <w:t xml:space="preserve">Purpose: </w:t>
      </w:r>
      <w:r>
        <w:t>Generate a final case report that can be reviewed or exported.</w:t>
      </w:r>
    </w:p>
    <w:p>
      <w:pPr>
        <w:pStyle w:val="Heading2"/>
      </w:pPr>
      <w:r>
        <w:t>5.15 Audit Trail</w:t>
      </w:r>
    </w:p>
    <w:p>
      <w:r>
        <w:rPr>
          <w:b/>
        </w:rPr>
        <w:t xml:space="preserve">Purpose: </w:t>
      </w:r>
      <w:r>
        <w:t>Maintain traceability for alerts, retrievals, AI outputs, analyst decisions and response actions.</w:t>
      </w:r>
    </w:p>
    <w:p>
      <w:pPr>
        <w:pStyle w:val="Heading1"/>
      </w:pPr>
      <w:r>
        <w:t>6. Step-by-Step Implementation Plan</w:t>
      </w:r>
    </w:p>
    <w:p>
      <w:r>
        <w:t>Do not attempt to build every advanced component on day one. Build ARGUS incrementally so that a working baseline exists before adding LLM and RAG components.</w:t>
      </w:r>
    </w:p>
    <w:p>
      <w:pPr>
        <w:pStyle w:val="Heading2"/>
      </w:pPr>
      <w:r>
        <w:t>Phase 1 – Requirement and Architecture</w:t>
      </w:r>
    </w:p>
    <w:p>
      <w:pPr>
        <w:pStyle w:val="ListBullet"/>
        <w:spacing w:after="40"/>
      </w:pPr>
      <w:r>
        <w:t>Finalize the exact alert schema and supported attack categories.</w:t>
      </w:r>
    </w:p>
    <w:p>
      <w:pPr>
        <w:pStyle w:val="ListBullet"/>
        <w:spacing w:after="40"/>
      </w:pPr>
      <w:r>
        <w:t>Define system modules and interfaces.</w:t>
      </w:r>
    </w:p>
    <w:p>
      <w:pPr>
        <w:pStyle w:val="ListBullet"/>
        <w:spacing w:after="40"/>
      </w:pPr>
      <w:r>
        <w:t>Define what is simulated versus real.</w:t>
      </w:r>
    </w:p>
    <w:p>
      <w:pPr>
        <w:pStyle w:val="ListBullet"/>
        <w:spacing w:after="40"/>
      </w:pPr>
      <w:r>
        <w:t>Prepare a small sample dataset for development.</w:t>
      </w:r>
    </w:p>
    <w:p>
      <w:pPr>
        <w:pStyle w:val="Heading2"/>
      </w:pPr>
      <w:r>
        <w:t>Phase 2 – Data Layer</w:t>
      </w:r>
    </w:p>
    <w:p>
      <w:pPr>
        <w:pStyle w:val="ListBullet"/>
        <w:spacing w:after="40"/>
      </w:pPr>
      <w:r>
        <w:t>Collect public intrusion/log datasets and/or generate synthetic SOC alerts.</w:t>
      </w:r>
    </w:p>
    <w:p>
      <w:pPr>
        <w:pStyle w:val="ListBullet"/>
        <w:spacing w:after="40"/>
      </w:pPr>
      <w:r>
        <w:t>Clean and normalize records.</w:t>
      </w:r>
    </w:p>
    <w:p>
      <w:pPr>
        <w:pStyle w:val="ListBullet"/>
        <w:spacing w:after="40"/>
      </w:pPr>
      <w:r>
        <w:t>Create train/validation/test splits where classification is used.</w:t>
      </w:r>
    </w:p>
    <w:p>
      <w:pPr>
        <w:pStyle w:val="ListBullet"/>
        <w:spacing w:after="40"/>
      </w:pPr>
      <w:r>
        <w:t>Create local tables for alerts, IOCs, cases, actions and analyst decisions.</w:t>
      </w:r>
    </w:p>
    <w:p>
      <w:pPr>
        <w:pStyle w:val="Heading2"/>
      </w:pPr>
      <w:r>
        <w:t>Phase 3 – Baseline SOC Pipeline</w:t>
      </w:r>
    </w:p>
    <w:p>
      <w:pPr>
        <w:pStyle w:val="ListBullet"/>
        <w:spacing w:after="40"/>
      </w:pPr>
      <w:r>
        <w:t>Implement alert ingestion.</w:t>
      </w:r>
    </w:p>
    <w:p>
      <w:pPr>
        <w:pStyle w:val="ListBullet"/>
        <w:spacing w:after="40"/>
      </w:pPr>
      <w:r>
        <w:t>Implement normalization and deduplication.</w:t>
      </w:r>
    </w:p>
    <w:p>
      <w:pPr>
        <w:pStyle w:val="ListBullet"/>
        <w:spacing w:after="40"/>
      </w:pPr>
      <w:r>
        <w:t>Implement rule-based risk scoring.</w:t>
      </w:r>
    </w:p>
    <w:p>
      <w:pPr>
        <w:pStyle w:val="ListBullet"/>
        <w:spacing w:after="40"/>
      </w:pPr>
      <w:r>
        <w:t>Implement simple dashboard with alert list, filters and status.</w:t>
      </w:r>
    </w:p>
    <w:p>
      <w:pPr>
        <w:pStyle w:val="Heading2"/>
      </w:pPr>
      <w:r>
        <w:t>Phase 4 – Alert Intelligence</w:t>
      </w:r>
    </w:p>
    <w:p>
      <w:pPr>
        <w:pStyle w:val="ListBullet"/>
        <w:spacing w:after="40"/>
      </w:pPr>
      <w:r>
        <w:t>Implement alert summarization.</w:t>
      </w:r>
    </w:p>
    <w:p>
      <w:pPr>
        <w:pStyle w:val="ListBullet"/>
        <w:spacing w:after="40"/>
      </w:pPr>
      <w:r>
        <w:t>Implement IOC extraction using regex/NLP.</w:t>
      </w:r>
    </w:p>
    <w:p>
      <w:pPr>
        <w:pStyle w:val="ListBullet"/>
        <w:spacing w:after="40"/>
      </w:pPr>
      <w:r>
        <w:t>Implement local IOC enrichment.</w:t>
      </w:r>
    </w:p>
    <w:p>
      <w:pPr>
        <w:pStyle w:val="ListBullet"/>
        <w:spacing w:after="40"/>
      </w:pPr>
      <w:r>
        <w:t>Add related-alert grouping.</w:t>
      </w:r>
    </w:p>
    <w:p>
      <w:pPr>
        <w:pStyle w:val="Heading2"/>
      </w:pPr>
      <w:r>
        <w:t>Phase 5 – RAG</w:t>
      </w:r>
    </w:p>
    <w:p>
      <w:pPr>
        <w:pStyle w:val="ListBullet"/>
        <w:spacing w:after="40"/>
      </w:pPr>
      <w:r>
        <w:t>Collect MITRE ATT&amp;CK descriptions, internal playbooks, CTI examples and historical cases.</w:t>
      </w:r>
    </w:p>
    <w:p>
      <w:pPr>
        <w:pStyle w:val="ListBullet"/>
        <w:spacing w:after="40"/>
      </w:pPr>
      <w:r>
        <w:t>Chunk documents and add metadata.</w:t>
      </w:r>
    </w:p>
    <w:p>
      <w:pPr>
        <w:pStyle w:val="ListBullet"/>
        <w:spacing w:after="40"/>
      </w:pPr>
      <w:r>
        <w:t>Generate embeddings.</w:t>
      </w:r>
    </w:p>
    <w:p>
      <w:pPr>
        <w:pStyle w:val="ListBullet"/>
        <w:spacing w:after="40"/>
      </w:pPr>
      <w:r>
        <w:t>Store vectors in a vector database.</w:t>
      </w:r>
    </w:p>
    <w:p>
      <w:pPr>
        <w:pStyle w:val="ListBullet"/>
        <w:spacing w:after="40"/>
      </w:pPr>
      <w:r>
        <w:t>Implement top-k retrieval and source display.</w:t>
      </w:r>
    </w:p>
    <w:p>
      <w:pPr>
        <w:pStyle w:val="Heading2"/>
      </w:pPr>
      <w:r>
        <w:t>Phase 6 – LLM Reasoning</w:t>
      </w:r>
    </w:p>
    <w:p>
      <w:pPr>
        <w:pStyle w:val="ListBullet"/>
        <w:spacing w:after="40"/>
      </w:pPr>
      <w:r>
        <w:t>Define a strict structured output schema.</w:t>
      </w:r>
    </w:p>
    <w:p>
      <w:pPr>
        <w:pStyle w:val="ListBullet"/>
        <w:spacing w:after="40"/>
      </w:pPr>
      <w:r>
        <w:t>Build prompts using only alert evidence plus retrieved context.</w:t>
      </w:r>
    </w:p>
    <w:p>
      <w:pPr>
        <w:pStyle w:val="ListBullet"/>
        <w:spacing w:after="40"/>
      </w:pPr>
      <w:r>
        <w:t>Ask for summary, reasoning, evidence, confidence, possible technique and recommended next step.</w:t>
      </w:r>
    </w:p>
    <w:p>
      <w:pPr>
        <w:pStyle w:val="ListBullet"/>
        <w:spacing w:after="40"/>
      </w:pPr>
      <w:r>
        <w:t>Add output validation and fallback handling.</w:t>
      </w:r>
    </w:p>
    <w:p>
      <w:pPr>
        <w:pStyle w:val="Heading2"/>
      </w:pPr>
      <w:r>
        <w:t>Phase 7 – ReAct Investigation</w:t>
      </w:r>
    </w:p>
    <w:p>
      <w:pPr>
        <w:pStyle w:val="ListBullet"/>
        <w:spacing w:after="40"/>
      </w:pPr>
      <w:r>
        <w:t>Define a small set of safe tools: search related alerts, lookup IOC, retrieve MITRE technique, retrieve historical case.</w:t>
      </w:r>
    </w:p>
    <w:p>
      <w:pPr>
        <w:pStyle w:val="ListBullet"/>
        <w:spacing w:after="40"/>
      </w:pPr>
      <w:r>
        <w:t>Generate a step-by-step plan.</w:t>
      </w:r>
    </w:p>
    <w:p>
      <w:pPr>
        <w:pStyle w:val="ListBullet"/>
        <w:spacing w:after="40"/>
      </w:pPr>
      <w:r>
        <w:t>Execute read-only tools.</w:t>
      </w:r>
    </w:p>
    <w:p>
      <w:pPr>
        <w:pStyle w:val="ListBullet"/>
        <w:spacing w:after="40"/>
      </w:pPr>
      <w:r>
        <w:t>Record each step in the audit trail.</w:t>
      </w:r>
    </w:p>
    <w:p>
      <w:pPr>
        <w:pStyle w:val="Heading2"/>
      </w:pPr>
      <w:r>
        <w:t>Phase 8 – MITRE Mapping</w:t>
      </w:r>
    </w:p>
    <w:p>
      <w:pPr>
        <w:pStyle w:val="ListBullet"/>
        <w:spacing w:after="40"/>
      </w:pPr>
      <w:r>
        <w:t>Create a local MITRE knowledge source.</w:t>
      </w:r>
    </w:p>
    <w:p>
      <w:pPr>
        <w:pStyle w:val="ListBullet"/>
        <w:spacing w:after="40"/>
      </w:pPr>
      <w:r>
        <w:t>Retrieve candidate techniques.</w:t>
      </w:r>
    </w:p>
    <w:p>
      <w:pPr>
        <w:pStyle w:val="ListBullet"/>
        <w:spacing w:after="40"/>
      </w:pPr>
      <w:r>
        <w:t>Ask the LLM to map behavior to technique with evidence.</w:t>
      </w:r>
    </w:p>
    <w:p>
      <w:pPr>
        <w:pStyle w:val="ListBullet"/>
        <w:spacing w:after="40"/>
      </w:pPr>
      <w:r>
        <w:t>Allow analyst correction.</w:t>
      </w:r>
    </w:p>
    <w:p>
      <w:pPr>
        <w:pStyle w:val="Heading2"/>
      </w:pPr>
      <w:r>
        <w:t>Phase 9 – Analyst-in-the-Loop</w:t>
      </w:r>
    </w:p>
    <w:p>
      <w:pPr>
        <w:pStyle w:val="ListBullet"/>
        <w:spacing w:after="40"/>
      </w:pPr>
      <w:r>
        <w:t>Create chat interface.</w:t>
      </w:r>
    </w:p>
    <w:p>
      <w:pPr>
        <w:pStyle w:val="ListBullet"/>
        <w:spacing w:after="40"/>
      </w:pPr>
      <w:r>
        <w:t>Display AI evidence and sources.</w:t>
      </w:r>
    </w:p>
    <w:p>
      <w:pPr>
        <w:pStyle w:val="ListBullet"/>
        <w:spacing w:after="40"/>
      </w:pPr>
      <w:r>
        <w:t>Add Approve, Reject and Modify controls.</w:t>
      </w:r>
    </w:p>
    <w:p>
      <w:pPr>
        <w:pStyle w:val="ListBullet"/>
        <w:spacing w:after="40"/>
      </w:pPr>
      <w:r>
        <w:t>Store analyst decision.</w:t>
      </w:r>
    </w:p>
    <w:p>
      <w:pPr>
        <w:pStyle w:val="Heading2"/>
      </w:pPr>
      <w:r>
        <w:t>Phase 10 – Controlled Response</w:t>
      </w:r>
    </w:p>
    <w:p>
      <w:pPr>
        <w:pStyle w:val="ListBullet"/>
        <w:spacing w:after="40"/>
      </w:pPr>
      <w:r>
        <w:t>Create a response-policy layer.</w:t>
      </w:r>
    </w:p>
    <w:p>
      <w:pPr>
        <w:pStyle w:val="ListBullet"/>
        <w:spacing w:after="40"/>
      </w:pPr>
      <w:r>
        <w:t>Define actions that are only simulated or executed in a lab.</w:t>
      </w:r>
    </w:p>
    <w:p>
      <w:pPr>
        <w:pStyle w:val="ListBullet"/>
        <w:spacing w:after="40"/>
      </w:pPr>
      <w:r>
        <w:t>Require approval for high-impact actions.</w:t>
      </w:r>
    </w:p>
    <w:p>
      <w:pPr>
        <w:pStyle w:val="ListBullet"/>
        <w:spacing w:after="40"/>
      </w:pPr>
      <w:r>
        <w:t>Log requested action, approval, execution result and timestamp.</w:t>
      </w:r>
    </w:p>
    <w:p>
      <w:pPr>
        <w:pStyle w:val="Heading2"/>
      </w:pPr>
      <w:r>
        <w:t>Phase 11 – Reporting</w:t>
      </w:r>
    </w:p>
    <w:p>
      <w:pPr>
        <w:pStyle w:val="ListBullet"/>
        <w:spacing w:after="40"/>
      </w:pPr>
      <w:r>
        <w:t>Generate incident reports automatically.</w:t>
      </w:r>
    </w:p>
    <w:p>
      <w:pPr>
        <w:pStyle w:val="ListBullet"/>
        <w:spacing w:after="40"/>
      </w:pPr>
      <w:r>
        <w:t>Include timeline, evidence, IOC information, MITRE mapping, risk, response and analyst decision.</w:t>
      </w:r>
    </w:p>
    <w:p>
      <w:pPr>
        <w:pStyle w:val="ListBullet"/>
        <w:spacing w:after="40"/>
      </w:pPr>
      <w:r>
        <w:t>Export report to PDF/Word if required.</w:t>
      </w:r>
    </w:p>
    <w:p>
      <w:pPr>
        <w:pStyle w:val="Heading2"/>
      </w:pPr>
      <w:r>
        <w:t>Phase 12 – Testing and Evaluation</w:t>
      </w:r>
    </w:p>
    <w:p>
      <w:pPr>
        <w:pStyle w:val="ListBullet"/>
        <w:spacing w:after="40"/>
      </w:pPr>
      <w:r>
        <w:t>Run the system on unseen alerts.</w:t>
      </w:r>
    </w:p>
    <w:p>
      <w:pPr>
        <w:pStyle w:val="ListBullet"/>
        <w:spacing w:after="40"/>
      </w:pPr>
      <w:r>
        <w:t>Measure classification/risk scoring quality.</w:t>
      </w:r>
    </w:p>
    <w:p>
      <w:pPr>
        <w:pStyle w:val="ListBullet"/>
        <w:spacing w:after="40"/>
      </w:pPr>
      <w:r>
        <w:t>Measure IOC extraction and MITRE mapping quality.</w:t>
      </w:r>
    </w:p>
    <w:p>
      <w:pPr>
        <w:pStyle w:val="ListBullet"/>
        <w:spacing w:after="40"/>
      </w:pPr>
      <w:r>
        <w:t>Measure RAG retrieval quality.</w:t>
      </w:r>
    </w:p>
    <w:p>
      <w:pPr>
        <w:pStyle w:val="ListBullet"/>
        <w:spacing w:after="40"/>
      </w:pPr>
      <w:r>
        <w:t>Measure report correctness and analyst time saved.</w:t>
      </w:r>
    </w:p>
    <w:p>
      <w:pPr>
        <w:pStyle w:val="ListBullet"/>
        <w:spacing w:after="40"/>
      </w:pPr>
      <w:r>
        <w:t>Document limitations and failure cases.</w:t>
      </w:r>
    </w:p>
    <w:p>
      <w:pPr>
        <w:pStyle w:val="Heading1"/>
      </w:pPr>
      <w:r>
        <w:t>7. Dataset Strategy and Data Preparation</w:t>
      </w:r>
    </w:p>
    <w:p>
      <w:r>
        <w:t>ARGUS does not need one giant dataset. A multi-dataset strategy is more practical because different modules require different types of information.</w:t>
      </w:r>
    </w:p>
    <w:tbl>
      <w:tblPr>
        <w:tblStyle w:val="TableGrid"/>
        <w:tblW w:type="auto" w:w="0"/>
        <w:jc w:val="center"/>
        <w:tblLook w:firstColumn="1" w:firstRow="1" w:lastColumn="0" w:lastRow="0" w:noHBand="0" w:noVBand="1" w:val="04A0"/>
      </w:tblPr>
      <w:tblGrid>
        <w:gridCol w:w="3360"/>
        <w:gridCol w:w="3360"/>
        <w:gridCol w:w="3360"/>
      </w:tblGrid>
      <w:tr>
        <w:tc>
          <w:tcPr>
            <w:tcW w:type="dxa" w:w="2448"/>
            <w:vAlign w:val="center"/>
            <w:shd w:fill="1F4E78"/>
          </w:tcPr>
          <w:p>
            <w:r/>
            <w:r>
              <w:rPr>
                <w:rFonts w:ascii="Aptos" w:hAnsi="Aptos"/>
                <w:b/>
                <w:color w:val="FFFFFF"/>
                <w:sz w:val="17"/>
              </w:rPr>
              <w:t>Dataset / Source Type</w:t>
            </w:r>
          </w:p>
        </w:tc>
        <w:tc>
          <w:tcPr>
            <w:tcW w:type="dxa" w:w="3600"/>
            <w:vAlign w:val="center"/>
            <w:shd w:fill="1F4E78"/>
          </w:tcPr>
          <w:p>
            <w:r/>
            <w:r>
              <w:rPr>
                <w:rFonts w:ascii="Aptos" w:hAnsi="Aptos"/>
                <w:b/>
                <w:color w:val="FFFFFF"/>
                <w:sz w:val="17"/>
              </w:rPr>
              <w:t>Purpose in ARGUS</w:t>
            </w:r>
          </w:p>
        </w:tc>
        <w:tc>
          <w:tcPr>
            <w:tcW w:type="dxa" w:w="4176"/>
            <w:vAlign w:val="center"/>
            <w:shd w:fill="1F4E78"/>
          </w:tcPr>
          <w:p>
            <w:r/>
            <w:r>
              <w:rPr>
                <w:rFonts w:ascii="Aptos" w:hAnsi="Aptos"/>
                <w:b/>
                <w:color w:val="FFFFFF"/>
                <w:sz w:val="17"/>
              </w:rPr>
              <w:t>Examples of Fields</w:t>
            </w:r>
          </w:p>
        </w:tc>
      </w:tr>
      <w:tr>
        <w:tc>
          <w:tcPr>
            <w:tcW w:type="dxa" w:w="2448"/>
            <w:vAlign w:val="center"/>
          </w:tcPr>
          <w:p>
            <w:r/>
            <w:r>
              <w:rPr>
                <w:rFonts w:ascii="Aptos" w:hAnsi="Aptos"/>
                <w:b w:val="0"/>
                <w:sz w:val="17"/>
              </w:rPr>
              <w:t>Security alert / intrusion dataset</w:t>
            </w:r>
          </w:p>
        </w:tc>
        <w:tc>
          <w:tcPr>
            <w:tcW w:type="dxa" w:w="3600"/>
            <w:vAlign w:val="center"/>
          </w:tcPr>
          <w:p>
            <w:r/>
            <w:r>
              <w:rPr>
                <w:rFonts w:ascii="Aptos" w:hAnsi="Aptos"/>
                <w:b w:val="0"/>
                <w:sz w:val="17"/>
              </w:rPr>
              <w:t>Train/test alert detection and prioritization</w:t>
            </w:r>
          </w:p>
        </w:tc>
        <w:tc>
          <w:tcPr>
            <w:tcW w:type="dxa" w:w="4176"/>
            <w:vAlign w:val="center"/>
          </w:tcPr>
          <w:p>
            <w:r/>
            <w:r>
              <w:rPr>
                <w:rFonts w:ascii="Aptos" w:hAnsi="Aptos"/>
                <w:b w:val="0"/>
                <w:sz w:val="17"/>
              </w:rPr>
              <w:t>timestamp, src_ip, dst_ip, protocol, attack_type, severity</w:t>
            </w:r>
          </w:p>
        </w:tc>
      </w:tr>
      <w:tr>
        <w:tc>
          <w:tcPr>
            <w:tcW w:type="dxa" w:w="2448"/>
            <w:vAlign w:val="center"/>
          </w:tcPr>
          <w:p>
            <w:r/>
            <w:r>
              <w:rPr>
                <w:rFonts w:ascii="Aptos" w:hAnsi="Aptos"/>
                <w:b w:val="0"/>
                <w:sz w:val="17"/>
              </w:rPr>
              <w:t>Log dataset</w:t>
            </w:r>
          </w:p>
        </w:tc>
        <w:tc>
          <w:tcPr>
            <w:tcW w:type="dxa" w:w="3600"/>
            <w:vAlign w:val="center"/>
          </w:tcPr>
          <w:p>
            <w:r/>
            <w:r>
              <w:rPr>
                <w:rFonts w:ascii="Aptos" w:hAnsi="Aptos"/>
                <w:b w:val="0"/>
                <w:sz w:val="17"/>
              </w:rPr>
              <w:t>Investigation and correlation</w:t>
            </w:r>
          </w:p>
        </w:tc>
        <w:tc>
          <w:tcPr>
            <w:tcW w:type="dxa" w:w="4176"/>
            <w:vAlign w:val="center"/>
          </w:tcPr>
          <w:p>
            <w:r/>
            <w:r>
              <w:rPr>
                <w:rFonts w:ascii="Aptos" w:hAnsi="Aptos"/>
                <w:b w:val="0"/>
                <w:sz w:val="17"/>
              </w:rPr>
              <w:t>event_id, host, user, process, command, message</w:t>
            </w:r>
          </w:p>
        </w:tc>
      </w:tr>
      <w:tr>
        <w:tc>
          <w:tcPr>
            <w:tcW w:type="dxa" w:w="2448"/>
            <w:vAlign w:val="center"/>
          </w:tcPr>
          <w:p>
            <w:r/>
            <w:r>
              <w:rPr>
                <w:rFonts w:ascii="Aptos" w:hAnsi="Aptos"/>
                <w:b w:val="0"/>
                <w:sz w:val="17"/>
              </w:rPr>
              <w:t>Synthetic SOC alerts</w:t>
            </w:r>
          </w:p>
        </w:tc>
        <w:tc>
          <w:tcPr>
            <w:tcW w:type="dxa" w:w="3600"/>
            <w:vAlign w:val="center"/>
          </w:tcPr>
          <w:p>
            <w:r/>
            <w:r>
              <w:rPr>
                <w:rFonts w:ascii="Aptos" w:hAnsi="Aptos"/>
                <w:b w:val="0"/>
                <w:sz w:val="17"/>
              </w:rPr>
              <w:t>Fill missing scenarios and create controlled demonstrations</w:t>
            </w:r>
          </w:p>
        </w:tc>
        <w:tc>
          <w:tcPr>
            <w:tcW w:type="dxa" w:w="4176"/>
            <w:vAlign w:val="center"/>
          </w:tcPr>
          <w:p>
            <w:r/>
            <w:r>
              <w:rPr>
                <w:rFonts w:ascii="Aptos" w:hAnsi="Aptos"/>
                <w:b w:val="0"/>
                <w:sz w:val="17"/>
              </w:rPr>
              <w:t>alert_id, scenario, IOC, severity, expected_action</w:t>
            </w:r>
          </w:p>
        </w:tc>
      </w:tr>
      <w:tr>
        <w:tc>
          <w:tcPr>
            <w:tcW w:type="dxa" w:w="2448"/>
            <w:vAlign w:val="center"/>
          </w:tcPr>
          <w:p>
            <w:r/>
            <w:r>
              <w:rPr>
                <w:rFonts w:ascii="Aptos" w:hAnsi="Aptos"/>
                <w:b w:val="0"/>
                <w:sz w:val="17"/>
              </w:rPr>
              <w:t>MITRE ATT&amp;CK knowledge</w:t>
            </w:r>
          </w:p>
        </w:tc>
        <w:tc>
          <w:tcPr>
            <w:tcW w:type="dxa" w:w="3600"/>
            <w:vAlign w:val="center"/>
          </w:tcPr>
          <w:p>
            <w:r/>
            <w:r>
              <w:rPr>
                <w:rFonts w:ascii="Aptos" w:hAnsi="Aptos"/>
                <w:b w:val="0"/>
                <w:sz w:val="17"/>
              </w:rPr>
              <w:t>Technique/tactic retrieval and mapping</w:t>
            </w:r>
          </w:p>
        </w:tc>
        <w:tc>
          <w:tcPr>
            <w:tcW w:type="dxa" w:w="4176"/>
            <w:vAlign w:val="center"/>
          </w:tcPr>
          <w:p>
            <w:r/>
            <w:r>
              <w:rPr>
                <w:rFonts w:ascii="Aptos" w:hAnsi="Aptos"/>
                <w:b w:val="0"/>
                <w:sz w:val="17"/>
              </w:rPr>
              <w:t>technique_id, name, description, tactic</w:t>
            </w:r>
          </w:p>
        </w:tc>
      </w:tr>
      <w:tr>
        <w:tc>
          <w:tcPr>
            <w:tcW w:type="dxa" w:w="2448"/>
            <w:vAlign w:val="center"/>
          </w:tcPr>
          <w:p>
            <w:r/>
            <w:r>
              <w:rPr>
                <w:rFonts w:ascii="Aptos" w:hAnsi="Aptos"/>
                <w:b w:val="0"/>
                <w:sz w:val="17"/>
              </w:rPr>
              <w:t>Threat intelligence data</w:t>
            </w:r>
          </w:p>
        </w:tc>
        <w:tc>
          <w:tcPr>
            <w:tcW w:type="dxa" w:w="3600"/>
            <w:vAlign w:val="center"/>
          </w:tcPr>
          <w:p>
            <w:r/>
            <w:r>
              <w:rPr>
                <w:rFonts w:ascii="Aptos" w:hAnsi="Aptos"/>
                <w:b w:val="0"/>
                <w:sz w:val="17"/>
              </w:rPr>
              <w:t>IOC enrichment and contextual analysis</w:t>
            </w:r>
          </w:p>
        </w:tc>
        <w:tc>
          <w:tcPr>
            <w:tcW w:type="dxa" w:w="4176"/>
            <w:vAlign w:val="center"/>
          </w:tcPr>
          <w:p>
            <w:r/>
            <w:r>
              <w:rPr>
                <w:rFonts w:ascii="Aptos" w:hAnsi="Aptos"/>
                <w:b w:val="0"/>
                <w:sz w:val="17"/>
              </w:rPr>
              <w:t>indicator, type, reputation, source, confidence</w:t>
            </w:r>
          </w:p>
        </w:tc>
      </w:tr>
      <w:tr>
        <w:tc>
          <w:tcPr>
            <w:tcW w:type="dxa" w:w="2448"/>
            <w:vAlign w:val="center"/>
          </w:tcPr>
          <w:p>
            <w:r/>
            <w:r>
              <w:rPr>
                <w:rFonts w:ascii="Aptos" w:hAnsi="Aptos"/>
                <w:b w:val="0"/>
                <w:sz w:val="17"/>
              </w:rPr>
              <w:t>Historical incident cases</w:t>
            </w:r>
          </w:p>
        </w:tc>
        <w:tc>
          <w:tcPr>
            <w:tcW w:type="dxa" w:w="3600"/>
            <w:vAlign w:val="center"/>
          </w:tcPr>
          <w:p>
            <w:r/>
            <w:r>
              <w:rPr>
                <w:rFonts w:ascii="Aptos" w:hAnsi="Aptos"/>
                <w:b w:val="0"/>
                <w:sz w:val="17"/>
              </w:rPr>
              <w:t>RAG examples and similar-case retrieval</w:t>
            </w:r>
          </w:p>
        </w:tc>
        <w:tc>
          <w:tcPr>
            <w:tcW w:type="dxa" w:w="4176"/>
            <w:vAlign w:val="center"/>
          </w:tcPr>
          <w:p>
            <w:r/>
            <w:r>
              <w:rPr>
                <w:rFonts w:ascii="Aptos" w:hAnsi="Aptos"/>
                <w:b w:val="0"/>
                <w:sz w:val="17"/>
              </w:rPr>
              <w:t>case_id, summary, evidence, technique, outcome</w:t>
            </w:r>
          </w:p>
        </w:tc>
      </w:tr>
      <w:tr>
        <w:tc>
          <w:tcPr>
            <w:tcW w:type="dxa" w:w="2448"/>
            <w:vAlign w:val="center"/>
          </w:tcPr>
          <w:p>
            <w:r/>
            <w:r>
              <w:rPr>
                <w:rFonts w:ascii="Aptos" w:hAnsi="Aptos"/>
                <w:b w:val="0"/>
                <w:sz w:val="17"/>
              </w:rPr>
              <w:t>Response policy/playbook data</w:t>
            </w:r>
          </w:p>
        </w:tc>
        <w:tc>
          <w:tcPr>
            <w:tcW w:type="dxa" w:w="3600"/>
            <w:vAlign w:val="center"/>
          </w:tcPr>
          <w:p>
            <w:r/>
            <w:r>
              <w:rPr>
                <w:rFonts w:ascii="Aptos" w:hAnsi="Aptos"/>
                <w:b w:val="0"/>
                <w:sz w:val="17"/>
              </w:rPr>
              <w:t>Controlled response recommendation</w:t>
            </w:r>
          </w:p>
        </w:tc>
        <w:tc>
          <w:tcPr>
            <w:tcW w:type="dxa" w:w="4176"/>
            <w:vAlign w:val="center"/>
          </w:tcPr>
          <w:p>
            <w:r/>
            <w:r>
              <w:rPr>
                <w:rFonts w:ascii="Aptos" w:hAnsi="Aptos"/>
                <w:b w:val="0"/>
                <w:sz w:val="17"/>
              </w:rPr>
              <w:t>condition, allowed_action, approval_required</w:t>
            </w:r>
          </w:p>
        </w:tc>
      </w:tr>
    </w:tbl>
    <w:p/>
    <w:p>
      <w:pPr>
        <w:pStyle w:val="Heading2"/>
      </w:pPr>
      <w:r>
        <w:t>Recommended dataset approach</w:t>
      </w:r>
    </w:p>
    <w:p>
      <w:pPr>
        <w:pStyle w:val="ListNumber"/>
        <w:spacing w:after="40"/>
      </w:pPr>
      <w:r>
        <w:t>Start with one well-understood intrusion/log dataset to get the alert pipeline working.</w:t>
      </w:r>
    </w:p>
    <w:p>
      <w:pPr>
        <w:pStyle w:val="ListNumber"/>
        <w:spacing w:after="40"/>
      </w:pPr>
      <w:r>
        <w:t>Add synthetic SOC alerts for scenarios that the public dataset does not cover well.</w:t>
      </w:r>
    </w:p>
    <w:p>
      <w:pPr>
        <w:pStyle w:val="ListNumber"/>
        <w:spacing w:after="40"/>
      </w:pPr>
      <w:r>
        <w:t>Create a small, manually reviewed set of historical incident cases for RAG.</w:t>
      </w:r>
    </w:p>
    <w:p>
      <w:pPr>
        <w:pStyle w:val="ListNumber"/>
        <w:spacing w:after="40"/>
      </w:pPr>
      <w:r>
        <w:t>Use a local MITRE ATT&amp;CK knowledge collection for deterministic retrieval.</w:t>
      </w:r>
    </w:p>
    <w:p>
      <w:pPr>
        <w:pStyle w:val="ListNumber"/>
        <w:spacing w:after="40"/>
      </w:pPr>
      <w:r>
        <w:t>Keep a separate test set that is never used to build prompts or tune thresholds.</w:t>
      </w:r>
    </w:p>
    <w:p>
      <w:pPr>
        <w:pStyle w:val="Heading2"/>
      </w:pPr>
      <w:r>
        <w:t>Example synthetic alert categories</w:t>
      </w:r>
    </w:p>
    <w:p>
      <w:pPr>
        <w:pStyle w:val="ListBullet"/>
        <w:spacing w:after="40"/>
      </w:pPr>
      <w:r>
        <w:t>Brute Force / repeated failed login attempts</w:t>
      </w:r>
    </w:p>
    <w:p>
      <w:pPr>
        <w:pStyle w:val="ListBullet"/>
        <w:spacing w:after="40"/>
      </w:pPr>
      <w:r>
        <w:t>Port scanning</w:t>
      </w:r>
    </w:p>
    <w:p>
      <w:pPr>
        <w:pStyle w:val="ListBullet"/>
        <w:spacing w:after="40"/>
      </w:pPr>
      <w:r>
        <w:t>Suspicious PowerShell execution</w:t>
      </w:r>
    </w:p>
    <w:p>
      <w:pPr>
        <w:pStyle w:val="ListBullet"/>
        <w:spacing w:after="40"/>
      </w:pPr>
      <w:r>
        <w:t>Malware execution</w:t>
      </w:r>
    </w:p>
    <w:p>
      <w:pPr>
        <w:pStyle w:val="ListBullet"/>
        <w:spacing w:after="40"/>
      </w:pPr>
      <w:r>
        <w:t>Phishing-related activity</w:t>
      </w:r>
    </w:p>
    <w:p>
      <w:pPr>
        <w:pStyle w:val="ListBullet"/>
        <w:spacing w:after="40"/>
      </w:pPr>
      <w:r>
        <w:t>Credential theft indicators</w:t>
      </w:r>
    </w:p>
    <w:p>
      <w:pPr>
        <w:pStyle w:val="ListBullet"/>
        <w:spacing w:after="40"/>
      </w:pPr>
      <w:r>
        <w:t>Suspicious outbound connection</w:t>
      </w:r>
    </w:p>
    <w:p>
      <w:pPr>
        <w:pStyle w:val="ListBullet"/>
        <w:spacing w:after="40"/>
      </w:pPr>
      <w:r>
        <w:t>Privilege escalation</w:t>
      </w:r>
    </w:p>
    <w:p>
      <w:pPr>
        <w:pStyle w:val="ListBullet"/>
        <w:spacing w:after="40"/>
      </w:pPr>
      <w:r>
        <w:t>Data exfiltration-like activity</w:t>
      </w:r>
    </w:p>
    <w:p>
      <w:pPr>
        <w:pStyle w:val="ListBullet"/>
        <w:spacing w:after="40"/>
      </w:pPr>
      <w:r>
        <w:t>Ransomware-like behavior</w:t>
      </w:r>
    </w:p>
    <w:p>
      <w:pPr>
        <w:pStyle w:val="Heading1"/>
      </w:pPr>
      <w:r>
        <w:t>8. Technology Stack and Development Structure</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1F4E78"/>
          </w:tcPr>
          <w:p>
            <w:r/>
            <w:r>
              <w:rPr>
                <w:rFonts w:ascii="Aptos" w:hAnsi="Aptos"/>
                <w:b/>
                <w:color w:val="FFFFFF"/>
                <w:sz w:val="17"/>
              </w:rPr>
              <w:t>Layer</w:t>
            </w:r>
          </w:p>
        </w:tc>
        <w:tc>
          <w:tcPr>
            <w:tcW w:type="dxa" w:w="2880"/>
            <w:vAlign w:val="center"/>
            <w:shd w:fill="1F4E78"/>
          </w:tcPr>
          <w:p>
            <w:r/>
            <w:r>
              <w:rPr>
                <w:rFonts w:ascii="Aptos" w:hAnsi="Aptos"/>
                <w:b/>
                <w:color w:val="FFFFFF"/>
                <w:sz w:val="17"/>
              </w:rPr>
              <w:t>Recommended Technology</w:t>
            </w:r>
          </w:p>
        </w:tc>
        <w:tc>
          <w:tcPr>
            <w:tcW w:type="dxa" w:w="5472"/>
            <w:vAlign w:val="center"/>
            <w:shd w:fill="1F4E78"/>
          </w:tcPr>
          <w:p>
            <w:r/>
            <w:r>
              <w:rPr>
                <w:rFonts w:ascii="Aptos" w:hAnsi="Aptos"/>
                <w:b/>
                <w:color w:val="FFFFFF"/>
                <w:sz w:val="17"/>
              </w:rPr>
              <w:t>Purpose</w:t>
            </w:r>
          </w:p>
        </w:tc>
      </w:tr>
      <w:tr>
        <w:tc>
          <w:tcPr>
            <w:tcW w:type="dxa" w:w="1800"/>
            <w:vAlign w:val="center"/>
          </w:tcPr>
          <w:p>
            <w:r/>
            <w:r>
              <w:rPr>
                <w:rFonts w:ascii="Aptos" w:hAnsi="Aptos"/>
                <w:b w:val="0"/>
                <w:sz w:val="17"/>
              </w:rPr>
              <w:t>Programming</w:t>
            </w:r>
          </w:p>
        </w:tc>
        <w:tc>
          <w:tcPr>
            <w:tcW w:type="dxa" w:w="2880"/>
            <w:vAlign w:val="center"/>
          </w:tcPr>
          <w:p>
            <w:r/>
            <w:r>
              <w:rPr>
                <w:rFonts w:ascii="Aptos" w:hAnsi="Aptos"/>
                <w:b w:val="0"/>
                <w:sz w:val="17"/>
              </w:rPr>
              <w:t>Python</w:t>
            </w:r>
          </w:p>
        </w:tc>
        <w:tc>
          <w:tcPr>
            <w:tcW w:type="dxa" w:w="5472"/>
            <w:vAlign w:val="center"/>
          </w:tcPr>
          <w:p>
            <w:r/>
            <w:r>
              <w:rPr>
                <w:rFonts w:ascii="Aptos" w:hAnsi="Aptos"/>
                <w:b w:val="0"/>
                <w:sz w:val="17"/>
              </w:rPr>
              <w:t>Core backend, data processing and AI pipeline</w:t>
            </w:r>
          </w:p>
        </w:tc>
      </w:tr>
      <w:tr>
        <w:tc>
          <w:tcPr>
            <w:tcW w:type="dxa" w:w="1800"/>
            <w:vAlign w:val="center"/>
          </w:tcPr>
          <w:p>
            <w:r/>
            <w:r>
              <w:rPr>
                <w:rFonts w:ascii="Aptos" w:hAnsi="Aptos"/>
                <w:b w:val="0"/>
                <w:sz w:val="17"/>
              </w:rPr>
              <w:t>API</w:t>
            </w:r>
          </w:p>
        </w:tc>
        <w:tc>
          <w:tcPr>
            <w:tcW w:type="dxa" w:w="2880"/>
            <w:vAlign w:val="center"/>
          </w:tcPr>
          <w:p>
            <w:r/>
            <w:r>
              <w:rPr>
                <w:rFonts w:ascii="Aptos" w:hAnsi="Aptos"/>
                <w:b w:val="0"/>
                <w:sz w:val="17"/>
              </w:rPr>
              <w:t>FastAPI</w:t>
            </w:r>
          </w:p>
        </w:tc>
        <w:tc>
          <w:tcPr>
            <w:tcW w:type="dxa" w:w="5472"/>
            <w:vAlign w:val="center"/>
          </w:tcPr>
          <w:p>
            <w:r/>
            <w:r>
              <w:rPr>
                <w:rFonts w:ascii="Aptos" w:hAnsi="Aptos"/>
                <w:b w:val="0"/>
                <w:sz w:val="17"/>
              </w:rPr>
              <w:t>Alert ingestion and service endpoints</w:t>
            </w:r>
          </w:p>
        </w:tc>
      </w:tr>
      <w:tr>
        <w:tc>
          <w:tcPr>
            <w:tcW w:type="dxa" w:w="1800"/>
            <w:vAlign w:val="center"/>
          </w:tcPr>
          <w:p>
            <w:r/>
            <w:r>
              <w:rPr>
                <w:rFonts w:ascii="Aptos" w:hAnsi="Aptos"/>
                <w:b w:val="0"/>
                <w:sz w:val="17"/>
              </w:rPr>
              <w:t>Frontend</w:t>
            </w:r>
          </w:p>
        </w:tc>
        <w:tc>
          <w:tcPr>
            <w:tcW w:type="dxa" w:w="2880"/>
            <w:vAlign w:val="center"/>
          </w:tcPr>
          <w:p>
            <w:r/>
            <w:r>
              <w:rPr>
                <w:rFonts w:ascii="Aptos" w:hAnsi="Aptos"/>
                <w:b w:val="0"/>
                <w:sz w:val="17"/>
              </w:rPr>
              <w:t>React or Streamlit</w:t>
            </w:r>
          </w:p>
        </w:tc>
        <w:tc>
          <w:tcPr>
            <w:tcW w:type="dxa" w:w="5472"/>
            <w:vAlign w:val="center"/>
          </w:tcPr>
          <w:p>
            <w:r/>
            <w:r>
              <w:rPr>
                <w:rFonts w:ascii="Aptos" w:hAnsi="Aptos"/>
                <w:b w:val="0"/>
                <w:sz w:val="17"/>
              </w:rPr>
              <w:t>SOC dashboard and analyst chat</w:t>
            </w:r>
          </w:p>
        </w:tc>
      </w:tr>
      <w:tr>
        <w:tc>
          <w:tcPr>
            <w:tcW w:type="dxa" w:w="1800"/>
            <w:vAlign w:val="center"/>
          </w:tcPr>
          <w:p>
            <w:r/>
            <w:r>
              <w:rPr>
                <w:rFonts w:ascii="Aptos" w:hAnsi="Aptos"/>
                <w:b w:val="0"/>
                <w:sz w:val="17"/>
              </w:rPr>
              <w:t>Data processing</w:t>
            </w:r>
          </w:p>
        </w:tc>
        <w:tc>
          <w:tcPr>
            <w:tcW w:type="dxa" w:w="2880"/>
            <w:vAlign w:val="center"/>
          </w:tcPr>
          <w:p>
            <w:r/>
            <w:r>
              <w:rPr>
                <w:rFonts w:ascii="Aptos" w:hAnsi="Aptos"/>
                <w:b w:val="0"/>
                <w:sz w:val="17"/>
              </w:rPr>
              <w:t>Pandas / Python</w:t>
            </w:r>
          </w:p>
        </w:tc>
        <w:tc>
          <w:tcPr>
            <w:tcW w:type="dxa" w:w="5472"/>
            <w:vAlign w:val="center"/>
          </w:tcPr>
          <w:p>
            <w:r/>
            <w:r>
              <w:rPr>
                <w:rFonts w:ascii="Aptos" w:hAnsi="Aptos"/>
                <w:b w:val="0"/>
                <w:sz w:val="17"/>
              </w:rPr>
              <w:t>Cleaning and transformation</w:t>
            </w:r>
          </w:p>
        </w:tc>
      </w:tr>
      <w:tr>
        <w:tc>
          <w:tcPr>
            <w:tcW w:type="dxa" w:w="1800"/>
            <w:vAlign w:val="center"/>
          </w:tcPr>
          <w:p>
            <w:r/>
            <w:r>
              <w:rPr>
                <w:rFonts w:ascii="Aptos" w:hAnsi="Aptos"/>
                <w:b w:val="0"/>
                <w:sz w:val="17"/>
              </w:rPr>
              <w:t>ML baseline</w:t>
            </w:r>
          </w:p>
        </w:tc>
        <w:tc>
          <w:tcPr>
            <w:tcW w:type="dxa" w:w="2880"/>
            <w:vAlign w:val="center"/>
          </w:tcPr>
          <w:p>
            <w:r/>
            <w:r>
              <w:rPr>
                <w:rFonts w:ascii="Aptos" w:hAnsi="Aptos"/>
                <w:b w:val="0"/>
                <w:sz w:val="17"/>
              </w:rPr>
              <w:t>scikit-learn</w:t>
            </w:r>
          </w:p>
        </w:tc>
        <w:tc>
          <w:tcPr>
            <w:tcW w:type="dxa" w:w="5472"/>
            <w:vAlign w:val="center"/>
          </w:tcPr>
          <w:p>
            <w:r/>
            <w:r>
              <w:rPr>
                <w:rFonts w:ascii="Aptos" w:hAnsi="Aptos"/>
                <w:b w:val="0"/>
                <w:sz w:val="17"/>
              </w:rPr>
              <w:t>Baseline classification/risk model</w:t>
            </w:r>
          </w:p>
        </w:tc>
      </w:tr>
      <w:tr>
        <w:tc>
          <w:tcPr>
            <w:tcW w:type="dxa" w:w="1800"/>
            <w:vAlign w:val="center"/>
          </w:tcPr>
          <w:p>
            <w:r/>
            <w:r>
              <w:rPr>
                <w:rFonts w:ascii="Aptos" w:hAnsi="Aptos"/>
                <w:b w:val="0"/>
                <w:sz w:val="17"/>
              </w:rPr>
              <w:t>LLM</w:t>
            </w:r>
          </w:p>
        </w:tc>
        <w:tc>
          <w:tcPr>
            <w:tcW w:type="dxa" w:w="2880"/>
            <w:vAlign w:val="center"/>
          </w:tcPr>
          <w:p>
            <w:r/>
            <w:r>
              <w:rPr>
                <w:rFonts w:ascii="Aptos" w:hAnsi="Aptos"/>
                <w:b w:val="0"/>
                <w:sz w:val="17"/>
              </w:rPr>
              <w:t>An approved API or local open model</w:t>
            </w:r>
          </w:p>
        </w:tc>
        <w:tc>
          <w:tcPr>
            <w:tcW w:type="dxa" w:w="5472"/>
            <w:vAlign w:val="center"/>
          </w:tcPr>
          <w:p>
            <w:r/>
            <w:r>
              <w:rPr>
                <w:rFonts w:ascii="Aptos" w:hAnsi="Aptos"/>
                <w:b w:val="0"/>
                <w:sz w:val="17"/>
              </w:rPr>
              <w:t>Reasoning and generation</w:t>
            </w:r>
          </w:p>
        </w:tc>
      </w:tr>
      <w:tr>
        <w:tc>
          <w:tcPr>
            <w:tcW w:type="dxa" w:w="1800"/>
            <w:vAlign w:val="center"/>
          </w:tcPr>
          <w:p>
            <w:r/>
            <w:r>
              <w:rPr>
                <w:rFonts w:ascii="Aptos" w:hAnsi="Aptos"/>
                <w:b w:val="0"/>
                <w:sz w:val="17"/>
              </w:rPr>
              <w:t>Embeddings</w:t>
            </w:r>
          </w:p>
        </w:tc>
        <w:tc>
          <w:tcPr>
            <w:tcW w:type="dxa" w:w="2880"/>
            <w:vAlign w:val="center"/>
          </w:tcPr>
          <w:p>
            <w:r/>
            <w:r>
              <w:rPr>
                <w:rFonts w:ascii="Aptos" w:hAnsi="Aptos"/>
                <w:b w:val="0"/>
                <w:sz w:val="17"/>
              </w:rPr>
              <w:t>Sentence Transformers or approved embedding model</w:t>
            </w:r>
          </w:p>
        </w:tc>
        <w:tc>
          <w:tcPr>
            <w:tcW w:type="dxa" w:w="5472"/>
            <w:vAlign w:val="center"/>
          </w:tcPr>
          <w:p>
            <w:r/>
            <w:r>
              <w:rPr>
                <w:rFonts w:ascii="Aptos" w:hAnsi="Aptos"/>
                <w:b w:val="0"/>
                <w:sz w:val="17"/>
              </w:rPr>
              <w:t>RAG retrieval</w:t>
            </w:r>
          </w:p>
        </w:tc>
      </w:tr>
      <w:tr>
        <w:tc>
          <w:tcPr>
            <w:tcW w:type="dxa" w:w="1800"/>
            <w:vAlign w:val="center"/>
          </w:tcPr>
          <w:p>
            <w:r/>
            <w:r>
              <w:rPr>
                <w:rFonts w:ascii="Aptos" w:hAnsi="Aptos"/>
                <w:b w:val="0"/>
                <w:sz w:val="17"/>
              </w:rPr>
              <w:t>Vector DB</w:t>
            </w:r>
          </w:p>
        </w:tc>
        <w:tc>
          <w:tcPr>
            <w:tcW w:type="dxa" w:w="2880"/>
            <w:vAlign w:val="center"/>
          </w:tcPr>
          <w:p>
            <w:r/>
            <w:r>
              <w:rPr>
                <w:rFonts w:ascii="Aptos" w:hAnsi="Aptos"/>
                <w:b w:val="0"/>
                <w:sz w:val="17"/>
              </w:rPr>
              <w:t>FAISS / Chroma / another local vector store</w:t>
            </w:r>
          </w:p>
        </w:tc>
        <w:tc>
          <w:tcPr>
            <w:tcW w:type="dxa" w:w="5472"/>
            <w:vAlign w:val="center"/>
          </w:tcPr>
          <w:p>
            <w:r/>
            <w:r>
              <w:rPr>
                <w:rFonts w:ascii="Aptos" w:hAnsi="Aptos"/>
                <w:b w:val="0"/>
                <w:sz w:val="17"/>
              </w:rPr>
              <w:t>Similarity search</w:t>
            </w:r>
          </w:p>
        </w:tc>
      </w:tr>
      <w:tr>
        <w:tc>
          <w:tcPr>
            <w:tcW w:type="dxa" w:w="1800"/>
            <w:vAlign w:val="center"/>
          </w:tcPr>
          <w:p>
            <w:r/>
            <w:r>
              <w:rPr>
                <w:rFonts w:ascii="Aptos" w:hAnsi="Aptos"/>
                <w:b w:val="0"/>
                <w:sz w:val="17"/>
              </w:rPr>
              <w:t>Database</w:t>
            </w:r>
          </w:p>
        </w:tc>
        <w:tc>
          <w:tcPr>
            <w:tcW w:type="dxa" w:w="2880"/>
            <w:vAlign w:val="center"/>
          </w:tcPr>
          <w:p>
            <w:r/>
            <w:r>
              <w:rPr>
                <w:rFonts w:ascii="Aptos" w:hAnsi="Aptos"/>
                <w:b w:val="0"/>
                <w:sz w:val="17"/>
              </w:rPr>
              <w:t>SQLite initially; PostgreSQL if needed</w:t>
            </w:r>
          </w:p>
        </w:tc>
        <w:tc>
          <w:tcPr>
            <w:tcW w:type="dxa" w:w="5472"/>
            <w:vAlign w:val="center"/>
          </w:tcPr>
          <w:p>
            <w:r/>
            <w:r>
              <w:rPr>
                <w:rFonts w:ascii="Aptos" w:hAnsi="Aptos"/>
                <w:b w:val="0"/>
                <w:sz w:val="17"/>
              </w:rPr>
              <w:t>Cases, alerts, actions and audit logs</w:t>
            </w:r>
          </w:p>
        </w:tc>
      </w:tr>
      <w:tr>
        <w:tc>
          <w:tcPr>
            <w:tcW w:type="dxa" w:w="1800"/>
            <w:vAlign w:val="center"/>
          </w:tcPr>
          <w:p>
            <w:r/>
            <w:r>
              <w:rPr>
                <w:rFonts w:ascii="Aptos" w:hAnsi="Aptos"/>
                <w:b w:val="0"/>
                <w:sz w:val="17"/>
              </w:rPr>
              <w:t>Security knowledge</w:t>
            </w:r>
          </w:p>
        </w:tc>
        <w:tc>
          <w:tcPr>
            <w:tcW w:type="dxa" w:w="2880"/>
            <w:vAlign w:val="center"/>
          </w:tcPr>
          <w:p>
            <w:r/>
            <w:r>
              <w:rPr>
                <w:rFonts w:ascii="Aptos" w:hAnsi="Aptos"/>
                <w:b w:val="0"/>
                <w:sz w:val="17"/>
              </w:rPr>
              <w:t>MITRE ATT&amp;CK + local CTI documents</w:t>
            </w:r>
          </w:p>
        </w:tc>
        <w:tc>
          <w:tcPr>
            <w:tcW w:type="dxa" w:w="5472"/>
            <w:vAlign w:val="center"/>
          </w:tcPr>
          <w:p>
            <w:r/>
            <w:r>
              <w:rPr>
                <w:rFonts w:ascii="Aptos" w:hAnsi="Aptos"/>
                <w:b w:val="0"/>
                <w:sz w:val="17"/>
              </w:rPr>
              <w:t>RAG context</w:t>
            </w:r>
          </w:p>
        </w:tc>
      </w:tr>
      <w:tr>
        <w:tc>
          <w:tcPr>
            <w:tcW w:type="dxa" w:w="1800"/>
            <w:vAlign w:val="center"/>
          </w:tcPr>
          <w:p>
            <w:r/>
            <w:r>
              <w:rPr>
                <w:rFonts w:ascii="Aptos" w:hAnsi="Aptos"/>
                <w:b w:val="0"/>
                <w:sz w:val="17"/>
              </w:rPr>
              <w:t>Document parsing</w:t>
            </w:r>
          </w:p>
        </w:tc>
        <w:tc>
          <w:tcPr>
            <w:tcW w:type="dxa" w:w="2880"/>
            <w:vAlign w:val="center"/>
          </w:tcPr>
          <w:p>
            <w:r/>
            <w:r>
              <w:rPr>
                <w:rFonts w:ascii="Aptos" w:hAnsi="Aptos"/>
                <w:b w:val="0"/>
                <w:sz w:val="17"/>
              </w:rPr>
              <w:t>Python libraries</w:t>
            </w:r>
          </w:p>
        </w:tc>
        <w:tc>
          <w:tcPr>
            <w:tcW w:type="dxa" w:w="5472"/>
            <w:vAlign w:val="center"/>
          </w:tcPr>
          <w:p>
            <w:r/>
            <w:r>
              <w:rPr>
                <w:rFonts w:ascii="Aptos" w:hAnsi="Aptos"/>
                <w:b w:val="0"/>
                <w:sz w:val="17"/>
              </w:rPr>
              <w:t>Prepare knowledge documents</w:t>
            </w:r>
          </w:p>
        </w:tc>
      </w:tr>
      <w:tr>
        <w:tc>
          <w:tcPr>
            <w:tcW w:type="dxa" w:w="1800"/>
            <w:vAlign w:val="center"/>
          </w:tcPr>
          <w:p>
            <w:r/>
            <w:r>
              <w:rPr>
                <w:rFonts w:ascii="Aptos" w:hAnsi="Aptos"/>
                <w:b w:val="0"/>
                <w:sz w:val="17"/>
              </w:rPr>
              <w:t>Testing</w:t>
            </w:r>
          </w:p>
        </w:tc>
        <w:tc>
          <w:tcPr>
            <w:tcW w:type="dxa" w:w="2880"/>
            <w:vAlign w:val="center"/>
          </w:tcPr>
          <w:p>
            <w:r/>
            <w:r>
              <w:rPr>
                <w:rFonts w:ascii="Aptos" w:hAnsi="Aptos"/>
                <w:b w:val="0"/>
                <w:sz w:val="17"/>
              </w:rPr>
              <w:t>pytest + manual evaluation</w:t>
            </w:r>
          </w:p>
        </w:tc>
        <w:tc>
          <w:tcPr>
            <w:tcW w:type="dxa" w:w="5472"/>
            <w:vAlign w:val="center"/>
          </w:tcPr>
          <w:p>
            <w:r/>
            <w:r>
              <w:rPr>
                <w:rFonts w:ascii="Aptos" w:hAnsi="Aptos"/>
                <w:b w:val="0"/>
                <w:sz w:val="17"/>
              </w:rPr>
              <w:t>Unit/integration testing</w:t>
            </w:r>
          </w:p>
        </w:tc>
      </w:tr>
      <w:tr>
        <w:tc>
          <w:tcPr>
            <w:tcW w:type="dxa" w:w="1800"/>
            <w:vAlign w:val="center"/>
          </w:tcPr>
          <w:p>
            <w:r/>
            <w:r>
              <w:rPr>
                <w:rFonts w:ascii="Aptos" w:hAnsi="Aptos"/>
                <w:b w:val="0"/>
                <w:sz w:val="17"/>
              </w:rPr>
              <w:t>Version control</w:t>
            </w:r>
          </w:p>
        </w:tc>
        <w:tc>
          <w:tcPr>
            <w:tcW w:type="dxa" w:w="2880"/>
            <w:vAlign w:val="center"/>
          </w:tcPr>
          <w:p>
            <w:r/>
            <w:r>
              <w:rPr>
                <w:rFonts w:ascii="Aptos" w:hAnsi="Aptos"/>
                <w:b w:val="0"/>
                <w:sz w:val="17"/>
              </w:rPr>
              <w:t>Git</w:t>
            </w:r>
          </w:p>
        </w:tc>
        <w:tc>
          <w:tcPr>
            <w:tcW w:type="dxa" w:w="5472"/>
            <w:vAlign w:val="center"/>
          </w:tcPr>
          <w:p>
            <w:r/>
            <w:r>
              <w:rPr>
                <w:rFonts w:ascii="Aptos" w:hAnsi="Aptos"/>
                <w:b w:val="0"/>
                <w:sz w:val="17"/>
              </w:rPr>
              <w:t>Code and experiment tracking</w:t>
            </w:r>
          </w:p>
        </w:tc>
      </w:tr>
    </w:tbl>
    <w:p/>
    <w:p>
      <w:pPr>
        <w:pStyle w:val="Heading2"/>
      </w:pPr>
      <w:r>
        <w:t>Suggested project folder structure</w:t>
      </w:r>
    </w:p>
    <w:p>
      <w:pPr>
        <w:pStyle w:val="Flow"/>
        <w:jc w:val="center"/>
      </w:pPr>
      <w:r>
        <w:t>ARGUS/</w:t>
        <w:br/>
        <w:t>├── backend/</w:t>
        <w:br/>
        <w:t>│   ├── api/</w:t>
        <w:br/>
        <w:t>│   ├── ingestion/</w:t>
        <w:br/>
        <w:t>│   ├── normalization/</w:t>
        <w:br/>
        <w:t>│   ├── scoring/</w:t>
        <w:br/>
        <w:t>│   ├── enrichment/</w:t>
        <w:br/>
        <w:t>│   ├── rag/</w:t>
        <w:br/>
        <w:t>│   ├── llm/</w:t>
        <w:br/>
        <w:t>│   ├── investigation/</w:t>
        <w:br/>
        <w:t>│   ├── mitre/</w:t>
        <w:br/>
        <w:t>│   ├── response/</w:t>
        <w:br/>
        <w:t>│   ├── reporting/</w:t>
        <w:br/>
        <w:t>│   └── audit/</w:t>
        <w:br/>
        <w:t>├── frontend/</w:t>
        <w:br/>
        <w:t>├── data/</w:t>
        <w:br/>
        <w:t>│   ├── raw/</w:t>
        <w:br/>
        <w:t>│   ├── processed/</w:t>
        <w:br/>
        <w:t>│   ├── knowledge/</w:t>
        <w:br/>
        <w:t>│   └── synthetic/</w:t>
        <w:br/>
        <w:t>├── models/</w:t>
        <w:br/>
        <w:t>├── tests/</w:t>
        <w:br/>
        <w:t>├── notebooks/</w:t>
        <w:br/>
        <w:t>├── reports/</w:t>
        <w:br/>
        <w:t>└── README.md</w:t>
      </w:r>
    </w:p>
    <w:p>
      <w:pPr>
        <w:pStyle w:val="Heading1"/>
      </w:pPr>
      <w:r>
        <w:t>9. Database and Data Models</w:t>
      </w:r>
    </w:p>
    <w:p>
      <w:r>
        <w:t>A simple relational design is sufficient for the first version.</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F4E78"/>
          </w:tcPr>
          <w:p>
            <w:r/>
            <w:r>
              <w:rPr>
                <w:rFonts w:ascii="Aptos" w:hAnsi="Aptos"/>
                <w:b/>
                <w:color w:val="FFFFFF"/>
                <w:sz w:val="17"/>
              </w:rPr>
              <w:t>Table</w:t>
            </w:r>
          </w:p>
        </w:tc>
        <w:tc>
          <w:tcPr>
            <w:tcW w:type="dxa" w:w="7920"/>
            <w:vAlign w:val="center"/>
            <w:shd w:fill="1F4E78"/>
          </w:tcPr>
          <w:p>
            <w:r/>
            <w:r>
              <w:rPr>
                <w:rFonts w:ascii="Aptos" w:hAnsi="Aptos"/>
                <w:b/>
                <w:color w:val="FFFFFF"/>
                <w:sz w:val="17"/>
              </w:rPr>
              <w:t>Important Fields</w:t>
            </w:r>
          </w:p>
        </w:tc>
      </w:tr>
      <w:tr>
        <w:tc>
          <w:tcPr>
            <w:tcW w:type="dxa" w:w="2304"/>
            <w:vAlign w:val="center"/>
          </w:tcPr>
          <w:p>
            <w:r/>
            <w:r>
              <w:rPr>
                <w:rFonts w:ascii="Aptos" w:hAnsi="Aptos"/>
                <w:b w:val="0"/>
                <w:sz w:val="17"/>
              </w:rPr>
              <w:t>alerts</w:t>
            </w:r>
          </w:p>
        </w:tc>
        <w:tc>
          <w:tcPr>
            <w:tcW w:type="dxa" w:w="7920"/>
            <w:vAlign w:val="center"/>
          </w:tcPr>
          <w:p>
            <w:r/>
            <w:r>
              <w:rPr>
                <w:rFonts w:ascii="Aptos" w:hAnsi="Aptos"/>
                <w:b w:val="0"/>
                <w:sz w:val="17"/>
              </w:rPr>
              <w:t>alert_id, timestamp, source, type, severity, confidence, raw_log, status</w:t>
            </w:r>
          </w:p>
        </w:tc>
      </w:tr>
      <w:tr>
        <w:tc>
          <w:tcPr>
            <w:tcW w:type="dxa" w:w="2304"/>
            <w:vAlign w:val="center"/>
          </w:tcPr>
          <w:p>
            <w:r/>
            <w:r>
              <w:rPr>
                <w:rFonts w:ascii="Aptos" w:hAnsi="Aptos"/>
                <w:b w:val="0"/>
                <w:sz w:val="17"/>
              </w:rPr>
              <w:t>iocs</w:t>
            </w:r>
          </w:p>
        </w:tc>
        <w:tc>
          <w:tcPr>
            <w:tcW w:type="dxa" w:w="7920"/>
            <w:vAlign w:val="center"/>
          </w:tcPr>
          <w:p>
            <w:r/>
            <w:r>
              <w:rPr>
                <w:rFonts w:ascii="Aptos" w:hAnsi="Aptos"/>
                <w:b w:val="0"/>
                <w:sz w:val="17"/>
              </w:rPr>
              <w:t>ioc_id, alert_id, type, value, reputation, source, confidence</w:t>
            </w:r>
          </w:p>
        </w:tc>
      </w:tr>
      <w:tr>
        <w:tc>
          <w:tcPr>
            <w:tcW w:type="dxa" w:w="2304"/>
            <w:vAlign w:val="center"/>
          </w:tcPr>
          <w:p>
            <w:r/>
            <w:r>
              <w:rPr>
                <w:rFonts w:ascii="Aptos" w:hAnsi="Aptos"/>
                <w:b w:val="0"/>
                <w:sz w:val="17"/>
              </w:rPr>
              <w:t>enrichment</w:t>
            </w:r>
          </w:p>
        </w:tc>
        <w:tc>
          <w:tcPr>
            <w:tcW w:type="dxa" w:w="7920"/>
            <w:vAlign w:val="center"/>
          </w:tcPr>
          <w:p>
            <w:r/>
            <w:r>
              <w:rPr>
                <w:rFonts w:ascii="Aptos" w:hAnsi="Aptos"/>
                <w:b w:val="0"/>
                <w:sz w:val="17"/>
              </w:rPr>
              <w:t>enrichment_id, ioc_id, provider, result, checked_at</w:t>
            </w:r>
          </w:p>
        </w:tc>
      </w:tr>
      <w:tr>
        <w:tc>
          <w:tcPr>
            <w:tcW w:type="dxa" w:w="2304"/>
            <w:vAlign w:val="center"/>
          </w:tcPr>
          <w:p>
            <w:r/>
            <w:r>
              <w:rPr>
                <w:rFonts w:ascii="Aptos" w:hAnsi="Aptos"/>
                <w:b w:val="0"/>
                <w:sz w:val="17"/>
              </w:rPr>
              <w:t>cases</w:t>
            </w:r>
          </w:p>
        </w:tc>
        <w:tc>
          <w:tcPr>
            <w:tcW w:type="dxa" w:w="7920"/>
            <w:vAlign w:val="center"/>
          </w:tcPr>
          <w:p>
            <w:r/>
            <w:r>
              <w:rPr>
                <w:rFonts w:ascii="Aptos" w:hAnsi="Aptos"/>
                <w:b w:val="0"/>
                <w:sz w:val="17"/>
              </w:rPr>
              <w:t>case_id, alert_id, title, risk_score, status, created_at</w:t>
            </w:r>
          </w:p>
        </w:tc>
      </w:tr>
      <w:tr>
        <w:tc>
          <w:tcPr>
            <w:tcW w:type="dxa" w:w="2304"/>
            <w:vAlign w:val="center"/>
          </w:tcPr>
          <w:p>
            <w:r/>
            <w:r>
              <w:rPr>
                <w:rFonts w:ascii="Aptos" w:hAnsi="Aptos"/>
                <w:b w:val="0"/>
                <w:sz w:val="17"/>
              </w:rPr>
              <w:t>investigation_steps</w:t>
            </w:r>
          </w:p>
        </w:tc>
        <w:tc>
          <w:tcPr>
            <w:tcW w:type="dxa" w:w="7920"/>
            <w:vAlign w:val="center"/>
          </w:tcPr>
          <w:p>
            <w:r/>
            <w:r>
              <w:rPr>
                <w:rFonts w:ascii="Aptos" w:hAnsi="Aptos"/>
                <w:b w:val="0"/>
                <w:sz w:val="17"/>
              </w:rPr>
              <w:t>step_id, case_id, step_number, action, evidence, result, status</w:t>
            </w:r>
          </w:p>
        </w:tc>
      </w:tr>
      <w:tr>
        <w:tc>
          <w:tcPr>
            <w:tcW w:type="dxa" w:w="2304"/>
            <w:vAlign w:val="center"/>
          </w:tcPr>
          <w:p>
            <w:r/>
            <w:r>
              <w:rPr>
                <w:rFonts w:ascii="Aptos" w:hAnsi="Aptos"/>
                <w:b w:val="0"/>
                <w:sz w:val="17"/>
              </w:rPr>
              <w:t>mitre_mappings</w:t>
            </w:r>
          </w:p>
        </w:tc>
        <w:tc>
          <w:tcPr>
            <w:tcW w:type="dxa" w:w="7920"/>
            <w:vAlign w:val="center"/>
          </w:tcPr>
          <w:p>
            <w:r/>
            <w:r>
              <w:rPr>
                <w:rFonts w:ascii="Aptos" w:hAnsi="Aptos"/>
                <w:b w:val="0"/>
                <w:sz w:val="17"/>
              </w:rPr>
              <w:t>mapping_id, case_id, tactic, technique_id, technique_name, confidence, evidence</w:t>
            </w:r>
          </w:p>
        </w:tc>
      </w:tr>
      <w:tr>
        <w:tc>
          <w:tcPr>
            <w:tcW w:type="dxa" w:w="2304"/>
            <w:vAlign w:val="center"/>
          </w:tcPr>
          <w:p>
            <w:r/>
            <w:r>
              <w:rPr>
                <w:rFonts w:ascii="Aptos" w:hAnsi="Aptos"/>
                <w:b w:val="0"/>
                <w:sz w:val="17"/>
              </w:rPr>
              <w:t>recommendations</w:t>
            </w:r>
          </w:p>
        </w:tc>
        <w:tc>
          <w:tcPr>
            <w:tcW w:type="dxa" w:w="7920"/>
            <w:vAlign w:val="center"/>
          </w:tcPr>
          <w:p>
            <w:r/>
            <w:r>
              <w:rPr>
                <w:rFonts w:ascii="Aptos" w:hAnsi="Aptos"/>
                <w:b w:val="0"/>
                <w:sz w:val="17"/>
              </w:rPr>
              <w:t>recommendation_id, case_id, action, reason, confidence, approval_required</w:t>
            </w:r>
          </w:p>
        </w:tc>
      </w:tr>
      <w:tr>
        <w:tc>
          <w:tcPr>
            <w:tcW w:type="dxa" w:w="2304"/>
            <w:vAlign w:val="center"/>
          </w:tcPr>
          <w:p>
            <w:r/>
            <w:r>
              <w:rPr>
                <w:rFonts w:ascii="Aptos" w:hAnsi="Aptos"/>
                <w:b w:val="0"/>
                <w:sz w:val="17"/>
              </w:rPr>
              <w:t>analyst_actions</w:t>
            </w:r>
          </w:p>
        </w:tc>
        <w:tc>
          <w:tcPr>
            <w:tcW w:type="dxa" w:w="7920"/>
            <w:vAlign w:val="center"/>
          </w:tcPr>
          <w:p>
            <w:r/>
            <w:r>
              <w:rPr>
                <w:rFonts w:ascii="Aptos" w:hAnsi="Aptos"/>
                <w:b w:val="0"/>
                <w:sz w:val="17"/>
              </w:rPr>
              <w:t>action_id, case_id, analyst_decision, comment, timestamp</w:t>
            </w:r>
          </w:p>
        </w:tc>
      </w:tr>
      <w:tr>
        <w:tc>
          <w:tcPr>
            <w:tcW w:type="dxa" w:w="2304"/>
            <w:vAlign w:val="center"/>
          </w:tcPr>
          <w:p>
            <w:r/>
            <w:r>
              <w:rPr>
                <w:rFonts w:ascii="Aptos" w:hAnsi="Aptos"/>
                <w:b w:val="0"/>
                <w:sz w:val="17"/>
              </w:rPr>
              <w:t>response_actions</w:t>
            </w:r>
          </w:p>
        </w:tc>
        <w:tc>
          <w:tcPr>
            <w:tcW w:type="dxa" w:w="7920"/>
            <w:vAlign w:val="center"/>
          </w:tcPr>
          <w:p>
            <w:r/>
            <w:r>
              <w:rPr>
                <w:rFonts w:ascii="Aptos" w:hAnsi="Aptos"/>
                <w:b w:val="0"/>
                <w:sz w:val="17"/>
              </w:rPr>
              <w:t>response_id, case_id, requested_action, mode, result, timestamp</w:t>
            </w:r>
          </w:p>
        </w:tc>
      </w:tr>
      <w:tr>
        <w:tc>
          <w:tcPr>
            <w:tcW w:type="dxa" w:w="2304"/>
            <w:vAlign w:val="center"/>
          </w:tcPr>
          <w:p>
            <w:r/>
            <w:r>
              <w:rPr>
                <w:rFonts w:ascii="Aptos" w:hAnsi="Aptos"/>
                <w:b w:val="0"/>
                <w:sz w:val="17"/>
              </w:rPr>
              <w:t>reports</w:t>
            </w:r>
          </w:p>
        </w:tc>
        <w:tc>
          <w:tcPr>
            <w:tcW w:type="dxa" w:w="7920"/>
            <w:vAlign w:val="center"/>
          </w:tcPr>
          <w:p>
            <w:r/>
            <w:r>
              <w:rPr>
                <w:rFonts w:ascii="Aptos" w:hAnsi="Aptos"/>
                <w:b w:val="0"/>
                <w:sz w:val="17"/>
              </w:rPr>
              <w:t>report_id, case_id, report_text, created_at</w:t>
            </w:r>
          </w:p>
        </w:tc>
      </w:tr>
      <w:tr>
        <w:tc>
          <w:tcPr>
            <w:tcW w:type="dxa" w:w="2304"/>
            <w:vAlign w:val="center"/>
          </w:tcPr>
          <w:p>
            <w:r/>
            <w:r>
              <w:rPr>
                <w:rFonts w:ascii="Aptos" w:hAnsi="Aptos"/>
                <w:b w:val="0"/>
                <w:sz w:val="17"/>
              </w:rPr>
              <w:t>audit_logs</w:t>
            </w:r>
          </w:p>
        </w:tc>
        <w:tc>
          <w:tcPr>
            <w:tcW w:type="dxa" w:w="7920"/>
            <w:vAlign w:val="center"/>
          </w:tcPr>
          <w:p>
            <w:r/>
            <w:r>
              <w:rPr>
                <w:rFonts w:ascii="Aptos" w:hAnsi="Aptos"/>
                <w:b w:val="0"/>
                <w:sz w:val="17"/>
              </w:rPr>
              <w:t>log_id, case_id, actor, event, details, timestamp</w:t>
            </w:r>
          </w:p>
        </w:tc>
      </w:tr>
    </w:tbl>
    <w:p/>
    <w:p>
      <w:pPr>
        <w:pStyle w:val="Heading1"/>
      </w:pPr>
      <w:r>
        <w:t>10. AI, LLM, RAG and ReAct Design</w:t>
      </w:r>
    </w:p>
    <w:p>
      <w:pPr>
        <w:pStyle w:val="Heading2"/>
      </w:pPr>
      <w:r>
        <w:t>10.1 Baseline before LLM</w:t>
      </w:r>
    </w:p>
    <w:p>
      <w:r>
        <w:t>Implement a transparent baseline first. For example, define a priority score using severity, confidence, asset criticality and IOC reputation. This gives the project a measurable comparison point.</w:t>
      </w:r>
    </w:p>
    <w:p>
      <w:pPr>
        <w:pStyle w:val="Flow"/>
        <w:jc w:val="center"/>
      </w:pPr>
      <w:r>
        <w:t>Priority Score = weighted combination of:</w:t>
        <w:br/>
        <w:t>Severity + Alert Confidence + Asset Criticality + IOC Reputation + Context</w:t>
        <w:br/>
        <w:t xml:space="preserve">                         ↓</w:t>
        <w:br/>
        <w:t xml:space="preserve">                 LOW / MEDIUM / HIGH / CRITICAL</w:t>
      </w:r>
    </w:p>
    <w:p>
      <w:pPr>
        <w:pStyle w:val="Heading2"/>
      </w:pPr>
      <w:r>
        <w:t>10.2 LLM Structured Output</w:t>
      </w:r>
    </w:p>
    <w:p>
      <w:r>
        <w:t>The LLM should return structured JSON or a validated schema rather than an uncontrolled paragraph. Suggested fields:</w:t>
      </w:r>
    </w:p>
    <w:p>
      <w:pPr>
        <w:pStyle w:val="ListBullet"/>
        <w:spacing w:after="40"/>
      </w:pPr>
      <w:r>
        <w:t>summary</w:t>
      </w:r>
    </w:p>
    <w:p>
      <w:pPr>
        <w:pStyle w:val="ListBullet"/>
        <w:spacing w:after="40"/>
      </w:pPr>
      <w:r>
        <w:t>observed_evidence</w:t>
      </w:r>
    </w:p>
    <w:p>
      <w:pPr>
        <w:pStyle w:val="ListBullet"/>
        <w:spacing w:after="40"/>
      </w:pPr>
      <w:r>
        <w:t>likely_threat_category</w:t>
      </w:r>
    </w:p>
    <w:p>
      <w:pPr>
        <w:pStyle w:val="ListBullet"/>
        <w:spacing w:after="40"/>
      </w:pPr>
      <w:r>
        <w:t>risk_level</w:t>
      </w:r>
    </w:p>
    <w:p>
      <w:pPr>
        <w:pStyle w:val="ListBullet"/>
        <w:spacing w:after="40"/>
      </w:pPr>
      <w:r>
        <w:t>ioc_list</w:t>
      </w:r>
    </w:p>
    <w:p>
      <w:pPr>
        <w:pStyle w:val="ListBullet"/>
        <w:spacing w:after="40"/>
      </w:pPr>
      <w:r>
        <w:t>possible_mitre_techniques</w:t>
      </w:r>
    </w:p>
    <w:p>
      <w:pPr>
        <w:pStyle w:val="ListBullet"/>
        <w:spacing w:after="40"/>
      </w:pPr>
      <w:r>
        <w:t>investigation_plan</w:t>
      </w:r>
    </w:p>
    <w:p>
      <w:pPr>
        <w:pStyle w:val="ListBullet"/>
        <w:spacing w:after="40"/>
      </w:pPr>
      <w:r>
        <w:t>recommended_response</w:t>
      </w:r>
    </w:p>
    <w:p>
      <w:pPr>
        <w:pStyle w:val="ListBullet"/>
        <w:spacing w:after="40"/>
      </w:pPr>
      <w:r>
        <w:t>confidence</w:t>
      </w:r>
    </w:p>
    <w:p>
      <w:pPr>
        <w:pStyle w:val="ListBullet"/>
        <w:spacing w:after="40"/>
      </w:pPr>
      <w:r>
        <w:t>uncertainties</w:t>
      </w:r>
    </w:p>
    <w:p>
      <w:pPr>
        <w:pStyle w:val="ListBullet"/>
        <w:spacing w:after="40"/>
      </w:pPr>
      <w:r>
        <w:t>sources_used</w:t>
      </w:r>
    </w:p>
    <w:p>
      <w:pPr>
        <w:pStyle w:val="Heading2"/>
      </w:pPr>
      <w:r>
        <w:t>10.3 RAG Pipeline</w:t>
      </w:r>
    </w:p>
    <w:p>
      <w:pPr>
        <w:pStyle w:val="Flow"/>
        <w:jc w:val="center"/>
      </w:pPr>
      <w:r>
        <w:t>Knowledge Documents</w:t>
        <w:br/>
        <w:t xml:space="preserve">       ↓</w:t>
        <w:br/>
        <w:t>Clean + Chunk + Metadata</w:t>
        <w:br/>
        <w:t xml:space="preserve">       ↓</w:t>
        <w:br/>
        <w:t>Embeddings</w:t>
        <w:br/>
        <w:t xml:space="preserve">       ↓</w:t>
        <w:br/>
        <w:t>Vector Store</w:t>
        <w:br/>
        <w:t xml:space="preserve">       ↑</w:t>
        <w:br/>
        <w:t>User/Alert Query → Embedding</w:t>
        <w:br/>
        <w:t xml:space="preserve">       ↓</w:t>
        <w:br/>
        <w:t>Top-k Relevant Documents</w:t>
        <w:br/>
        <w:t xml:space="preserve">       ↓</w:t>
        <w:br/>
        <w:t>LLM Prompt = Alert + Evidence + Retrieved Context</w:t>
        <w:br/>
        <w:t xml:space="preserve">       ↓</w:t>
        <w:br/>
        <w:t>Grounded Analysis</w:t>
      </w:r>
    </w:p>
    <w:p>
      <w:pPr>
        <w:pStyle w:val="Heading2"/>
      </w:pPr>
      <w:r>
        <w:t>10.4 Recommended RAG knowledge sources</w:t>
      </w:r>
    </w:p>
    <w:p>
      <w:pPr>
        <w:pStyle w:val="ListBullet"/>
        <w:spacing w:after="40"/>
      </w:pPr>
      <w:r>
        <w:t>MITRE ATT&amp;CK technique and tactic descriptions.</w:t>
      </w:r>
    </w:p>
    <w:p>
      <w:pPr>
        <w:pStyle w:val="ListBullet"/>
        <w:spacing w:after="40"/>
      </w:pPr>
      <w:r>
        <w:t>Organization/project response playbooks.</w:t>
      </w:r>
    </w:p>
    <w:p>
      <w:pPr>
        <w:pStyle w:val="ListBullet"/>
        <w:spacing w:after="40"/>
      </w:pPr>
      <w:r>
        <w:t>Synthetic historical incident cases.</w:t>
      </w:r>
    </w:p>
    <w:p>
      <w:pPr>
        <w:pStyle w:val="ListBullet"/>
        <w:spacing w:after="40"/>
      </w:pPr>
      <w:r>
        <w:t>Threat-intelligence reports used for academic testing.</w:t>
      </w:r>
    </w:p>
    <w:p>
      <w:pPr>
        <w:pStyle w:val="ListBullet"/>
        <w:spacing w:after="40"/>
      </w:pPr>
      <w:r>
        <w:t>Dataset-specific attack descriptions.</w:t>
      </w:r>
    </w:p>
    <w:p>
      <w:pPr>
        <w:pStyle w:val="ListBullet"/>
        <w:spacing w:after="40"/>
      </w:pPr>
      <w:r>
        <w:t>Security policies for allowed response actions.</w:t>
      </w:r>
    </w:p>
    <w:p>
      <w:pPr>
        <w:pStyle w:val="Heading2"/>
      </w:pPr>
      <w:r>
        <w:t>10.5 ReAct-style investigation planning</w:t>
      </w:r>
    </w:p>
    <w:p>
      <w:r>
        <w:t>The investigation planner should reason in small steps and use safe tools. A simple academic implementation can expose only read-only tools.</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1F4E78"/>
          </w:tcPr>
          <w:p>
            <w:r/>
            <w:r>
              <w:rPr>
                <w:rFonts w:ascii="Aptos" w:hAnsi="Aptos"/>
                <w:b/>
                <w:color w:val="FFFFFF"/>
                <w:sz w:val="17"/>
              </w:rPr>
              <w:t>Tool</w:t>
            </w:r>
          </w:p>
        </w:tc>
        <w:tc>
          <w:tcPr>
            <w:tcW w:type="dxa" w:w="5760"/>
            <w:vAlign w:val="center"/>
            <w:shd w:fill="1F4E78"/>
          </w:tcPr>
          <w:p>
            <w:r/>
            <w:r>
              <w:rPr>
                <w:rFonts w:ascii="Aptos" w:hAnsi="Aptos"/>
                <w:b/>
                <w:color w:val="FFFFFF"/>
                <w:sz w:val="17"/>
              </w:rPr>
              <w:t>Purpose</w:t>
            </w:r>
          </w:p>
        </w:tc>
        <w:tc>
          <w:tcPr>
            <w:tcW w:type="dxa" w:w="1440"/>
            <w:vAlign w:val="center"/>
            <w:shd w:fill="1F4E78"/>
          </w:tcPr>
          <w:p>
            <w:r/>
            <w:r>
              <w:rPr>
                <w:rFonts w:ascii="Aptos" w:hAnsi="Aptos"/>
                <w:b/>
                <w:color w:val="FFFFFF"/>
                <w:sz w:val="17"/>
              </w:rPr>
              <w:t>Safe?</w:t>
            </w:r>
          </w:p>
        </w:tc>
      </w:tr>
      <w:tr>
        <w:tc>
          <w:tcPr>
            <w:tcW w:type="dxa" w:w="2880"/>
            <w:vAlign w:val="center"/>
          </w:tcPr>
          <w:p>
            <w:r/>
            <w:r>
              <w:rPr>
                <w:rFonts w:ascii="Aptos" w:hAnsi="Aptos"/>
                <w:b w:val="0"/>
                <w:sz w:val="17"/>
              </w:rPr>
              <w:t>search_related_alerts()</w:t>
            </w:r>
          </w:p>
        </w:tc>
        <w:tc>
          <w:tcPr>
            <w:tcW w:type="dxa" w:w="5760"/>
            <w:vAlign w:val="center"/>
          </w:tcPr>
          <w:p>
            <w:r/>
            <w:r>
              <w:rPr>
                <w:rFonts w:ascii="Aptos" w:hAnsi="Aptos"/>
                <w:b w:val="0"/>
                <w:sz w:val="17"/>
              </w:rPr>
              <w:t>Find alerts related by host, user, IOC or time</w:t>
            </w:r>
          </w:p>
        </w:tc>
        <w:tc>
          <w:tcPr>
            <w:tcW w:type="dxa" w:w="1440"/>
            <w:vAlign w:val="center"/>
          </w:tcPr>
          <w:p>
            <w:r/>
            <w:r>
              <w:rPr>
                <w:rFonts w:ascii="Aptos" w:hAnsi="Aptos"/>
                <w:b w:val="0"/>
                <w:sz w:val="17"/>
              </w:rPr>
              <w:t>Yes</w:t>
            </w:r>
          </w:p>
        </w:tc>
      </w:tr>
      <w:tr>
        <w:tc>
          <w:tcPr>
            <w:tcW w:type="dxa" w:w="2880"/>
            <w:vAlign w:val="center"/>
          </w:tcPr>
          <w:p>
            <w:r/>
            <w:r>
              <w:rPr>
                <w:rFonts w:ascii="Aptos" w:hAnsi="Aptos"/>
                <w:b w:val="0"/>
                <w:sz w:val="17"/>
              </w:rPr>
              <w:t>lookup_ioc()</w:t>
            </w:r>
          </w:p>
        </w:tc>
        <w:tc>
          <w:tcPr>
            <w:tcW w:type="dxa" w:w="5760"/>
            <w:vAlign w:val="center"/>
          </w:tcPr>
          <w:p>
            <w:r/>
            <w:r>
              <w:rPr>
                <w:rFonts w:ascii="Aptos" w:hAnsi="Aptos"/>
                <w:b w:val="0"/>
                <w:sz w:val="17"/>
              </w:rPr>
              <w:t>Retrieve local enrichment information</w:t>
            </w:r>
          </w:p>
        </w:tc>
        <w:tc>
          <w:tcPr>
            <w:tcW w:type="dxa" w:w="1440"/>
            <w:vAlign w:val="center"/>
          </w:tcPr>
          <w:p>
            <w:r/>
            <w:r>
              <w:rPr>
                <w:rFonts w:ascii="Aptos" w:hAnsi="Aptos"/>
                <w:b w:val="0"/>
                <w:sz w:val="17"/>
              </w:rPr>
              <w:t>Yes</w:t>
            </w:r>
          </w:p>
        </w:tc>
      </w:tr>
      <w:tr>
        <w:tc>
          <w:tcPr>
            <w:tcW w:type="dxa" w:w="2880"/>
            <w:vAlign w:val="center"/>
          </w:tcPr>
          <w:p>
            <w:r/>
            <w:r>
              <w:rPr>
                <w:rFonts w:ascii="Aptos" w:hAnsi="Aptos"/>
                <w:b w:val="0"/>
                <w:sz w:val="17"/>
              </w:rPr>
              <w:t>get_mitre_technique()</w:t>
            </w:r>
          </w:p>
        </w:tc>
        <w:tc>
          <w:tcPr>
            <w:tcW w:type="dxa" w:w="5760"/>
            <w:vAlign w:val="center"/>
          </w:tcPr>
          <w:p>
            <w:r/>
            <w:r>
              <w:rPr>
                <w:rFonts w:ascii="Aptos" w:hAnsi="Aptos"/>
                <w:b w:val="0"/>
                <w:sz w:val="17"/>
              </w:rPr>
              <w:t>Retrieve technique details</w:t>
            </w:r>
          </w:p>
        </w:tc>
        <w:tc>
          <w:tcPr>
            <w:tcW w:type="dxa" w:w="1440"/>
            <w:vAlign w:val="center"/>
          </w:tcPr>
          <w:p>
            <w:r/>
            <w:r>
              <w:rPr>
                <w:rFonts w:ascii="Aptos" w:hAnsi="Aptos"/>
                <w:b w:val="0"/>
                <w:sz w:val="17"/>
              </w:rPr>
              <w:t>Yes</w:t>
            </w:r>
          </w:p>
        </w:tc>
      </w:tr>
      <w:tr>
        <w:tc>
          <w:tcPr>
            <w:tcW w:type="dxa" w:w="2880"/>
            <w:vAlign w:val="center"/>
          </w:tcPr>
          <w:p>
            <w:r/>
            <w:r>
              <w:rPr>
                <w:rFonts w:ascii="Aptos" w:hAnsi="Aptos"/>
                <w:b w:val="0"/>
                <w:sz w:val="17"/>
              </w:rPr>
              <w:t>search_historical_case()</w:t>
            </w:r>
          </w:p>
        </w:tc>
        <w:tc>
          <w:tcPr>
            <w:tcW w:type="dxa" w:w="5760"/>
            <w:vAlign w:val="center"/>
          </w:tcPr>
          <w:p>
            <w:r/>
            <w:r>
              <w:rPr>
                <w:rFonts w:ascii="Aptos" w:hAnsi="Aptos"/>
                <w:b w:val="0"/>
                <w:sz w:val="17"/>
              </w:rPr>
              <w:t>Retrieve similar cases</w:t>
            </w:r>
          </w:p>
        </w:tc>
        <w:tc>
          <w:tcPr>
            <w:tcW w:type="dxa" w:w="1440"/>
            <w:vAlign w:val="center"/>
          </w:tcPr>
          <w:p>
            <w:r/>
            <w:r>
              <w:rPr>
                <w:rFonts w:ascii="Aptos" w:hAnsi="Aptos"/>
                <w:b w:val="0"/>
                <w:sz w:val="17"/>
              </w:rPr>
              <w:t>Yes</w:t>
            </w:r>
          </w:p>
        </w:tc>
      </w:tr>
      <w:tr>
        <w:tc>
          <w:tcPr>
            <w:tcW w:type="dxa" w:w="2880"/>
            <w:vAlign w:val="center"/>
          </w:tcPr>
          <w:p>
            <w:r/>
            <w:r>
              <w:rPr>
                <w:rFonts w:ascii="Aptos" w:hAnsi="Aptos"/>
                <w:b w:val="0"/>
                <w:sz w:val="17"/>
              </w:rPr>
              <w:t>get_asset_context()</w:t>
            </w:r>
          </w:p>
        </w:tc>
        <w:tc>
          <w:tcPr>
            <w:tcW w:type="dxa" w:w="5760"/>
            <w:vAlign w:val="center"/>
          </w:tcPr>
          <w:p>
            <w:r/>
            <w:r>
              <w:rPr>
                <w:rFonts w:ascii="Aptos" w:hAnsi="Aptos"/>
                <w:b w:val="0"/>
                <w:sz w:val="17"/>
              </w:rPr>
              <w:t>Retrieve simulated asset information</w:t>
            </w:r>
          </w:p>
        </w:tc>
        <w:tc>
          <w:tcPr>
            <w:tcW w:type="dxa" w:w="1440"/>
            <w:vAlign w:val="center"/>
          </w:tcPr>
          <w:p>
            <w:r/>
            <w:r>
              <w:rPr>
                <w:rFonts w:ascii="Aptos" w:hAnsi="Aptos"/>
                <w:b w:val="0"/>
                <w:sz w:val="17"/>
              </w:rPr>
              <w:t>Yes</w:t>
            </w:r>
          </w:p>
        </w:tc>
      </w:tr>
      <w:tr>
        <w:tc>
          <w:tcPr>
            <w:tcW w:type="dxa" w:w="2880"/>
            <w:vAlign w:val="center"/>
          </w:tcPr>
          <w:p>
            <w:r/>
            <w:r>
              <w:rPr>
                <w:rFonts w:ascii="Aptos" w:hAnsi="Aptos"/>
                <w:b w:val="0"/>
                <w:sz w:val="17"/>
              </w:rPr>
              <w:t>block_ip()</w:t>
            </w:r>
          </w:p>
        </w:tc>
        <w:tc>
          <w:tcPr>
            <w:tcW w:type="dxa" w:w="5760"/>
            <w:vAlign w:val="center"/>
          </w:tcPr>
          <w:p>
            <w:r/>
            <w:r>
              <w:rPr>
                <w:rFonts w:ascii="Aptos" w:hAnsi="Aptos"/>
                <w:b w:val="0"/>
                <w:sz w:val="17"/>
              </w:rPr>
              <w:t>Change simulated firewall state</w:t>
            </w:r>
          </w:p>
        </w:tc>
        <w:tc>
          <w:tcPr>
            <w:tcW w:type="dxa" w:w="1440"/>
            <w:vAlign w:val="center"/>
          </w:tcPr>
          <w:p>
            <w:r/>
            <w:r>
              <w:rPr>
                <w:rFonts w:ascii="Aptos" w:hAnsi="Aptos"/>
                <w:b w:val="0"/>
                <w:sz w:val="17"/>
              </w:rPr>
              <w:t>Only in mock/lab</w:t>
            </w:r>
          </w:p>
        </w:tc>
      </w:tr>
      <w:tr>
        <w:tc>
          <w:tcPr>
            <w:tcW w:type="dxa" w:w="2880"/>
            <w:vAlign w:val="center"/>
          </w:tcPr>
          <w:p>
            <w:r/>
            <w:r>
              <w:rPr>
                <w:rFonts w:ascii="Aptos" w:hAnsi="Aptos"/>
                <w:b w:val="0"/>
                <w:sz w:val="17"/>
              </w:rPr>
              <w:t>isolate_host()</w:t>
            </w:r>
          </w:p>
        </w:tc>
        <w:tc>
          <w:tcPr>
            <w:tcW w:type="dxa" w:w="5760"/>
            <w:vAlign w:val="center"/>
          </w:tcPr>
          <w:p>
            <w:r/>
            <w:r>
              <w:rPr>
                <w:rFonts w:ascii="Aptos" w:hAnsi="Aptos"/>
                <w:b w:val="0"/>
                <w:sz w:val="17"/>
              </w:rPr>
              <w:t>Change simulated endpoint state</w:t>
            </w:r>
          </w:p>
        </w:tc>
        <w:tc>
          <w:tcPr>
            <w:tcW w:type="dxa" w:w="1440"/>
            <w:vAlign w:val="center"/>
          </w:tcPr>
          <w:p>
            <w:r/>
            <w:r>
              <w:rPr>
                <w:rFonts w:ascii="Aptos" w:hAnsi="Aptos"/>
                <w:b w:val="0"/>
                <w:sz w:val="17"/>
              </w:rPr>
              <w:t>Only in mock/lab</w:t>
            </w:r>
          </w:p>
        </w:tc>
      </w:tr>
    </w:tbl>
    <w:p/>
    <w:p>
      <w:pPr>
        <w:pStyle w:val="Heading1"/>
      </w:pPr>
      <w:r>
        <w:t>11. MITRE ATT&amp;CK and IOC Enrichment</w:t>
      </w:r>
    </w:p>
    <w:p>
      <w:pPr>
        <w:pStyle w:val="Heading2"/>
      </w:pPr>
      <w:r>
        <w:t>11.1 MITRE mapping logic</w:t>
      </w:r>
    </w:p>
    <w:p>
      <w:pPr>
        <w:pStyle w:val="ListNumber"/>
        <w:spacing w:after="40"/>
      </w:pPr>
      <w:r>
        <w:t>Identify the behavior described by the alert.</w:t>
      </w:r>
    </w:p>
    <w:p>
      <w:pPr>
        <w:pStyle w:val="ListNumber"/>
        <w:spacing w:after="40"/>
      </w:pPr>
      <w:r>
        <w:t>Extract relevant action/command/process/network behavior.</w:t>
      </w:r>
    </w:p>
    <w:p>
      <w:pPr>
        <w:pStyle w:val="ListNumber"/>
        <w:spacing w:after="40"/>
      </w:pPr>
      <w:r>
        <w:t>Retrieve candidate ATT&amp;CK techniques from the local knowledge base.</w:t>
      </w:r>
    </w:p>
    <w:p>
      <w:pPr>
        <w:pStyle w:val="ListNumber"/>
        <w:spacing w:after="40"/>
      </w:pPr>
      <w:r>
        <w:t>Ask the LLM to compare evidence against candidate technique descriptions.</w:t>
      </w:r>
    </w:p>
    <w:p>
      <w:pPr>
        <w:pStyle w:val="ListNumber"/>
        <w:spacing w:after="40"/>
      </w:pPr>
      <w:r>
        <w:t>Return technique ID, name, tactic, evidence and confidence.</w:t>
      </w:r>
    </w:p>
    <w:p>
      <w:pPr>
        <w:pStyle w:val="ListNumber"/>
        <w:spacing w:after="40"/>
      </w:pPr>
      <w:r>
        <w:t>Allow analyst correction.</w:t>
      </w:r>
    </w:p>
    <w:p>
      <w:pPr>
        <w:pStyle w:val="ListNumber"/>
        <w:spacing w:after="40"/>
      </w:pPr>
      <w:r>
        <w:t>Store the final mapping in the case database.</w:t>
      </w:r>
    </w:p>
    <w:p>
      <w:pPr>
        <w:pStyle w:val="Heading2"/>
      </w:pPr>
      <w:r>
        <w:t>11.2 Example</w:t>
      </w:r>
    </w:p>
    <w:p>
      <w:pPr>
        <w:pStyle w:val="Flow"/>
        <w:jc w:val="center"/>
      </w:pPr>
      <w:r>
        <w:t>Alert: suspicious PowerShell execution</w:t>
        <w:br/>
        <w:t xml:space="preserve">          ↓</w:t>
        <w:br/>
        <w:t>Extract behavior: PowerShell used to execute command</w:t>
        <w:br/>
        <w:t xml:space="preserve">          ↓</w:t>
        <w:br/>
        <w:t>Retrieve candidate ATT&amp;CK entries</w:t>
        <w:br/>
        <w:t xml:space="preserve">          ↓</w:t>
        <w:br/>
        <w:t>LLM compares evidence</w:t>
        <w:br/>
        <w:t xml:space="preserve">          ↓</w:t>
        <w:br/>
        <w:t>Candidate technique + confidence + evidence</w:t>
        <w:br/>
        <w:t xml:space="preserve">          ↓</w:t>
        <w:br/>
        <w:t>Analyst confirms/corrects</w:t>
      </w:r>
    </w:p>
    <w:p>
      <w:pPr>
        <w:pStyle w:val="Heading2"/>
      </w:pPr>
      <w:r>
        <w:t>11.3 IOC enrichment design</w:t>
      </w:r>
    </w:p>
    <w:p>
      <w:pPr>
        <w:pStyle w:val="ListBullet"/>
        <w:spacing w:after="40"/>
      </w:pPr>
      <w:r>
        <w:t>Normalize IOC type and value.</w:t>
      </w:r>
    </w:p>
    <w:p>
      <w:pPr>
        <w:pStyle w:val="ListBullet"/>
        <w:spacing w:after="40"/>
      </w:pPr>
      <w:r>
        <w:t>Check local cache/database first.</w:t>
      </w:r>
    </w:p>
    <w:p>
      <w:pPr>
        <w:pStyle w:val="ListBullet"/>
        <w:spacing w:after="40"/>
      </w:pPr>
      <w:r>
        <w:t>If allowed, query a public reputation/intelligence API.</w:t>
      </w:r>
    </w:p>
    <w:p>
      <w:pPr>
        <w:pStyle w:val="ListBullet"/>
        <w:spacing w:after="40"/>
      </w:pPr>
      <w:r>
        <w:t>Store provider and timestamp.</w:t>
      </w:r>
    </w:p>
    <w:p>
      <w:pPr>
        <w:pStyle w:val="ListBullet"/>
        <w:spacing w:after="40"/>
      </w:pPr>
      <w:r>
        <w:t>Never treat an unavailable lookup as evidence of benign behavior.</w:t>
      </w:r>
    </w:p>
    <w:p>
      <w:pPr>
        <w:pStyle w:val="ListBullet"/>
        <w:spacing w:after="40"/>
      </w:pPr>
      <w:r>
        <w:t>Display source and confidence to the analyst.</w:t>
      </w:r>
    </w:p>
    <w:p>
      <w:pPr>
        <w:pStyle w:val="ListBullet"/>
        <w:spacing w:after="40"/>
      </w:pPr>
      <w:r>
        <w:t>Use enriched data as context for RAG/LLM reasoning.</w:t>
      </w:r>
    </w:p>
    <w:p>
      <w:pPr>
        <w:pStyle w:val="Heading1"/>
      </w:pPr>
      <w:r>
        <w:t>12. Analyst-in-the-Loop and Controlled Response</w:t>
      </w:r>
    </w:p>
    <w:p>
      <w:r>
        <w:t>The analyst-in-the-loop design is central to ARGUS. AI should assist the analyst, explain its evidence and propose an action, while important response decisions remain reviewable.</w:t>
      </w:r>
    </w:p>
    <w:p>
      <w:pPr>
        <w:pStyle w:val="Flow"/>
        <w:jc w:val="center"/>
      </w:pPr>
      <w:r>
        <w:t>AI Recommendation</w:t>
        <w:br/>
        <w:t xml:space="preserve">      ↓</w:t>
        <w:br/>
        <w:t>Evidence + Retrieved Sources + Confidence</w:t>
        <w:br/>
        <w:t xml:space="preserve">      ↓</w:t>
        <w:br/>
        <w:t>Analyst-in-the-Loop Chat</w:t>
        <w:br/>
        <w:t xml:space="preserve">      ↓</w:t>
        <w:br/>
        <w:t>┌──────────────┬───────────────┬──────────────┐</w:t>
        <w:br/>
        <w:t>Approve       Reject          Modify</w:t>
        <w:br/>
        <w:t>└──────────────┴───────────────┴──────────────┘</w:t>
        <w:br/>
        <w:t xml:space="preserve">                     ↓</w:t>
        <w:br/>
        <w:t xml:space="preserve">             Controlled Action</w:t>
        <w:br/>
        <w:t xml:space="preserve">                     ↓</w:t>
        <w:br/>
        <w:t xml:space="preserve">               Audit Record</w:t>
      </w:r>
    </w:p>
    <w:p>
      <w:pPr>
        <w:pStyle w:val="Heading2"/>
      </w:pPr>
      <w:r>
        <w:t>Example analyst interaction</w:t>
      </w:r>
    </w:p>
    <w:p>
      <w:pPr>
        <w:pStyle w:val="ListBullet"/>
        <w:spacing w:after="40"/>
      </w:pPr>
      <w:r>
        <w:t>Analyst: Why is this alert HIGH risk?</w:t>
      </w:r>
    </w:p>
    <w:p>
      <w:pPr>
        <w:pStyle w:val="ListBullet"/>
        <w:spacing w:after="40"/>
      </w:pPr>
      <w:r>
        <w:t>ARGUS: It involves a privileged account, repeated failed logins and an IOC with a malicious reputation in the local intelligence database.</w:t>
      </w:r>
    </w:p>
    <w:p>
      <w:pPr>
        <w:pStyle w:val="ListBullet"/>
        <w:spacing w:after="40"/>
      </w:pPr>
      <w:r>
        <w:t>Analyst: Show related incidents.</w:t>
      </w:r>
    </w:p>
    <w:p>
      <w:pPr>
        <w:pStyle w:val="ListBullet"/>
        <w:spacing w:after="40"/>
      </w:pPr>
      <w:r>
        <w:t>ARGUS: Retrieves similar historical cases through RAG.</w:t>
      </w:r>
    </w:p>
    <w:p>
      <w:pPr>
        <w:pStyle w:val="ListBullet"/>
        <w:spacing w:after="40"/>
      </w:pPr>
      <w:r>
        <w:t>Analyst: Map the observed behavior to MITRE.</w:t>
      </w:r>
    </w:p>
    <w:p>
      <w:pPr>
        <w:pStyle w:val="ListBullet"/>
        <w:spacing w:after="40"/>
      </w:pPr>
      <w:r>
        <w:t>ARGUS: Returns candidate tactic/technique with evidence and confidence.</w:t>
      </w:r>
    </w:p>
    <w:p>
      <w:pPr>
        <w:pStyle w:val="ListBullet"/>
        <w:spacing w:after="40"/>
      </w:pPr>
      <w:r>
        <w:t>Analyst: Approve simulated containment.</w:t>
      </w:r>
    </w:p>
    <w:p>
      <w:pPr>
        <w:pStyle w:val="ListBullet"/>
        <w:spacing w:after="40"/>
      </w:pPr>
      <w:r>
        <w:t>ARGUS: Executes the mock action and records the approval.</w:t>
      </w:r>
    </w:p>
    <w:p>
      <w:pPr>
        <w:pStyle w:val="Heading1"/>
      </w:pPr>
      <w:r>
        <w:t>13. Incident Reporting and Audit Trail</w:t>
      </w:r>
    </w:p>
    <w:p>
      <w:pPr>
        <w:pStyle w:val="Heading2"/>
      </w:pPr>
      <w:r>
        <w:t>13.1 Incident report structure</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F4E78"/>
          </w:tcPr>
          <w:p>
            <w:r/>
            <w:r>
              <w:rPr>
                <w:rFonts w:ascii="Aptos" w:hAnsi="Aptos"/>
                <w:b/>
                <w:color w:val="FFFFFF"/>
                <w:sz w:val="17"/>
              </w:rPr>
              <w:t>Section</w:t>
            </w:r>
          </w:p>
        </w:tc>
        <w:tc>
          <w:tcPr>
            <w:tcW w:type="dxa" w:w="7488"/>
            <w:vAlign w:val="center"/>
            <w:shd w:fill="1F4E78"/>
          </w:tcPr>
          <w:p>
            <w:r/>
            <w:r>
              <w:rPr>
                <w:rFonts w:ascii="Aptos" w:hAnsi="Aptos"/>
                <w:b/>
                <w:color w:val="FFFFFF"/>
                <w:sz w:val="17"/>
              </w:rPr>
              <w:t>Content</w:t>
            </w:r>
          </w:p>
        </w:tc>
      </w:tr>
      <w:tr>
        <w:tc>
          <w:tcPr>
            <w:tcW w:type="dxa" w:w="2592"/>
            <w:vAlign w:val="center"/>
          </w:tcPr>
          <w:p>
            <w:r/>
            <w:r>
              <w:rPr>
                <w:rFonts w:ascii="Aptos" w:hAnsi="Aptos"/>
                <w:b w:val="0"/>
                <w:sz w:val="17"/>
              </w:rPr>
              <w:t>Incident ID</w:t>
            </w:r>
          </w:p>
        </w:tc>
        <w:tc>
          <w:tcPr>
            <w:tcW w:type="dxa" w:w="7488"/>
            <w:vAlign w:val="center"/>
          </w:tcPr>
          <w:p>
            <w:r/>
            <w:r>
              <w:rPr>
                <w:rFonts w:ascii="Aptos" w:hAnsi="Aptos"/>
                <w:b w:val="0"/>
                <w:sz w:val="17"/>
              </w:rPr>
              <w:t>Unique case identifier</w:t>
            </w:r>
          </w:p>
        </w:tc>
      </w:tr>
      <w:tr>
        <w:tc>
          <w:tcPr>
            <w:tcW w:type="dxa" w:w="2592"/>
            <w:vAlign w:val="center"/>
          </w:tcPr>
          <w:p>
            <w:r/>
            <w:r>
              <w:rPr>
                <w:rFonts w:ascii="Aptos" w:hAnsi="Aptos"/>
                <w:b w:val="0"/>
                <w:sz w:val="17"/>
              </w:rPr>
              <w:t>Executive Summary</w:t>
            </w:r>
          </w:p>
        </w:tc>
        <w:tc>
          <w:tcPr>
            <w:tcW w:type="dxa" w:w="7488"/>
            <w:vAlign w:val="center"/>
          </w:tcPr>
          <w:p>
            <w:r/>
            <w:r>
              <w:rPr>
                <w:rFonts w:ascii="Aptos" w:hAnsi="Aptos"/>
                <w:b w:val="0"/>
                <w:sz w:val="17"/>
              </w:rPr>
              <w:t>Short description of the incident</w:t>
            </w:r>
          </w:p>
        </w:tc>
      </w:tr>
      <w:tr>
        <w:tc>
          <w:tcPr>
            <w:tcW w:type="dxa" w:w="2592"/>
            <w:vAlign w:val="center"/>
          </w:tcPr>
          <w:p>
            <w:r/>
            <w:r>
              <w:rPr>
                <w:rFonts w:ascii="Aptos" w:hAnsi="Aptos"/>
                <w:b w:val="0"/>
                <w:sz w:val="17"/>
              </w:rPr>
              <w:t>Alert Details</w:t>
            </w:r>
          </w:p>
        </w:tc>
        <w:tc>
          <w:tcPr>
            <w:tcW w:type="dxa" w:w="7488"/>
            <w:vAlign w:val="center"/>
          </w:tcPr>
          <w:p>
            <w:r/>
            <w:r>
              <w:rPr>
                <w:rFonts w:ascii="Aptos" w:hAnsi="Aptos"/>
                <w:b w:val="0"/>
                <w:sz w:val="17"/>
              </w:rPr>
              <w:t>Source, time, severity, raw/normalized information</w:t>
            </w:r>
          </w:p>
        </w:tc>
      </w:tr>
      <w:tr>
        <w:tc>
          <w:tcPr>
            <w:tcW w:type="dxa" w:w="2592"/>
            <w:vAlign w:val="center"/>
          </w:tcPr>
          <w:p>
            <w:r/>
            <w:r>
              <w:rPr>
                <w:rFonts w:ascii="Aptos" w:hAnsi="Aptos"/>
                <w:b w:val="0"/>
                <w:sz w:val="17"/>
              </w:rPr>
              <w:t>Affected Assets</w:t>
            </w:r>
          </w:p>
        </w:tc>
        <w:tc>
          <w:tcPr>
            <w:tcW w:type="dxa" w:w="7488"/>
            <w:vAlign w:val="center"/>
          </w:tcPr>
          <w:p>
            <w:r/>
            <w:r>
              <w:rPr>
                <w:rFonts w:ascii="Aptos" w:hAnsi="Aptos"/>
                <w:b w:val="0"/>
                <w:sz w:val="17"/>
              </w:rPr>
              <w:t>Hostnames, users, systems</w:t>
            </w:r>
          </w:p>
        </w:tc>
      </w:tr>
      <w:tr>
        <w:tc>
          <w:tcPr>
            <w:tcW w:type="dxa" w:w="2592"/>
            <w:vAlign w:val="center"/>
          </w:tcPr>
          <w:p>
            <w:r/>
            <w:r>
              <w:rPr>
                <w:rFonts w:ascii="Aptos" w:hAnsi="Aptos"/>
                <w:b w:val="0"/>
                <w:sz w:val="17"/>
              </w:rPr>
              <w:t>IOC Details</w:t>
            </w:r>
          </w:p>
        </w:tc>
        <w:tc>
          <w:tcPr>
            <w:tcW w:type="dxa" w:w="7488"/>
            <w:vAlign w:val="center"/>
          </w:tcPr>
          <w:p>
            <w:r/>
            <w:r>
              <w:rPr>
                <w:rFonts w:ascii="Aptos" w:hAnsi="Aptos"/>
                <w:b w:val="0"/>
                <w:sz w:val="17"/>
              </w:rPr>
              <w:t>IPs, domains, URLs, hashes and enrichment</w:t>
            </w:r>
          </w:p>
        </w:tc>
      </w:tr>
      <w:tr>
        <w:tc>
          <w:tcPr>
            <w:tcW w:type="dxa" w:w="2592"/>
            <w:vAlign w:val="center"/>
          </w:tcPr>
          <w:p>
            <w:r/>
            <w:r>
              <w:rPr>
                <w:rFonts w:ascii="Aptos" w:hAnsi="Aptos"/>
                <w:b w:val="0"/>
                <w:sz w:val="17"/>
              </w:rPr>
              <w:t>Investigation Timeline</w:t>
            </w:r>
          </w:p>
        </w:tc>
        <w:tc>
          <w:tcPr>
            <w:tcW w:type="dxa" w:w="7488"/>
            <w:vAlign w:val="center"/>
          </w:tcPr>
          <w:p>
            <w:r/>
            <w:r>
              <w:rPr>
                <w:rFonts w:ascii="Aptos" w:hAnsi="Aptos"/>
                <w:b w:val="0"/>
                <w:sz w:val="17"/>
              </w:rPr>
              <w:t>Steps performed and evidence obtained</w:t>
            </w:r>
          </w:p>
        </w:tc>
      </w:tr>
      <w:tr>
        <w:tc>
          <w:tcPr>
            <w:tcW w:type="dxa" w:w="2592"/>
            <w:vAlign w:val="center"/>
          </w:tcPr>
          <w:p>
            <w:r/>
            <w:r>
              <w:rPr>
                <w:rFonts w:ascii="Aptos" w:hAnsi="Aptos"/>
                <w:b w:val="0"/>
                <w:sz w:val="17"/>
              </w:rPr>
              <w:t>Risk Assessment</w:t>
            </w:r>
          </w:p>
        </w:tc>
        <w:tc>
          <w:tcPr>
            <w:tcW w:type="dxa" w:w="7488"/>
            <w:vAlign w:val="center"/>
          </w:tcPr>
          <w:p>
            <w:r/>
            <w:r>
              <w:rPr>
                <w:rFonts w:ascii="Aptos" w:hAnsi="Aptos"/>
                <w:b w:val="0"/>
                <w:sz w:val="17"/>
              </w:rPr>
              <w:t>Priority score and explanation</w:t>
            </w:r>
          </w:p>
        </w:tc>
      </w:tr>
      <w:tr>
        <w:tc>
          <w:tcPr>
            <w:tcW w:type="dxa" w:w="2592"/>
            <w:vAlign w:val="center"/>
          </w:tcPr>
          <w:p>
            <w:r/>
            <w:r>
              <w:rPr>
                <w:rFonts w:ascii="Aptos" w:hAnsi="Aptos"/>
                <w:b w:val="0"/>
                <w:sz w:val="17"/>
              </w:rPr>
              <w:t>MITRE ATT&amp;CK</w:t>
            </w:r>
          </w:p>
        </w:tc>
        <w:tc>
          <w:tcPr>
            <w:tcW w:type="dxa" w:w="7488"/>
            <w:vAlign w:val="center"/>
          </w:tcPr>
          <w:p>
            <w:r/>
            <w:r>
              <w:rPr>
                <w:rFonts w:ascii="Aptos" w:hAnsi="Aptos"/>
                <w:b w:val="0"/>
                <w:sz w:val="17"/>
              </w:rPr>
              <w:t>Tactics, techniques and evidence</w:t>
            </w:r>
          </w:p>
        </w:tc>
      </w:tr>
      <w:tr>
        <w:tc>
          <w:tcPr>
            <w:tcW w:type="dxa" w:w="2592"/>
            <w:vAlign w:val="center"/>
          </w:tcPr>
          <w:p>
            <w:r/>
            <w:r>
              <w:rPr>
                <w:rFonts w:ascii="Aptos" w:hAnsi="Aptos"/>
                <w:b w:val="0"/>
                <w:sz w:val="17"/>
              </w:rPr>
              <w:t>Response Recommendation</w:t>
            </w:r>
          </w:p>
        </w:tc>
        <w:tc>
          <w:tcPr>
            <w:tcW w:type="dxa" w:w="7488"/>
            <w:vAlign w:val="center"/>
          </w:tcPr>
          <w:p>
            <w:r/>
            <w:r>
              <w:rPr>
                <w:rFonts w:ascii="Aptos" w:hAnsi="Aptos"/>
                <w:b w:val="0"/>
                <w:sz w:val="17"/>
              </w:rPr>
              <w:t>Suggested action and reason</w:t>
            </w:r>
          </w:p>
        </w:tc>
      </w:tr>
      <w:tr>
        <w:tc>
          <w:tcPr>
            <w:tcW w:type="dxa" w:w="2592"/>
            <w:vAlign w:val="center"/>
          </w:tcPr>
          <w:p>
            <w:r/>
            <w:r>
              <w:rPr>
                <w:rFonts w:ascii="Aptos" w:hAnsi="Aptos"/>
                <w:b w:val="0"/>
                <w:sz w:val="17"/>
              </w:rPr>
              <w:t>Analyst Decision</w:t>
            </w:r>
          </w:p>
        </w:tc>
        <w:tc>
          <w:tcPr>
            <w:tcW w:type="dxa" w:w="7488"/>
            <w:vAlign w:val="center"/>
          </w:tcPr>
          <w:p>
            <w:r/>
            <w:r>
              <w:rPr>
                <w:rFonts w:ascii="Aptos" w:hAnsi="Aptos"/>
                <w:b w:val="0"/>
                <w:sz w:val="17"/>
              </w:rPr>
              <w:t>Approve/reject/modify and comments</w:t>
            </w:r>
          </w:p>
        </w:tc>
      </w:tr>
      <w:tr>
        <w:tc>
          <w:tcPr>
            <w:tcW w:type="dxa" w:w="2592"/>
            <w:vAlign w:val="center"/>
          </w:tcPr>
          <w:p>
            <w:r/>
            <w:r>
              <w:rPr>
                <w:rFonts w:ascii="Aptos" w:hAnsi="Aptos"/>
                <w:b w:val="0"/>
                <w:sz w:val="17"/>
              </w:rPr>
              <w:t>Final Status</w:t>
            </w:r>
          </w:p>
        </w:tc>
        <w:tc>
          <w:tcPr>
            <w:tcW w:type="dxa" w:w="7488"/>
            <w:vAlign w:val="center"/>
          </w:tcPr>
          <w:p>
            <w:r/>
            <w:r>
              <w:rPr>
                <w:rFonts w:ascii="Aptos" w:hAnsi="Aptos"/>
                <w:b w:val="0"/>
                <w:sz w:val="17"/>
              </w:rPr>
              <w:t>Open, contained, resolved, false positive, etc.</w:t>
            </w:r>
          </w:p>
        </w:tc>
      </w:tr>
      <w:tr>
        <w:tc>
          <w:tcPr>
            <w:tcW w:type="dxa" w:w="2592"/>
            <w:vAlign w:val="center"/>
          </w:tcPr>
          <w:p>
            <w:r/>
            <w:r>
              <w:rPr>
                <w:rFonts w:ascii="Aptos" w:hAnsi="Aptos"/>
                <w:b w:val="0"/>
                <w:sz w:val="17"/>
              </w:rPr>
              <w:t>Audit Trail</w:t>
            </w:r>
          </w:p>
        </w:tc>
        <w:tc>
          <w:tcPr>
            <w:tcW w:type="dxa" w:w="7488"/>
            <w:vAlign w:val="center"/>
          </w:tcPr>
          <w:p>
            <w:r/>
            <w:r>
              <w:rPr>
                <w:rFonts w:ascii="Aptos" w:hAnsi="Aptos"/>
                <w:b w:val="0"/>
                <w:sz w:val="17"/>
              </w:rPr>
              <w:t>System and analyst actions with timestamps</w:t>
            </w:r>
          </w:p>
        </w:tc>
      </w:tr>
    </w:tbl>
    <w:p/>
    <w:p>
      <w:pPr>
        <w:pStyle w:val="Heading2"/>
      </w:pPr>
      <w:r>
        <w:t>13.2 Audit requirements</w:t>
      </w:r>
    </w:p>
    <w:p>
      <w:pPr>
        <w:pStyle w:val="ListBullet"/>
        <w:spacing w:after="40"/>
      </w:pPr>
      <w:r>
        <w:t>Store timestamps for every major event.</w:t>
      </w:r>
    </w:p>
    <w:p>
      <w:pPr>
        <w:pStyle w:val="ListBullet"/>
        <w:spacing w:after="40"/>
      </w:pPr>
      <w:r>
        <w:t>Store AI recommendation separately from analyst decision.</w:t>
      </w:r>
    </w:p>
    <w:p>
      <w:pPr>
        <w:pStyle w:val="ListBullet"/>
        <w:spacing w:after="40"/>
      </w:pPr>
      <w:r>
        <w:t>Store the retrieved sources used for the recommendation where practical.</w:t>
      </w:r>
    </w:p>
    <w:p>
      <w:pPr>
        <w:pStyle w:val="ListBullet"/>
        <w:spacing w:after="40"/>
      </w:pPr>
      <w:r>
        <w:t>Store response mode: simulated/lab.</w:t>
      </w:r>
    </w:p>
    <w:p>
      <w:pPr>
        <w:pStyle w:val="ListBullet"/>
        <w:spacing w:after="40"/>
      </w:pPr>
      <w:r>
        <w:t>Store errors and failed tool calls.</w:t>
      </w:r>
    </w:p>
    <w:p>
      <w:pPr>
        <w:pStyle w:val="ListBullet"/>
        <w:spacing w:after="40"/>
      </w:pPr>
      <w:r>
        <w:t>Do not silently overwrite analyst corrections.</w:t>
      </w:r>
    </w:p>
    <w:p>
      <w:pPr>
        <w:pStyle w:val="Heading1"/>
      </w:pPr>
      <w:r>
        <w:t>14. Testing and Evaluation Plan</w:t>
      </w:r>
    </w:p>
    <w:p>
      <w:r>
        <w:t>ARGUS should be evaluated module-by-module and end-to-end. This makes the final report stronger because the project demonstrates measurable performance rather than only screenshots.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F4E78"/>
          </w:tcPr>
          <w:p>
            <w:r/>
            <w:r>
              <w:rPr>
                <w:rFonts w:ascii="Aptos" w:hAnsi="Aptos"/>
                <w:b/>
                <w:color w:val="FFFFFF"/>
                <w:sz w:val="17"/>
              </w:rPr>
              <w:t>Module</w:t>
            </w:r>
          </w:p>
        </w:tc>
        <w:tc>
          <w:tcPr>
            <w:tcW w:type="dxa" w:w="2880"/>
            <w:vAlign w:val="center"/>
            <w:shd w:fill="1F4E78"/>
          </w:tcPr>
          <w:p>
            <w:r/>
            <w:r>
              <w:rPr>
                <w:rFonts w:ascii="Aptos" w:hAnsi="Aptos"/>
                <w:b/>
                <w:color w:val="FFFFFF"/>
                <w:sz w:val="17"/>
              </w:rPr>
              <w:t>Metric</w:t>
            </w:r>
          </w:p>
        </w:tc>
        <w:tc>
          <w:tcPr>
            <w:tcW w:type="dxa" w:w="5040"/>
            <w:vAlign w:val="center"/>
            <w:shd w:fill="1F4E78"/>
          </w:tcPr>
          <w:p>
            <w:r/>
            <w:r>
              <w:rPr>
                <w:rFonts w:ascii="Aptos" w:hAnsi="Aptos"/>
                <w:b/>
                <w:color w:val="FFFFFF"/>
                <w:sz w:val="17"/>
              </w:rPr>
              <w:t>Example Evaluation</w:t>
            </w:r>
          </w:p>
        </w:tc>
      </w:tr>
      <w:tr>
        <w:tc>
          <w:tcPr>
            <w:tcW w:type="dxa" w:w="2160"/>
            <w:vAlign w:val="center"/>
          </w:tcPr>
          <w:p>
            <w:r/>
            <w:r>
              <w:rPr>
                <w:rFonts w:ascii="Aptos" w:hAnsi="Aptos"/>
                <w:b w:val="0"/>
                <w:sz w:val="17"/>
              </w:rPr>
              <w:t>Alert prioritization</w:t>
            </w:r>
          </w:p>
        </w:tc>
        <w:tc>
          <w:tcPr>
            <w:tcW w:type="dxa" w:w="2880"/>
            <w:vAlign w:val="center"/>
          </w:tcPr>
          <w:p>
            <w:r/>
            <w:r>
              <w:rPr>
                <w:rFonts w:ascii="Aptos" w:hAnsi="Aptos"/>
                <w:b w:val="0"/>
                <w:sz w:val="17"/>
              </w:rPr>
              <w:t>Accuracy / Precision / Recall / F1 or ranking metrics</w:t>
            </w:r>
          </w:p>
        </w:tc>
        <w:tc>
          <w:tcPr>
            <w:tcW w:type="dxa" w:w="5040"/>
            <w:vAlign w:val="center"/>
          </w:tcPr>
          <w:p>
            <w:r/>
            <w:r>
              <w:rPr>
                <w:rFonts w:ascii="Aptos" w:hAnsi="Aptos"/>
                <w:b w:val="0"/>
                <w:sz w:val="17"/>
              </w:rPr>
              <w:t>Compare baseline score with labeled test alerts</w:t>
            </w:r>
          </w:p>
        </w:tc>
      </w:tr>
      <w:tr>
        <w:tc>
          <w:tcPr>
            <w:tcW w:type="dxa" w:w="2160"/>
            <w:vAlign w:val="center"/>
          </w:tcPr>
          <w:p>
            <w:r/>
            <w:r>
              <w:rPr>
                <w:rFonts w:ascii="Aptos" w:hAnsi="Aptos"/>
                <w:b w:val="0"/>
                <w:sz w:val="17"/>
              </w:rPr>
              <w:t>Alert summarization</w:t>
            </w:r>
          </w:p>
        </w:tc>
        <w:tc>
          <w:tcPr>
            <w:tcW w:type="dxa" w:w="2880"/>
            <w:vAlign w:val="center"/>
          </w:tcPr>
          <w:p>
            <w:r/>
            <w:r>
              <w:rPr>
                <w:rFonts w:ascii="Aptos" w:hAnsi="Aptos"/>
                <w:b w:val="0"/>
                <w:sz w:val="17"/>
              </w:rPr>
              <w:t>Human rating / factuality checklist</w:t>
            </w:r>
          </w:p>
        </w:tc>
        <w:tc>
          <w:tcPr>
            <w:tcW w:type="dxa" w:w="5040"/>
            <w:vAlign w:val="center"/>
          </w:tcPr>
          <w:p>
            <w:r/>
            <w:r>
              <w:rPr>
                <w:rFonts w:ascii="Aptos" w:hAnsi="Aptos"/>
                <w:b w:val="0"/>
                <w:sz w:val="17"/>
              </w:rPr>
              <w:t>Analysts rate correctness and usefulness</w:t>
            </w:r>
          </w:p>
        </w:tc>
      </w:tr>
      <w:tr>
        <w:tc>
          <w:tcPr>
            <w:tcW w:type="dxa" w:w="2160"/>
            <w:vAlign w:val="center"/>
          </w:tcPr>
          <w:p>
            <w:r/>
            <w:r>
              <w:rPr>
                <w:rFonts w:ascii="Aptos" w:hAnsi="Aptos"/>
                <w:b w:val="0"/>
                <w:sz w:val="17"/>
              </w:rPr>
              <w:t>IOC extraction</w:t>
            </w:r>
          </w:p>
        </w:tc>
        <w:tc>
          <w:tcPr>
            <w:tcW w:type="dxa" w:w="2880"/>
            <w:vAlign w:val="center"/>
          </w:tcPr>
          <w:p>
            <w:r/>
            <w:r>
              <w:rPr>
                <w:rFonts w:ascii="Aptos" w:hAnsi="Aptos"/>
                <w:b w:val="0"/>
                <w:sz w:val="17"/>
              </w:rPr>
              <w:t>Precision / Recall / F1</w:t>
            </w:r>
          </w:p>
        </w:tc>
        <w:tc>
          <w:tcPr>
            <w:tcW w:type="dxa" w:w="5040"/>
            <w:vAlign w:val="center"/>
          </w:tcPr>
          <w:p>
            <w:r/>
            <w:r>
              <w:rPr>
                <w:rFonts w:ascii="Aptos" w:hAnsi="Aptos"/>
                <w:b w:val="0"/>
                <w:sz w:val="17"/>
              </w:rPr>
              <w:t>Compare extracted IOCs with ground truth</w:t>
            </w:r>
          </w:p>
        </w:tc>
      </w:tr>
      <w:tr>
        <w:tc>
          <w:tcPr>
            <w:tcW w:type="dxa" w:w="2160"/>
            <w:vAlign w:val="center"/>
          </w:tcPr>
          <w:p>
            <w:r/>
            <w:r>
              <w:rPr>
                <w:rFonts w:ascii="Aptos" w:hAnsi="Aptos"/>
                <w:b w:val="0"/>
                <w:sz w:val="17"/>
              </w:rPr>
              <w:t>IOC enrichment</w:t>
            </w:r>
          </w:p>
        </w:tc>
        <w:tc>
          <w:tcPr>
            <w:tcW w:type="dxa" w:w="2880"/>
            <w:vAlign w:val="center"/>
          </w:tcPr>
          <w:p>
            <w:r/>
            <w:r>
              <w:rPr>
                <w:rFonts w:ascii="Aptos" w:hAnsi="Aptos"/>
                <w:b w:val="0"/>
                <w:sz w:val="17"/>
              </w:rPr>
              <w:t>Lookup success / correctness</w:t>
            </w:r>
          </w:p>
        </w:tc>
        <w:tc>
          <w:tcPr>
            <w:tcW w:type="dxa" w:w="5040"/>
            <w:vAlign w:val="center"/>
          </w:tcPr>
          <w:p>
            <w:r/>
            <w:r>
              <w:rPr>
                <w:rFonts w:ascii="Aptos" w:hAnsi="Aptos"/>
                <w:b w:val="0"/>
                <w:sz w:val="17"/>
              </w:rPr>
              <w:t>Check known indicators against local ground truth</w:t>
            </w:r>
          </w:p>
        </w:tc>
      </w:tr>
      <w:tr>
        <w:tc>
          <w:tcPr>
            <w:tcW w:type="dxa" w:w="2160"/>
            <w:vAlign w:val="center"/>
          </w:tcPr>
          <w:p>
            <w:r/>
            <w:r>
              <w:rPr>
                <w:rFonts w:ascii="Aptos" w:hAnsi="Aptos"/>
                <w:b w:val="0"/>
                <w:sz w:val="17"/>
              </w:rPr>
              <w:t>RAG</w:t>
            </w:r>
          </w:p>
        </w:tc>
        <w:tc>
          <w:tcPr>
            <w:tcW w:type="dxa" w:w="2880"/>
            <w:vAlign w:val="center"/>
          </w:tcPr>
          <w:p>
            <w:r/>
            <w:r>
              <w:rPr>
                <w:rFonts w:ascii="Aptos" w:hAnsi="Aptos"/>
                <w:b w:val="0"/>
                <w:sz w:val="17"/>
              </w:rPr>
              <w:t>Precision@k / Recall@k / relevance</w:t>
            </w:r>
          </w:p>
        </w:tc>
        <w:tc>
          <w:tcPr>
            <w:tcW w:type="dxa" w:w="5040"/>
            <w:vAlign w:val="center"/>
          </w:tcPr>
          <w:p>
            <w:r/>
            <w:r>
              <w:rPr>
                <w:rFonts w:ascii="Aptos" w:hAnsi="Aptos"/>
                <w:b w:val="0"/>
                <w:sz w:val="17"/>
              </w:rPr>
              <w:t>Measure whether useful documents are retrieved</w:t>
            </w:r>
          </w:p>
        </w:tc>
      </w:tr>
      <w:tr>
        <w:tc>
          <w:tcPr>
            <w:tcW w:type="dxa" w:w="2160"/>
            <w:vAlign w:val="center"/>
          </w:tcPr>
          <w:p>
            <w:r/>
            <w:r>
              <w:rPr>
                <w:rFonts w:ascii="Aptos" w:hAnsi="Aptos"/>
                <w:b w:val="0"/>
                <w:sz w:val="17"/>
              </w:rPr>
              <w:t>MITRE mapping</w:t>
            </w:r>
          </w:p>
        </w:tc>
        <w:tc>
          <w:tcPr>
            <w:tcW w:type="dxa" w:w="2880"/>
            <w:vAlign w:val="center"/>
          </w:tcPr>
          <w:p>
            <w:r/>
            <w:r>
              <w:rPr>
                <w:rFonts w:ascii="Aptos" w:hAnsi="Aptos"/>
                <w:b w:val="0"/>
                <w:sz w:val="17"/>
              </w:rPr>
              <w:t>Accuracy / Precision / Recall / F1</w:t>
            </w:r>
          </w:p>
        </w:tc>
        <w:tc>
          <w:tcPr>
            <w:tcW w:type="dxa" w:w="5040"/>
            <w:vAlign w:val="center"/>
          </w:tcPr>
          <w:p>
            <w:r/>
            <w:r>
              <w:rPr>
                <w:rFonts w:ascii="Aptos" w:hAnsi="Aptos"/>
                <w:b w:val="0"/>
                <w:sz w:val="17"/>
              </w:rPr>
              <w:t>Compare predicted technique with labeled technique</w:t>
            </w:r>
          </w:p>
        </w:tc>
      </w:tr>
      <w:tr>
        <w:tc>
          <w:tcPr>
            <w:tcW w:type="dxa" w:w="2160"/>
            <w:vAlign w:val="center"/>
          </w:tcPr>
          <w:p>
            <w:r/>
            <w:r>
              <w:rPr>
                <w:rFonts w:ascii="Aptos" w:hAnsi="Aptos"/>
                <w:b w:val="0"/>
                <w:sz w:val="17"/>
              </w:rPr>
              <w:t>Investigation planning</w:t>
            </w:r>
          </w:p>
        </w:tc>
        <w:tc>
          <w:tcPr>
            <w:tcW w:type="dxa" w:w="2880"/>
            <w:vAlign w:val="center"/>
          </w:tcPr>
          <w:p>
            <w:r/>
            <w:r>
              <w:rPr>
                <w:rFonts w:ascii="Aptos" w:hAnsi="Aptos"/>
                <w:b w:val="0"/>
                <w:sz w:val="17"/>
              </w:rPr>
              <w:t>Step validity / task completion</w:t>
            </w:r>
          </w:p>
        </w:tc>
        <w:tc>
          <w:tcPr>
            <w:tcW w:type="dxa" w:w="5040"/>
            <w:vAlign w:val="center"/>
          </w:tcPr>
          <w:p>
            <w:r/>
            <w:r>
              <w:rPr>
                <w:rFonts w:ascii="Aptos" w:hAnsi="Aptos"/>
                <w:b w:val="0"/>
                <w:sz w:val="17"/>
              </w:rPr>
              <w:t>Check whether recommended steps are relevant</w:t>
            </w:r>
          </w:p>
        </w:tc>
      </w:tr>
      <w:tr>
        <w:tc>
          <w:tcPr>
            <w:tcW w:type="dxa" w:w="2160"/>
            <w:vAlign w:val="center"/>
          </w:tcPr>
          <w:p>
            <w:r/>
            <w:r>
              <w:rPr>
                <w:rFonts w:ascii="Aptos" w:hAnsi="Aptos"/>
                <w:b w:val="0"/>
                <w:sz w:val="17"/>
              </w:rPr>
              <w:t>LLM response</w:t>
            </w:r>
          </w:p>
        </w:tc>
        <w:tc>
          <w:tcPr>
            <w:tcW w:type="dxa" w:w="2880"/>
            <w:vAlign w:val="center"/>
          </w:tcPr>
          <w:p>
            <w:r/>
            <w:r>
              <w:rPr>
                <w:rFonts w:ascii="Aptos" w:hAnsi="Aptos"/>
                <w:b w:val="0"/>
                <w:sz w:val="17"/>
              </w:rPr>
              <w:t>Groundedness / factuality / completeness</w:t>
            </w:r>
          </w:p>
        </w:tc>
        <w:tc>
          <w:tcPr>
            <w:tcW w:type="dxa" w:w="5040"/>
            <w:vAlign w:val="center"/>
          </w:tcPr>
          <w:p>
            <w:r/>
            <w:r>
              <w:rPr>
                <w:rFonts w:ascii="Aptos" w:hAnsi="Aptos"/>
                <w:b w:val="0"/>
                <w:sz w:val="17"/>
              </w:rPr>
              <w:t>Human evaluation using rubric</w:t>
            </w:r>
          </w:p>
        </w:tc>
      </w:tr>
      <w:tr>
        <w:tc>
          <w:tcPr>
            <w:tcW w:type="dxa" w:w="2160"/>
            <w:vAlign w:val="center"/>
          </w:tcPr>
          <w:p>
            <w:r/>
            <w:r>
              <w:rPr>
                <w:rFonts w:ascii="Aptos" w:hAnsi="Aptos"/>
                <w:b w:val="0"/>
                <w:sz w:val="17"/>
              </w:rPr>
              <w:t>Response recommendation</w:t>
            </w:r>
          </w:p>
        </w:tc>
        <w:tc>
          <w:tcPr>
            <w:tcW w:type="dxa" w:w="2880"/>
            <w:vAlign w:val="center"/>
          </w:tcPr>
          <w:p>
            <w:r/>
            <w:r>
              <w:rPr>
                <w:rFonts w:ascii="Aptos" w:hAnsi="Aptos"/>
                <w:b w:val="0"/>
                <w:sz w:val="17"/>
              </w:rPr>
              <w:t>Policy compliance / correctness</w:t>
            </w:r>
          </w:p>
        </w:tc>
        <w:tc>
          <w:tcPr>
            <w:tcW w:type="dxa" w:w="5040"/>
            <w:vAlign w:val="center"/>
          </w:tcPr>
          <w:p>
            <w:r/>
            <w:r>
              <w:rPr>
                <w:rFonts w:ascii="Aptos" w:hAnsi="Aptos"/>
                <w:b w:val="0"/>
                <w:sz w:val="17"/>
              </w:rPr>
              <w:t>Check recommendation against predefined playbook</w:t>
            </w:r>
          </w:p>
        </w:tc>
      </w:tr>
      <w:tr>
        <w:tc>
          <w:tcPr>
            <w:tcW w:type="dxa" w:w="2160"/>
            <w:vAlign w:val="center"/>
          </w:tcPr>
          <w:p>
            <w:r/>
            <w:r>
              <w:rPr>
                <w:rFonts w:ascii="Aptos" w:hAnsi="Aptos"/>
                <w:b w:val="0"/>
                <w:sz w:val="17"/>
              </w:rPr>
              <w:t>Analyst workflow</w:t>
            </w:r>
          </w:p>
        </w:tc>
        <w:tc>
          <w:tcPr>
            <w:tcW w:type="dxa" w:w="2880"/>
            <w:vAlign w:val="center"/>
          </w:tcPr>
          <w:p>
            <w:r/>
            <w:r>
              <w:rPr>
                <w:rFonts w:ascii="Aptos" w:hAnsi="Aptos"/>
                <w:b w:val="0"/>
                <w:sz w:val="17"/>
              </w:rPr>
              <w:t>Time saved / clicks or steps reduced</w:t>
            </w:r>
          </w:p>
        </w:tc>
        <w:tc>
          <w:tcPr>
            <w:tcW w:type="dxa" w:w="5040"/>
            <w:vAlign w:val="center"/>
          </w:tcPr>
          <w:p>
            <w:r/>
            <w:r>
              <w:rPr>
                <w:rFonts w:ascii="Aptos" w:hAnsi="Aptos"/>
                <w:b w:val="0"/>
                <w:sz w:val="17"/>
              </w:rPr>
              <w:t>Compare manual vs ARGUS-assisted workflow</w:t>
            </w:r>
          </w:p>
        </w:tc>
      </w:tr>
      <w:tr>
        <w:tc>
          <w:tcPr>
            <w:tcW w:type="dxa" w:w="2160"/>
            <w:vAlign w:val="center"/>
          </w:tcPr>
          <w:p>
            <w:r/>
            <w:r>
              <w:rPr>
                <w:rFonts w:ascii="Aptos" w:hAnsi="Aptos"/>
                <w:b w:val="0"/>
                <w:sz w:val="17"/>
              </w:rPr>
              <w:t>System performance</w:t>
            </w:r>
          </w:p>
        </w:tc>
        <w:tc>
          <w:tcPr>
            <w:tcW w:type="dxa" w:w="2880"/>
            <w:vAlign w:val="center"/>
          </w:tcPr>
          <w:p>
            <w:r/>
            <w:r>
              <w:rPr>
                <w:rFonts w:ascii="Aptos" w:hAnsi="Aptos"/>
                <w:b w:val="0"/>
                <w:sz w:val="17"/>
              </w:rPr>
              <w:t>Latency / throughput</w:t>
            </w:r>
          </w:p>
        </w:tc>
        <w:tc>
          <w:tcPr>
            <w:tcW w:type="dxa" w:w="5040"/>
            <w:vAlign w:val="center"/>
          </w:tcPr>
          <w:p>
            <w:r/>
            <w:r>
              <w:rPr>
                <w:rFonts w:ascii="Aptos" w:hAnsi="Aptos"/>
                <w:b w:val="0"/>
                <w:sz w:val="17"/>
              </w:rPr>
              <w:t>Measure time per alert/case</w:t>
            </w:r>
          </w:p>
        </w:tc>
      </w:tr>
      <w:tr>
        <w:tc>
          <w:tcPr>
            <w:tcW w:type="dxa" w:w="2160"/>
            <w:vAlign w:val="center"/>
          </w:tcPr>
          <w:p>
            <w:r/>
            <w:r>
              <w:rPr>
                <w:rFonts w:ascii="Aptos" w:hAnsi="Aptos"/>
                <w:b w:val="0"/>
                <w:sz w:val="17"/>
              </w:rPr>
              <w:t>Reliability</w:t>
            </w:r>
          </w:p>
        </w:tc>
        <w:tc>
          <w:tcPr>
            <w:tcW w:type="dxa" w:w="2880"/>
            <w:vAlign w:val="center"/>
          </w:tcPr>
          <w:p>
            <w:r/>
            <w:r>
              <w:rPr>
                <w:rFonts w:ascii="Aptos" w:hAnsi="Aptos"/>
                <w:b w:val="0"/>
                <w:sz w:val="17"/>
              </w:rPr>
              <w:t>Failure rate</w:t>
            </w:r>
          </w:p>
        </w:tc>
        <w:tc>
          <w:tcPr>
            <w:tcW w:type="dxa" w:w="5040"/>
            <w:vAlign w:val="center"/>
          </w:tcPr>
          <w:p>
            <w:r/>
            <w:r>
              <w:rPr>
                <w:rFonts w:ascii="Aptos" w:hAnsi="Aptos"/>
                <w:b w:val="0"/>
                <w:sz w:val="17"/>
              </w:rPr>
              <w:t>Test missing fields, API failure and malformed inputs</w:t>
            </w:r>
          </w:p>
        </w:tc>
      </w:tr>
    </w:tbl>
    <w:p/>
    <w:p>
      <w:pPr>
        <w:pStyle w:val="Heading2"/>
      </w:pPr>
      <w:r>
        <w:t>Suggested experimental comparison</w:t>
      </w:r>
    </w:p>
    <w:p>
      <w:pPr>
        <w:pStyle w:val="Flow"/>
        <w:jc w:val="center"/>
      </w:pPr>
      <w:r>
        <w:t>Manual SOC-style analysis</w:t>
        <w:br/>
        <w:t xml:space="preserve">        VS</w:t>
        <w:br/>
        <w:t>Rule-based baseline</w:t>
        <w:br/>
        <w:t xml:space="preserve">        VS</w:t>
        <w:br/>
        <w:t>LLM without RAG</w:t>
        <w:br/>
        <w:t xml:space="preserve">        VS</w:t>
        <w:br/>
        <w:t>ARGUS: RAG + LLM + Investigation + Analyst Review</w:t>
      </w:r>
    </w:p>
    <w:p>
      <w:pPr>
        <w:pStyle w:val="Heading2"/>
      </w:pPr>
      <w:r>
        <w:t>Test scenarios</w:t>
      </w:r>
    </w:p>
    <w:p>
      <w:pPr>
        <w:pStyle w:val="ListBullet"/>
        <w:spacing w:after="40"/>
      </w:pPr>
      <w:r>
        <w:t>Brute-force login attack.</w:t>
      </w:r>
    </w:p>
    <w:p>
      <w:pPr>
        <w:pStyle w:val="ListBullet"/>
        <w:spacing w:after="40"/>
      </w:pPr>
      <w:r>
        <w:t>Port scanning activity.</w:t>
      </w:r>
    </w:p>
    <w:p>
      <w:pPr>
        <w:pStyle w:val="ListBullet"/>
        <w:spacing w:after="40"/>
      </w:pPr>
      <w:r>
        <w:t>Suspicious PowerShell command.</w:t>
      </w:r>
    </w:p>
    <w:p>
      <w:pPr>
        <w:pStyle w:val="ListBullet"/>
        <w:spacing w:after="40"/>
      </w:pPr>
      <w:r>
        <w:t>Malicious IP communication.</w:t>
      </w:r>
    </w:p>
    <w:p>
      <w:pPr>
        <w:pStyle w:val="ListBullet"/>
        <w:spacing w:after="40"/>
      </w:pPr>
      <w:r>
        <w:t>Malware/hash alert.</w:t>
      </w:r>
    </w:p>
    <w:p>
      <w:pPr>
        <w:pStyle w:val="ListBullet"/>
        <w:spacing w:after="40"/>
      </w:pPr>
      <w:r>
        <w:t>Phishing-related alert.</w:t>
      </w:r>
    </w:p>
    <w:p>
      <w:pPr>
        <w:pStyle w:val="ListBullet"/>
        <w:spacing w:after="40"/>
      </w:pPr>
      <w:r>
        <w:t>False positive / benign event.</w:t>
      </w:r>
    </w:p>
    <w:p>
      <w:pPr>
        <w:pStyle w:val="ListBullet"/>
        <w:spacing w:after="40"/>
      </w:pPr>
      <w:r>
        <w:t>Multiple alerts belonging to one incident.</w:t>
      </w:r>
    </w:p>
    <w:p>
      <w:pPr>
        <w:pStyle w:val="ListBullet"/>
        <w:spacing w:after="40"/>
      </w:pPr>
      <w:r>
        <w:t>Missing IOC enrichment.</w:t>
      </w:r>
    </w:p>
    <w:p>
      <w:pPr>
        <w:pStyle w:val="ListBullet"/>
        <w:spacing w:after="40"/>
      </w:pPr>
      <w:r>
        <w:t>LLM/RAG failure or unavailable external service.</w:t>
      </w:r>
    </w:p>
    <w:p>
      <w:pPr>
        <w:pStyle w:val="Heading1"/>
      </w:pPr>
      <w:r>
        <w:t>15. Expected Outputs and Final Demonstration</w:t>
      </w:r>
    </w:p>
    <w:p>
      <w:r>
        <w:t>The final demonstration should show a complete incident from ingestion to report.</w:t>
      </w:r>
    </w:p>
    <w:p>
      <w:pPr>
        <w:pStyle w:val="ListNumber"/>
        <w:spacing w:after="40"/>
      </w:pPr>
      <w:r>
        <w:t>Upload or stream a security alert.</w:t>
      </w:r>
    </w:p>
    <w:p>
      <w:pPr>
        <w:pStyle w:val="ListNumber"/>
        <w:spacing w:after="40"/>
      </w:pPr>
      <w:r>
        <w:t>Show the normalized alert.</w:t>
      </w:r>
    </w:p>
    <w:p>
      <w:pPr>
        <w:pStyle w:val="ListNumber"/>
        <w:spacing w:after="40"/>
      </w:pPr>
      <w:r>
        <w:t>Display summary and risk score.</w:t>
      </w:r>
    </w:p>
    <w:p>
      <w:pPr>
        <w:pStyle w:val="ListNumber"/>
        <w:spacing w:after="40"/>
      </w:pPr>
      <w:r>
        <w:t>Show extracted IOCs.</w:t>
      </w:r>
    </w:p>
    <w:p>
      <w:pPr>
        <w:pStyle w:val="ListNumber"/>
        <w:spacing w:after="40"/>
      </w:pPr>
      <w:r>
        <w:t>Show enrichment results.</w:t>
      </w:r>
    </w:p>
    <w:p>
      <w:pPr>
        <w:pStyle w:val="ListNumber"/>
        <w:spacing w:after="40"/>
      </w:pPr>
      <w:r>
        <w:t>Show RAG evidence retrieved from the knowledge base.</w:t>
      </w:r>
    </w:p>
    <w:p>
      <w:pPr>
        <w:pStyle w:val="ListNumber"/>
        <w:spacing w:after="40"/>
      </w:pPr>
      <w:r>
        <w:t>Show LLM analysis.</w:t>
      </w:r>
    </w:p>
    <w:p>
      <w:pPr>
        <w:pStyle w:val="ListNumber"/>
        <w:spacing w:after="40"/>
      </w:pPr>
      <w:r>
        <w:t>Show ReAct investigation steps.</w:t>
      </w:r>
    </w:p>
    <w:p>
      <w:pPr>
        <w:pStyle w:val="ListNumber"/>
        <w:spacing w:after="40"/>
      </w:pPr>
      <w:r>
        <w:t>Show MITRE ATT&amp;CK candidate mapping.</w:t>
      </w:r>
    </w:p>
    <w:p>
      <w:pPr>
        <w:pStyle w:val="ListNumber"/>
        <w:spacing w:after="40"/>
      </w:pPr>
      <w:r>
        <w:t>Show recommended response.</w:t>
      </w:r>
    </w:p>
    <w:p>
      <w:pPr>
        <w:pStyle w:val="ListNumber"/>
        <w:spacing w:after="40"/>
      </w:pPr>
      <w:r>
        <w:t>Use analyst chat to ask a follow-up question.</w:t>
      </w:r>
    </w:p>
    <w:p>
      <w:pPr>
        <w:pStyle w:val="ListNumber"/>
        <w:spacing w:after="40"/>
      </w:pPr>
      <w:r>
        <w:t>Approve or modify a simulated response.</w:t>
      </w:r>
    </w:p>
    <w:p>
      <w:pPr>
        <w:pStyle w:val="ListNumber"/>
        <w:spacing w:after="40"/>
      </w:pPr>
      <w:r>
        <w:t>Show simulated action result.</w:t>
      </w:r>
    </w:p>
    <w:p>
      <w:pPr>
        <w:pStyle w:val="ListNumber"/>
        <w:spacing w:after="40"/>
      </w:pPr>
      <w:r>
        <w:t>Generate and display/export the final incident report.</w:t>
      </w:r>
    </w:p>
    <w:p>
      <w:pPr>
        <w:pStyle w:val="ListNumber"/>
        <w:spacing w:after="40"/>
      </w:pPr>
      <w:r>
        <w:t>Show the audit log.</w:t>
      </w:r>
    </w:p>
    <w:p>
      <w:pPr>
        <w:pStyle w:val="Heading2"/>
      </w:pPr>
      <w:r>
        <w:t>Dashboard pages</w:t>
      </w:r>
    </w:p>
    <w:p>
      <w:pPr>
        <w:pStyle w:val="ListBullet"/>
        <w:spacing w:after="40"/>
      </w:pPr>
      <w:r>
        <w:t>SOC Overview – alert counts, severity distribution and open cases.</w:t>
      </w:r>
    </w:p>
    <w:p>
      <w:pPr>
        <w:pStyle w:val="ListBullet"/>
        <w:spacing w:after="40"/>
      </w:pPr>
      <w:r>
        <w:t>Alert Queue – searchable/filterable alerts.</w:t>
      </w:r>
    </w:p>
    <w:p>
      <w:pPr>
        <w:pStyle w:val="ListBullet"/>
        <w:spacing w:after="40"/>
      </w:pPr>
      <w:r>
        <w:t>Incident Detail – evidence, summary, IOCs and risk.</w:t>
      </w:r>
    </w:p>
    <w:p>
      <w:pPr>
        <w:pStyle w:val="ListBullet"/>
        <w:spacing w:after="40"/>
      </w:pPr>
      <w:r>
        <w:t>Investigation – step-by-step AI investigation.</w:t>
      </w:r>
    </w:p>
    <w:p>
      <w:pPr>
        <w:pStyle w:val="ListBullet"/>
        <w:spacing w:after="40"/>
      </w:pPr>
      <w:r>
        <w:t>MITRE View – tactics and techniques.</w:t>
      </w:r>
    </w:p>
    <w:p>
      <w:pPr>
        <w:pStyle w:val="ListBullet"/>
        <w:spacing w:after="40"/>
      </w:pPr>
      <w:r>
        <w:t>Analyst Chat – questions, corrections and approvals.</w:t>
      </w:r>
    </w:p>
    <w:p>
      <w:pPr>
        <w:pStyle w:val="ListBullet"/>
        <w:spacing w:after="40"/>
      </w:pPr>
      <w:r>
        <w:t>Response – recommendation and simulated action.</w:t>
      </w:r>
    </w:p>
    <w:p>
      <w:pPr>
        <w:pStyle w:val="ListBullet"/>
        <w:spacing w:after="40"/>
      </w:pPr>
      <w:r>
        <w:t>Reports – generated incident reports.</w:t>
      </w:r>
    </w:p>
    <w:p>
      <w:pPr>
        <w:pStyle w:val="ListBullet"/>
        <w:spacing w:after="40"/>
      </w:pPr>
      <w:r>
        <w:t>Audit – system and analyst actions.</w:t>
      </w:r>
    </w:p>
    <w:p>
      <w:pPr>
        <w:pStyle w:val="Heading1"/>
      </w:pPr>
      <w:r>
        <w:t>16. Limitations, Risks and Future Scope</w:t>
      </w:r>
    </w:p>
    <w:p>
      <w:pPr>
        <w:pStyle w:val="Heading2"/>
      </w:pPr>
      <w:r>
        <w:t>16.1 Limitations</w:t>
      </w:r>
    </w:p>
    <w:p>
      <w:pPr>
        <w:pStyle w:val="ListBullet"/>
        <w:spacing w:after="40"/>
      </w:pPr>
      <w:r>
        <w:t>Public datasets may not represent every real-world SOC scenario.</w:t>
      </w:r>
    </w:p>
    <w:p>
      <w:pPr>
        <w:pStyle w:val="ListBullet"/>
        <w:spacing w:after="40"/>
      </w:pPr>
      <w:r>
        <w:t>Synthetic alerts can introduce unrealistic patterns if not carefully designed.</w:t>
      </w:r>
    </w:p>
    <w:p>
      <w:pPr>
        <w:pStyle w:val="ListBullet"/>
        <w:spacing w:after="40"/>
      </w:pPr>
      <w:r>
        <w:t>LLMs can hallucinate or make incorrect security judgments.</w:t>
      </w:r>
    </w:p>
    <w:p>
      <w:pPr>
        <w:pStyle w:val="ListBullet"/>
        <w:spacing w:after="40"/>
      </w:pPr>
      <w:r>
        <w:t>Threat-intelligence APIs may have rate limits or changing availability.</w:t>
      </w:r>
    </w:p>
    <w:p>
      <w:pPr>
        <w:pStyle w:val="ListBullet"/>
        <w:spacing w:after="40"/>
      </w:pPr>
      <w:r>
        <w:t>RAG quality depends on knowledge-base quality and retrieval configuration.</w:t>
      </w:r>
    </w:p>
    <w:p>
      <w:pPr>
        <w:pStyle w:val="ListBullet"/>
        <w:spacing w:after="40"/>
      </w:pPr>
      <w:r>
        <w:t>MITRE mapping may require expert verification.</w:t>
      </w:r>
    </w:p>
    <w:p>
      <w:pPr>
        <w:pStyle w:val="ListBullet"/>
        <w:spacing w:after="40"/>
      </w:pPr>
      <w:r>
        <w:t>A student prototype cannot represent the full scale and operational complexity of an enterprise SOC.</w:t>
      </w:r>
    </w:p>
    <w:p>
      <w:pPr>
        <w:pStyle w:val="ListBullet"/>
        <w:spacing w:after="40"/>
      </w:pPr>
      <w:r>
        <w:t>Response automation should remain simulated or controlled for safety.</w:t>
      </w:r>
    </w:p>
    <w:p>
      <w:pPr>
        <w:pStyle w:val="Heading2"/>
      </w:pPr>
      <w:r>
        <w:t>16.2 Future Scope</w:t>
      </w:r>
    </w:p>
    <w:p>
      <w:pPr>
        <w:pStyle w:val="ListBullet"/>
        <w:spacing w:after="40"/>
      </w:pPr>
      <w:r>
        <w:t>Multi-agent investigation architecture.</w:t>
      </w:r>
    </w:p>
    <w:p>
      <w:pPr>
        <w:pStyle w:val="ListBullet"/>
        <w:spacing w:after="40"/>
      </w:pPr>
      <w:r>
        <w:t>Knowledge graph integration.</w:t>
      </w:r>
    </w:p>
    <w:p>
      <w:pPr>
        <w:pStyle w:val="ListBullet"/>
        <w:spacing w:after="40"/>
      </w:pPr>
      <w:r>
        <w:t>Live SIEM/EDR/SOAR integration.</w:t>
      </w:r>
    </w:p>
    <w:p>
      <w:pPr>
        <w:pStyle w:val="ListBullet"/>
        <w:spacing w:after="40"/>
      </w:pPr>
      <w:r>
        <w:t>More advanced anomaly detection.</w:t>
      </w:r>
    </w:p>
    <w:p>
      <w:pPr>
        <w:pStyle w:val="ListBullet"/>
        <w:spacing w:after="40"/>
      </w:pPr>
      <w:r>
        <w:t>Continuous learning from analyst feedback.</w:t>
      </w:r>
    </w:p>
    <w:p>
      <w:pPr>
        <w:pStyle w:val="ListBullet"/>
        <w:spacing w:after="40"/>
      </w:pPr>
      <w:r>
        <w:t>Automated playbook generation.</w:t>
      </w:r>
    </w:p>
    <w:p>
      <w:pPr>
        <w:pStyle w:val="ListBullet"/>
        <w:spacing w:after="40"/>
      </w:pPr>
      <w:r>
        <w:t>Graph-based incident correlation.</w:t>
      </w:r>
    </w:p>
    <w:p>
      <w:pPr>
        <w:pStyle w:val="ListBullet"/>
        <w:spacing w:after="40"/>
      </w:pPr>
      <w:r>
        <w:t>Cloud-specific investigation modules.</w:t>
      </w:r>
    </w:p>
    <w:p>
      <w:pPr>
        <w:pStyle w:val="ListBullet"/>
        <w:spacing w:after="40"/>
      </w:pPr>
      <w:r>
        <w:t>Advanced evaluation with real SOC analysts.</w:t>
      </w:r>
    </w:p>
    <w:p>
      <w:pPr>
        <w:pStyle w:val="ListBullet"/>
        <w:spacing w:after="40"/>
      </w:pPr>
      <w:r>
        <w:t>Deployment as a scalable microservice architecture.</w:t>
      </w:r>
    </w:p>
    <w:p>
      <w:pPr>
        <w:pStyle w:val="Heading1"/>
      </w:pPr>
      <w:r>
        <w:t>17. Suggested Major Project Timeline</w:t>
      </w:r>
    </w:p>
    <w:tbl>
      <w:tblPr>
        <w:tblStyle w:val="TableGrid"/>
        <w:tblW w:type="auto" w:w="0"/>
        <w:jc w:val="center"/>
        <w:tblLook w:firstColumn="1" w:firstRow="1" w:lastColumn="0" w:lastRow="0" w:noHBand="0" w:noVBand="1" w:val="04A0"/>
      </w:tblPr>
      <w:tblGrid>
        <w:gridCol w:w="5040"/>
        <w:gridCol w:w="5040"/>
      </w:tblGrid>
      <w:tr>
        <w:tc>
          <w:tcPr>
            <w:tcW w:type="dxa" w:w="1440"/>
            <w:vAlign w:val="center"/>
            <w:shd w:fill="1F4E78"/>
          </w:tcPr>
          <w:p>
            <w:r/>
            <w:r>
              <w:rPr>
                <w:rFonts w:ascii="Aptos" w:hAnsi="Aptos"/>
                <w:b/>
                <w:color w:val="FFFFFF"/>
                <w:sz w:val="17"/>
              </w:rPr>
              <w:t>Weeks</w:t>
            </w:r>
          </w:p>
        </w:tc>
        <w:tc>
          <w:tcPr>
            <w:tcW w:type="dxa" w:w="8640"/>
            <w:vAlign w:val="center"/>
            <w:shd w:fill="1F4E78"/>
          </w:tcPr>
          <w:p>
            <w:r/>
            <w:r>
              <w:rPr>
                <w:rFonts w:ascii="Aptos" w:hAnsi="Aptos"/>
                <w:b/>
                <w:color w:val="FFFFFF"/>
                <w:sz w:val="17"/>
              </w:rPr>
              <w:t>Work</w:t>
            </w:r>
          </w:p>
        </w:tc>
      </w:tr>
      <w:tr>
        <w:tc>
          <w:tcPr>
            <w:tcW w:type="dxa" w:w="1440"/>
            <w:vAlign w:val="center"/>
          </w:tcPr>
          <w:p>
            <w:r/>
            <w:r>
              <w:rPr>
                <w:rFonts w:ascii="Aptos" w:hAnsi="Aptos"/>
                <w:b w:val="0"/>
                <w:sz w:val="17"/>
              </w:rPr>
              <w:t>1–2</w:t>
            </w:r>
          </w:p>
        </w:tc>
        <w:tc>
          <w:tcPr>
            <w:tcW w:type="dxa" w:w="8640"/>
            <w:vAlign w:val="center"/>
          </w:tcPr>
          <w:p>
            <w:r/>
            <w:r>
              <w:rPr>
                <w:rFonts w:ascii="Aptos" w:hAnsi="Aptos"/>
                <w:b w:val="0"/>
                <w:sz w:val="17"/>
              </w:rPr>
              <w:t>Literature survey, requirements, final architecture</w:t>
            </w:r>
          </w:p>
        </w:tc>
      </w:tr>
      <w:tr>
        <w:tc>
          <w:tcPr>
            <w:tcW w:type="dxa" w:w="1440"/>
            <w:vAlign w:val="center"/>
          </w:tcPr>
          <w:p>
            <w:r/>
            <w:r>
              <w:rPr>
                <w:rFonts w:ascii="Aptos" w:hAnsi="Aptos"/>
                <w:b w:val="0"/>
                <w:sz w:val="17"/>
              </w:rPr>
              <w:t>3–4</w:t>
            </w:r>
          </w:p>
        </w:tc>
        <w:tc>
          <w:tcPr>
            <w:tcW w:type="dxa" w:w="8640"/>
            <w:vAlign w:val="center"/>
          </w:tcPr>
          <w:p>
            <w:r/>
            <w:r>
              <w:rPr>
                <w:rFonts w:ascii="Aptos" w:hAnsi="Aptos"/>
                <w:b w:val="0"/>
                <w:sz w:val="17"/>
              </w:rPr>
              <w:t>Dataset collection, cleaning and schema design</w:t>
            </w:r>
          </w:p>
        </w:tc>
      </w:tr>
      <w:tr>
        <w:tc>
          <w:tcPr>
            <w:tcW w:type="dxa" w:w="1440"/>
            <w:vAlign w:val="center"/>
          </w:tcPr>
          <w:p>
            <w:r/>
            <w:r>
              <w:rPr>
                <w:rFonts w:ascii="Aptos" w:hAnsi="Aptos"/>
                <w:b w:val="0"/>
                <w:sz w:val="17"/>
              </w:rPr>
              <w:t>5–6</w:t>
            </w:r>
          </w:p>
        </w:tc>
        <w:tc>
          <w:tcPr>
            <w:tcW w:type="dxa" w:w="8640"/>
            <w:vAlign w:val="center"/>
          </w:tcPr>
          <w:p>
            <w:r/>
            <w:r>
              <w:rPr>
                <w:rFonts w:ascii="Aptos" w:hAnsi="Aptos"/>
                <w:b w:val="0"/>
                <w:sz w:val="17"/>
              </w:rPr>
              <w:t>Alert ingestion, normalization and dashboard</w:t>
            </w:r>
          </w:p>
        </w:tc>
      </w:tr>
      <w:tr>
        <w:tc>
          <w:tcPr>
            <w:tcW w:type="dxa" w:w="1440"/>
            <w:vAlign w:val="center"/>
          </w:tcPr>
          <w:p>
            <w:r/>
            <w:r>
              <w:rPr>
                <w:rFonts w:ascii="Aptos" w:hAnsi="Aptos"/>
                <w:b w:val="0"/>
                <w:sz w:val="17"/>
              </w:rPr>
              <w:t>7–8</w:t>
            </w:r>
          </w:p>
        </w:tc>
        <w:tc>
          <w:tcPr>
            <w:tcW w:type="dxa" w:w="8640"/>
            <w:vAlign w:val="center"/>
          </w:tcPr>
          <w:p>
            <w:r/>
            <w:r>
              <w:rPr>
                <w:rFonts w:ascii="Aptos" w:hAnsi="Aptos"/>
                <w:b w:val="0"/>
                <w:sz w:val="17"/>
              </w:rPr>
              <w:t>Risk scoring, summarization and IOC extraction</w:t>
            </w:r>
          </w:p>
        </w:tc>
      </w:tr>
      <w:tr>
        <w:tc>
          <w:tcPr>
            <w:tcW w:type="dxa" w:w="1440"/>
            <w:vAlign w:val="center"/>
          </w:tcPr>
          <w:p>
            <w:r/>
            <w:r>
              <w:rPr>
                <w:rFonts w:ascii="Aptos" w:hAnsi="Aptos"/>
                <w:b w:val="0"/>
                <w:sz w:val="17"/>
              </w:rPr>
              <w:t>9–10</w:t>
            </w:r>
          </w:p>
        </w:tc>
        <w:tc>
          <w:tcPr>
            <w:tcW w:type="dxa" w:w="8640"/>
            <w:vAlign w:val="center"/>
          </w:tcPr>
          <w:p>
            <w:r/>
            <w:r>
              <w:rPr>
                <w:rFonts w:ascii="Aptos" w:hAnsi="Aptos"/>
                <w:b w:val="0"/>
                <w:sz w:val="17"/>
              </w:rPr>
              <w:t>IOC enrichment and local knowledge base</w:t>
            </w:r>
          </w:p>
        </w:tc>
      </w:tr>
      <w:tr>
        <w:tc>
          <w:tcPr>
            <w:tcW w:type="dxa" w:w="1440"/>
            <w:vAlign w:val="center"/>
          </w:tcPr>
          <w:p>
            <w:r/>
            <w:r>
              <w:rPr>
                <w:rFonts w:ascii="Aptos" w:hAnsi="Aptos"/>
                <w:b w:val="0"/>
                <w:sz w:val="17"/>
              </w:rPr>
              <w:t>11–12</w:t>
            </w:r>
          </w:p>
        </w:tc>
        <w:tc>
          <w:tcPr>
            <w:tcW w:type="dxa" w:w="8640"/>
            <w:vAlign w:val="center"/>
          </w:tcPr>
          <w:p>
            <w:r/>
            <w:r>
              <w:rPr>
                <w:rFonts w:ascii="Aptos" w:hAnsi="Aptos"/>
                <w:b w:val="0"/>
                <w:sz w:val="17"/>
              </w:rPr>
              <w:t>RAG pipeline and vector database</w:t>
            </w:r>
          </w:p>
        </w:tc>
      </w:tr>
      <w:tr>
        <w:tc>
          <w:tcPr>
            <w:tcW w:type="dxa" w:w="1440"/>
            <w:vAlign w:val="center"/>
          </w:tcPr>
          <w:p>
            <w:r/>
            <w:r>
              <w:rPr>
                <w:rFonts w:ascii="Aptos" w:hAnsi="Aptos"/>
                <w:b w:val="0"/>
                <w:sz w:val="17"/>
              </w:rPr>
              <w:t>13–14</w:t>
            </w:r>
          </w:p>
        </w:tc>
        <w:tc>
          <w:tcPr>
            <w:tcW w:type="dxa" w:w="8640"/>
            <w:vAlign w:val="center"/>
          </w:tcPr>
          <w:p>
            <w:r/>
            <w:r>
              <w:rPr>
                <w:rFonts w:ascii="Aptos" w:hAnsi="Aptos"/>
                <w:b w:val="0"/>
                <w:sz w:val="17"/>
              </w:rPr>
              <w:t>LLM reasoning and structured outputs</w:t>
            </w:r>
          </w:p>
        </w:tc>
      </w:tr>
      <w:tr>
        <w:tc>
          <w:tcPr>
            <w:tcW w:type="dxa" w:w="1440"/>
            <w:vAlign w:val="center"/>
          </w:tcPr>
          <w:p>
            <w:r/>
            <w:r>
              <w:rPr>
                <w:rFonts w:ascii="Aptos" w:hAnsi="Aptos"/>
                <w:b w:val="0"/>
                <w:sz w:val="17"/>
              </w:rPr>
              <w:t>15–16</w:t>
            </w:r>
          </w:p>
        </w:tc>
        <w:tc>
          <w:tcPr>
            <w:tcW w:type="dxa" w:w="8640"/>
            <w:vAlign w:val="center"/>
          </w:tcPr>
          <w:p>
            <w:r/>
            <w:r>
              <w:rPr>
                <w:rFonts w:ascii="Aptos" w:hAnsi="Aptos"/>
                <w:b w:val="0"/>
                <w:sz w:val="17"/>
              </w:rPr>
              <w:t>ReAct investigation planning</w:t>
            </w:r>
          </w:p>
        </w:tc>
      </w:tr>
      <w:tr>
        <w:tc>
          <w:tcPr>
            <w:tcW w:type="dxa" w:w="1440"/>
            <w:vAlign w:val="center"/>
          </w:tcPr>
          <w:p>
            <w:r/>
            <w:r>
              <w:rPr>
                <w:rFonts w:ascii="Aptos" w:hAnsi="Aptos"/>
                <w:b w:val="0"/>
                <w:sz w:val="17"/>
              </w:rPr>
              <w:t>17–18</w:t>
            </w:r>
          </w:p>
        </w:tc>
        <w:tc>
          <w:tcPr>
            <w:tcW w:type="dxa" w:w="8640"/>
            <w:vAlign w:val="center"/>
          </w:tcPr>
          <w:p>
            <w:r/>
            <w:r>
              <w:rPr>
                <w:rFonts w:ascii="Aptos" w:hAnsi="Aptos"/>
                <w:b w:val="0"/>
                <w:sz w:val="17"/>
              </w:rPr>
              <w:t>MITRE ATT&amp;CK mapping</w:t>
            </w:r>
          </w:p>
        </w:tc>
      </w:tr>
      <w:tr>
        <w:tc>
          <w:tcPr>
            <w:tcW w:type="dxa" w:w="1440"/>
            <w:vAlign w:val="center"/>
          </w:tcPr>
          <w:p>
            <w:r/>
            <w:r>
              <w:rPr>
                <w:rFonts w:ascii="Aptos" w:hAnsi="Aptos"/>
                <w:b w:val="0"/>
                <w:sz w:val="17"/>
              </w:rPr>
              <w:t>19–20</w:t>
            </w:r>
          </w:p>
        </w:tc>
        <w:tc>
          <w:tcPr>
            <w:tcW w:type="dxa" w:w="8640"/>
            <w:vAlign w:val="center"/>
          </w:tcPr>
          <w:p>
            <w:r/>
            <w:r>
              <w:rPr>
                <w:rFonts w:ascii="Aptos" w:hAnsi="Aptos"/>
                <w:b w:val="0"/>
                <w:sz w:val="17"/>
              </w:rPr>
              <w:t>Analyst chat and controlled response simulator</w:t>
            </w:r>
          </w:p>
        </w:tc>
      </w:tr>
      <w:tr>
        <w:tc>
          <w:tcPr>
            <w:tcW w:type="dxa" w:w="1440"/>
            <w:vAlign w:val="center"/>
          </w:tcPr>
          <w:p>
            <w:r/>
            <w:r>
              <w:rPr>
                <w:rFonts w:ascii="Aptos" w:hAnsi="Aptos"/>
                <w:b w:val="0"/>
                <w:sz w:val="17"/>
              </w:rPr>
              <w:t>21–22</w:t>
            </w:r>
          </w:p>
        </w:tc>
        <w:tc>
          <w:tcPr>
            <w:tcW w:type="dxa" w:w="8640"/>
            <w:vAlign w:val="center"/>
          </w:tcPr>
          <w:p>
            <w:r/>
            <w:r>
              <w:rPr>
                <w:rFonts w:ascii="Aptos" w:hAnsi="Aptos"/>
                <w:b w:val="0"/>
                <w:sz w:val="17"/>
              </w:rPr>
              <w:t>Incident reporting and audit logging</w:t>
            </w:r>
          </w:p>
        </w:tc>
      </w:tr>
      <w:tr>
        <w:tc>
          <w:tcPr>
            <w:tcW w:type="dxa" w:w="1440"/>
            <w:vAlign w:val="center"/>
          </w:tcPr>
          <w:p>
            <w:r/>
            <w:r>
              <w:rPr>
                <w:rFonts w:ascii="Aptos" w:hAnsi="Aptos"/>
                <w:b w:val="0"/>
                <w:sz w:val="17"/>
              </w:rPr>
              <w:t>23–24</w:t>
            </w:r>
          </w:p>
        </w:tc>
        <w:tc>
          <w:tcPr>
            <w:tcW w:type="dxa" w:w="8640"/>
            <w:vAlign w:val="center"/>
          </w:tcPr>
          <w:p>
            <w:r/>
            <w:r>
              <w:rPr>
                <w:rFonts w:ascii="Aptos" w:hAnsi="Aptos"/>
                <w:b w:val="0"/>
                <w:sz w:val="17"/>
              </w:rPr>
              <w:t>Testing, metrics, screenshots and experiments</w:t>
            </w:r>
          </w:p>
        </w:tc>
      </w:tr>
      <w:tr>
        <w:tc>
          <w:tcPr>
            <w:tcW w:type="dxa" w:w="1440"/>
            <w:vAlign w:val="center"/>
          </w:tcPr>
          <w:p>
            <w:r/>
            <w:r>
              <w:rPr>
                <w:rFonts w:ascii="Aptos" w:hAnsi="Aptos"/>
                <w:b w:val="0"/>
                <w:sz w:val="17"/>
              </w:rPr>
              <w:t>25–26</w:t>
            </w:r>
          </w:p>
        </w:tc>
        <w:tc>
          <w:tcPr>
            <w:tcW w:type="dxa" w:w="8640"/>
            <w:vAlign w:val="center"/>
          </w:tcPr>
          <w:p>
            <w:r/>
            <w:r>
              <w:rPr>
                <w:rFonts w:ascii="Aptos" w:hAnsi="Aptos"/>
                <w:b w:val="0"/>
                <w:sz w:val="17"/>
              </w:rPr>
              <w:t>Documentation, paper/report and final demo preparation</w:t>
            </w:r>
          </w:p>
        </w:tc>
      </w:tr>
    </w:tbl>
    <w:p/>
    <w:p>
      <w:pPr>
        <w:pStyle w:val="Heading1"/>
      </w:pPr>
      <w:r>
        <w:t>18. Literature Survey – 10 Selected Papers</w:t>
      </w:r>
    </w:p>
    <w:p>
      <w:r>
        <w:t>The following ten papers were selected because together they cover the principal research areas behind ARGUS: LLM-based SOC automation, guided response, incident management, CTI, RAG, MITRE ATT&amp;CK, alert prioritization, alert fatigue, human-AI teaming and SOC architecture.</w:t>
      </w:r>
    </w:p>
    <w:p>
      <w:pPr>
        <w:pStyle w:val="Heading2"/>
      </w:pPr>
      <w:r>
        <w:t>Paper 1: LLM-Augmented SOC: Automating Threat Detection and Response using Generative AI</w:t>
      </w:r>
    </w:p>
    <w:p>
      <w:r>
        <w:rPr>
          <w:b/>
        </w:rPr>
        <w:t xml:space="preserve">Publication: </w:t>
      </w:r>
      <w:r>
        <w:t>IEEE; primary reference paper supplied for ARGUS</w:t>
      </w:r>
    </w:p>
    <w:p>
      <w:r>
        <w:rPr>
          <w:b/>
        </w:rPr>
        <w:t xml:space="preserve">Research area: </w:t>
      </w:r>
      <w:r>
        <w:t>LLM + SOC automation</w:t>
      </w:r>
    </w:p>
    <w:p>
      <w:r>
        <w:rPr>
          <w:b/>
        </w:rPr>
        <w:t xml:space="preserve">Main contribution: </w:t>
      </w:r>
      <w:r>
        <w:t>Provides the closest overall architecture: alert processing, contextual enrichment, LLM analysis, threat understanding, response recommendation and analyst feedback.</w:t>
      </w:r>
    </w:p>
    <w:p>
      <w:r>
        <w:rPr>
          <w:b/>
        </w:rPr>
        <w:t xml:space="preserve">How it matches ARGUS: </w:t>
      </w:r>
      <w:r>
        <w:t>Use as the main architectural reference. ARGUS extends the concept with RAG, ReAct investigation planning, analyst chat, controlled response simulation and reporting.</w:t>
      </w:r>
    </w:p>
    <w:p>
      <w:pPr>
        <w:pStyle w:val="Heading2"/>
      </w:pPr>
      <w:r>
        <w:t>Paper 2: AI-Driven Guided Response for Security Operation Centers with Microsoft Copilot for Security</w:t>
      </w:r>
    </w:p>
    <w:p>
      <w:r>
        <w:rPr>
          <w:b/>
        </w:rPr>
        <w:t xml:space="preserve">Publication: </w:t>
      </w:r>
      <w:r>
        <w:t>S. Freitas, J. Kalajdjieski, A. Gharib and R. McCann; ACM Web Conference Companion, 2025</w:t>
      </w:r>
    </w:p>
    <w:p>
      <w:r>
        <w:rPr>
          <w:b/>
        </w:rPr>
        <w:t xml:space="preserve">Research area: </w:t>
      </w:r>
      <w:r>
        <w:t>Investigation + triage + remediation</w:t>
      </w:r>
    </w:p>
    <w:p>
      <w:r>
        <w:rPr>
          <w:b/>
        </w:rPr>
        <w:t xml:space="preserve">Main contribution: </w:t>
      </w:r>
      <w:r>
        <w:t>Shows AI assistance across investigation, triage and remediation, including use of historical incident context.</w:t>
      </w:r>
    </w:p>
    <w:p>
      <w:r>
        <w:rPr>
          <w:b/>
        </w:rPr>
        <w:t xml:space="preserve">How it matches ARGUS: </w:t>
      </w:r>
      <w:r>
        <w:t>Supports ARGUS investigation, triage and response recommendation modules.</w:t>
      </w:r>
    </w:p>
    <w:p>
      <w:pPr>
        <w:pStyle w:val="Heading2"/>
      </w:pPr>
      <w:r>
        <w:t>Paper 3: Analysing the role of LLMs in cybersecurity incident management</w:t>
      </w:r>
    </w:p>
    <w:p>
      <w:r>
        <w:rPr>
          <w:b/>
        </w:rPr>
        <w:t xml:space="preserve">Publication: </w:t>
      </w:r>
      <w:r>
        <w:t>G. Jones et al.; International Journal of Information Security, 2025</w:t>
      </w:r>
    </w:p>
    <w:p>
      <w:r>
        <w:rPr>
          <w:b/>
        </w:rPr>
        <w:t xml:space="preserve">Research area: </w:t>
      </w:r>
      <w:r>
        <w:t>LLM + incident response</w:t>
      </w:r>
    </w:p>
    <w:p>
      <w:r>
        <w:rPr>
          <w:b/>
        </w:rPr>
        <w:t xml:space="preserve">Main contribution: </w:t>
      </w:r>
      <w:r>
        <w:t>Studies the role of LLMs across cybersecurity incident-management activities.</w:t>
      </w:r>
    </w:p>
    <w:p>
      <w:r>
        <w:rPr>
          <w:b/>
        </w:rPr>
        <w:t xml:space="preserve">How it matches ARGUS: </w:t>
      </w:r>
      <w:r>
        <w:t>Supports LLM-assisted incident analysis and the need for validation before response actions.</w:t>
      </w:r>
    </w:p>
    <w:p>
      <w:pPr>
        <w:pStyle w:val="Heading2"/>
      </w:pPr>
      <w:r>
        <w:t>Paper 4: Large Language Models for Cyber Threat Intelligence: Extracting MITRE With LLMs</w:t>
      </w:r>
    </w:p>
    <w:p>
      <w:r>
        <w:rPr>
          <w:b/>
        </w:rPr>
        <w:t xml:space="preserve">Publication: </w:t>
      </w:r>
      <w:r>
        <w:t>A. Krašovec et al.; ARES 2025, Springer LNCS</w:t>
      </w:r>
    </w:p>
    <w:p>
      <w:r>
        <w:rPr>
          <w:b/>
        </w:rPr>
        <w:t xml:space="preserve">Research area: </w:t>
      </w:r>
      <w:r>
        <w:t>LLM + CTI + MITRE ATT&amp;CK</w:t>
      </w:r>
    </w:p>
    <w:p>
      <w:r>
        <w:rPr>
          <w:b/>
        </w:rPr>
        <w:t xml:space="preserve">Main contribution: </w:t>
      </w:r>
      <w:r>
        <w:t>Explores LLM-based extraction of CTI information and MITRE ATT&amp;CK techniques.</w:t>
      </w:r>
    </w:p>
    <w:p>
      <w:r>
        <w:rPr>
          <w:b/>
        </w:rPr>
        <w:t xml:space="preserve">How it matches ARGUS: </w:t>
      </w:r>
      <w:r>
        <w:t>Supports ARGUS MITRE mapping and threat-intelligence analysis.</w:t>
      </w:r>
    </w:p>
    <w:p>
      <w:pPr>
        <w:pStyle w:val="Heading2"/>
      </w:pPr>
      <w:r>
        <w:t>Paper 5: KGAgent4CTI: Unlocking the Power of LLM in Threat Intelligence</w:t>
      </w:r>
    </w:p>
    <w:p>
      <w:r>
        <w:rPr>
          <w:b/>
        </w:rPr>
        <w:t xml:space="preserve">Publication: </w:t>
      </w:r>
      <w:r>
        <w:t>L. Yang et al.; Cybersecurity, Springer Nature, 2026</w:t>
      </w:r>
    </w:p>
    <w:p>
      <w:r>
        <w:rPr>
          <w:b/>
        </w:rPr>
        <w:t xml:space="preserve">Research area: </w:t>
      </w:r>
      <w:r>
        <w:t>LLM + agents + CTI + RAG</w:t>
      </w:r>
    </w:p>
    <w:p>
      <w:r>
        <w:rPr>
          <w:b/>
        </w:rPr>
        <w:t xml:space="preserve">Main contribution: </w:t>
      </w:r>
      <w:r>
        <w:t>Uses LLM-based agents, knowledge structures and retrieval for CTI analysis and technique identification.</w:t>
      </w:r>
    </w:p>
    <w:p>
      <w:r>
        <w:rPr>
          <w:b/>
        </w:rPr>
        <w:t xml:space="preserve">How it matches ARGUS: </w:t>
      </w:r>
      <w:r>
        <w:t>Supports the RAG and agentic investigation concepts; ARGUS uses a simpler final-year-friendly architecture.</w:t>
      </w:r>
    </w:p>
    <w:p>
      <w:pPr>
        <w:pStyle w:val="Heading2"/>
      </w:pPr>
      <w:r>
        <w:t>Paper 6: Retrieval-Augmented Large Language Model for AWS Cloud Threat Detection and Modelling: CloudTrail MITRE ATT&amp;CK Mapping</w:t>
      </w:r>
    </w:p>
    <w:p>
      <w:r>
        <w:rPr>
          <w:b/>
        </w:rPr>
        <w:t xml:space="preserve">Publication: </w:t>
      </w:r>
      <w:r>
        <w:t>G. Adediran, K. Awuson-David and Y. Ahmed; Computers, Materials &amp; Continua, 2026</w:t>
      </w:r>
    </w:p>
    <w:p>
      <w:r>
        <w:rPr>
          <w:b/>
        </w:rPr>
        <w:t xml:space="preserve">Research area: </w:t>
      </w:r>
      <w:r>
        <w:t>RAG + LLM + MITRE</w:t>
      </w:r>
    </w:p>
    <w:p>
      <w:r>
        <w:rPr>
          <w:b/>
        </w:rPr>
        <w:t xml:space="preserve">Main contribution: </w:t>
      </w:r>
      <w:r>
        <w:t>Studies retrieval-augmented LLM analysis for cloud events and ATT&amp;CK mapping.</w:t>
      </w:r>
    </w:p>
    <w:p>
      <w:r>
        <w:rPr>
          <w:b/>
        </w:rPr>
        <w:t xml:space="preserve">How it matches ARGUS: </w:t>
      </w:r>
      <w:r>
        <w:t>Direct support for ARGUS RAG + MITRE architecture; ARGUS generalizes beyond AWS CloudTrail.</w:t>
      </w:r>
    </w:p>
    <w:p>
      <w:pPr>
        <w:pStyle w:val="Heading2"/>
      </w:pPr>
      <w:r>
        <w:t>Paper 7: Towards Human-AI Teaming to Mitigate Alert Fatigue in Security Operations Centres</w:t>
      </w:r>
    </w:p>
    <w:p>
      <w:r>
        <w:rPr>
          <w:b/>
        </w:rPr>
        <w:t xml:space="preserve">Publication: </w:t>
      </w:r>
      <w:r>
        <w:t>M. B. Chhetri et al.; ACM Transactions on Internet Technology, 2024</w:t>
      </w:r>
    </w:p>
    <w:p>
      <w:r>
        <w:rPr>
          <w:b/>
        </w:rPr>
        <w:t xml:space="preserve">Research area: </w:t>
      </w:r>
      <w:r>
        <w:t>Human-AI teaming</w:t>
      </w:r>
    </w:p>
    <w:p>
      <w:r>
        <w:rPr>
          <w:b/>
        </w:rPr>
        <w:t xml:space="preserve">Main contribution: </w:t>
      </w:r>
      <w:r>
        <w:t>Studies collaboration between analysts and AI to reduce alert fatigue.</w:t>
      </w:r>
    </w:p>
    <w:p>
      <w:r>
        <w:rPr>
          <w:b/>
        </w:rPr>
        <w:t xml:space="preserve">How it matches ARGUS: </w:t>
      </w:r>
      <w:r>
        <w:t>Supports the analyst-in-the-loop design and approval/correction workflow.</w:t>
      </w:r>
    </w:p>
    <w:p>
      <w:pPr>
        <w:pStyle w:val="Heading2"/>
      </w:pPr>
      <w:r>
        <w:t>Paper 8: Alert Prioritisation in Security Operations Centres: A Systematic Survey on Criteria and Methods</w:t>
      </w:r>
    </w:p>
    <w:p>
      <w:r>
        <w:rPr>
          <w:b/>
        </w:rPr>
        <w:t xml:space="preserve">Publication: </w:t>
      </w:r>
      <w:r>
        <w:t>F. Jalalvand et al.; ACM Computing Surveys, 2024</w:t>
      </w:r>
    </w:p>
    <w:p>
      <w:r>
        <w:rPr>
          <w:b/>
        </w:rPr>
        <w:t xml:space="preserve">Research area: </w:t>
      </w:r>
      <w:r>
        <w:t>Alert prioritization</w:t>
      </w:r>
    </w:p>
    <w:p>
      <w:r>
        <w:rPr>
          <w:b/>
        </w:rPr>
        <w:t xml:space="preserve">Main contribution: </w:t>
      </w:r>
      <w:r>
        <w:t>Reviews criteria and methods for deciding which alerts deserve analyst attention.</w:t>
      </w:r>
    </w:p>
    <w:p>
      <w:r>
        <w:rPr>
          <w:b/>
        </w:rPr>
        <w:t xml:space="preserve">How it matches ARGUS: </w:t>
      </w:r>
      <w:r>
        <w:t>Supports ARGUS risk scoring, ranking and alert queue prioritization.</w:t>
      </w:r>
    </w:p>
    <w:p>
      <w:pPr>
        <w:pStyle w:val="Heading2"/>
      </w:pPr>
      <w:r>
        <w:t>Paper 9: Alert Fatigue in Security Operations Centres: Research Challenges and Opportunities</w:t>
      </w:r>
    </w:p>
    <w:p>
      <w:r>
        <w:rPr>
          <w:b/>
        </w:rPr>
        <w:t xml:space="preserve">Publication: </w:t>
      </w:r>
      <w:r>
        <w:t>S. Tariq et al.; ACM Computing Surveys, 2025</w:t>
      </w:r>
    </w:p>
    <w:p>
      <w:r>
        <w:rPr>
          <w:b/>
        </w:rPr>
        <w:t xml:space="preserve">Research area: </w:t>
      </w:r>
      <w:r>
        <w:t>Alert fatigue</w:t>
      </w:r>
    </w:p>
    <w:p>
      <w:r>
        <w:rPr>
          <w:b/>
        </w:rPr>
        <w:t xml:space="preserve">Main contribution: </w:t>
      </w:r>
      <w:r>
        <w:t>Reviews causes and mitigation directions for SOC alert fatigue, including automation, augmentation and human-AI collaboration.</w:t>
      </w:r>
    </w:p>
    <w:p>
      <w:r>
        <w:rPr>
          <w:b/>
        </w:rPr>
        <w:t xml:space="preserve">How it matches ARGUS: </w:t>
      </w:r>
      <w:r>
        <w:t>Provides strong motivation for ARGUS alert summarization, prioritization and analyst assistance.</w:t>
      </w:r>
    </w:p>
    <w:p>
      <w:pPr>
        <w:pStyle w:val="Heading2"/>
      </w:pPr>
      <w:r>
        <w:t>Paper 10: Security Operations Center: A Systematic Study and Open Challenges</w:t>
      </w:r>
    </w:p>
    <w:p>
      <w:r>
        <w:rPr>
          <w:b/>
        </w:rPr>
        <w:t xml:space="preserve">Publication: </w:t>
      </w:r>
      <w:r>
        <w:t>M. Vielberth, F. Böhm, I. Fichtinger and G. Pernul; IEEE Access, 2020</w:t>
      </w:r>
    </w:p>
    <w:p>
      <w:r>
        <w:rPr>
          <w:b/>
        </w:rPr>
        <w:t xml:space="preserve">Research area: </w:t>
      </w:r>
      <w:r>
        <w:t>SOC architecture</w:t>
      </w:r>
    </w:p>
    <w:p>
      <w:r>
        <w:rPr>
          <w:b/>
        </w:rPr>
        <w:t xml:space="preserve">Main contribution: </w:t>
      </w:r>
      <w:r>
        <w:t>Provides a systematic foundation for SOC processes, technologies, roles and challenges.</w:t>
      </w:r>
    </w:p>
    <w:p>
      <w:r>
        <w:rPr>
          <w:b/>
        </w:rPr>
        <w:t xml:space="preserve">How it matches ARGUS: </w:t>
      </w:r>
      <w:r>
        <w:t>Provides the traditional SOC foundation on which ARGUS adds modern AI/LLM capabilities.</w:t>
      </w:r>
    </w:p>
    <w:p>
      <w:pPr>
        <w:pStyle w:val="Heading2"/>
      </w:pPr>
      <w:r>
        <w:t>18.1 Comparative Literature Survey Table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648"/>
            <w:vAlign w:val="center"/>
            <w:shd w:fill="1F4E78"/>
          </w:tcPr>
          <w:p>
            <w:r/>
            <w:r>
              <w:rPr>
                <w:rFonts w:ascii="Aptos" w:hAnsi="Aptos"/>
                <w:b/>
                <w:color w:val="FFFFFF"/>
                <w:sz w:val="15"/>
              </w:rPr>
              <w:t>No.</w:t>
            </w:r>
          </w:p>
        </w:tc>
        <w:tc>
          <w:tcPr>
            <w:tcW w:type="dxa" w:w="1584"/>
            <w:vAlign w:val="center"/>
            <w:shd w:fill="1F4E78"/>
          </w:tcPr>
          <w:p>
            <w:r/>
            <w:r>
              <w:rPr>
                <w:rFonts w:ascii="Aptos" w:hAnsi="Aptos"/>
                <w:b/>
                <w:color w:val="FFFFFF"/>
                <w:sz w:val="15"/>
              </w:rPr>
              <w:t>Research Area</w:t>
            </w:r>
          </w:p>
        </w:tc>
        <w:tc>
          <w:tcPr>
            <w:tcW w:type="dxa" w:w="1800"/>
            <w:vAlign w:val="center"/>
            <w:shd w:fill="1F4E78"/>
          </w:tcPr>
          <w:p>
            <w:r/>
            <w:r>
              <w:rPr>
                <w:rFonts w:ascii="Aptos" w:hAnsi="Aptos"/>
                <w:b/>
                <w:color w:val="FFFFFF"/>
                <w:sz w:val="15"/>
              </w:rPr>
              <w:t>Technique</w:t>
            </w:r>
          </w:p>
        </w:tc>
        <w:tc>
          <w:tcPr>
            <w:tcW w:type="dxa" w:w="3024"/>
            <w:vAlign w:val="center"/>
            <w:shd w:fill="1F4E78"/>
          </w:tcPr>
          <w:p>
            <w:r/>
            <w:r>
              <w:rPr>
                <w:rFonts w:ascii="Aptos" w:hAnsi="Aptos"/>
                <w:b/>
                <w:color w:val="FFFFFF"/>
                <w:sz w:val="15"/>
              </w:rPr>
              <w:t>Main Contribution</w:t>
            </w:r>
          </w:p>
        </w:tc>
        <w:tc>
          <w:tcPr>
            <w:tcW w:type="dxa" w:w="2448"/>
            <w:vAlign w:val="center"/>
            <w:shd w:fill="1F4E78"/>
          </w:tcPr>
          <w:p>
            <w:r/>
            <w:r>
              <w:rPr>
                <w:rFonts w:ascii="Aptos" w:hAnsi="Aptos"/>
                <w:b/>
                <w:color w:val="FFFFFF"/>
                <w:sz w:val="15"/>
              </w:rPr>
              <w:t>Limitation / Gap</w:t>
            </w:r>
          </w:p>
        </w:tc>
        <w:tc>
          <w:tcPr>
            <w:tcW w:type="dxa" w:w="2016"/>
            <w:vAlign w:val="center"/>
            <w:shd w:fill="1F4E78"/>
          </w:tcPr>
          <w:p>
            <w:r/>
            <w:r>
              <w:rPr>
                <w:rFonts w:ascii="Aptos" w:hAnsi="Aptos"/>
                <w:b/>
                <w:color w:val="FFFFFF"/>
                <w:sz w:val="15"/>
              </w:rPr>
              <w:t>ARGUS Module</w:t>
            </w:r>
          </w:p>
        </w:tc>
      </w:tr>
      <w:tr>
        <w:tc>
          <w:tcPr>
            <w:tcW w:type="dxa" w:w="648"/>
            <w:vAlign w:val="center"/>
          </w:tcPr>
          <w:p>
            <w:r/>
            <w:r>
              <w:rPr>
                <w:rFonts w:ascii="Aptos" w:hAnsi="Aptos"/>
                <w:b w:val="0"/>
                <w:sz w:val="15"/>
              </w:rPr>
              <w:t>1</w:t>
            </w:r>
          </w:p>
        </w:tc>
        <w:tc>
          <w:tcPr>
            <w:tcW w:type="dxa" w:w="1584"/>
            <w:vAlign w:val="center"/>
          </w:tcPr>
          <w:p>
            <w:r/>
            <w:r>
              <w:rPr>
                <w:rFonts w:ascii="Aptos" w:hAnsi="Aptos"/>
                <w:b w:val="0"/>
                <w:sz w:val="15"/>
              </w:rPr>
              <w:t>LLM-based SOC</w:t>
            </w:r>
          </w:p>
        </w:tc>
        <w:tc>
          <w:tcPr>
            <w:tcW w:type="dxa" w:w="1800"/>
            <w:vAlign w:val="center"/>
          </w:tcPr>
          <w:p>
            <w:r/>
            <w:r>
              <w:rPr>
                <w:rFonts w:ascii="Aptos" w:hAnsi="Aptos"/>
                <w:b w:val="0"/>
                <w:sz w:val="15"/>
              </w:rPr>
              <w:t>LLM + SOC automation</w:t>
            </w:r>
          </w:p>
        </w:tc>
        <w:tc>
          <w:tcPr>
            <w:tcW w:type="dxa" w:w="3024"/>
            <w:vAlign w:val="center"/>
          </w:tcPr>
          <w:p>
            <w:r/>
            <w:r>
              <w:rPr>
                <w:rFonts w:ascii="Aptos" w:hAnsi="Aptos"/>
                <w:b w:val="0"/>
                <w:sz w:val="15"/>
              </w:rPr>
              <w:t>Integrated AI assistance for SOC activities</w:t>
            </w:r>
          </w:p>
        </w:tc>
        <w:tc>
          <w:tcPr>
            <w:tcW w:type="dxa" w:w="2448"/>
            <w:vAlign w:val="center"/>
          </w:tcPr>
          <w:p>
            <w:r/>
            <w:r>
              <w:rPr>
                <w:rFonts w:ascii="Aptos" w:hAnsi="Aptos"/>
                <w:b w:val="0"/>
                <w:sz w:val="15"/>
              </w:rPr>
              <w:t>Further practical integration needed</w:t>
            </w:r>
          </w:p>
        </w:tc>
        <w:tc>
          <w:tcPr>
            <w:tcW w:type="dxa" w:w="2016"/>
            <w:vAlign w:val="center"/>
          </w:tcPr>
          <w:p>
            <w:r/>
            <w:r>
              <w:rPr>
                <w:rFonts w:ascii="Aptos" w:hAnsi="Aptos"/>
                <w:b w:val="0"/>
                <w:sz w:val="15"/>
              </w:rPr>
              <w:t>Overall ARGUS</w:t>
            </w:r>
          </w:p>
        </w:tc>
      </w:tr>
      <w:tr>
        <w:tc>
          <w:tcPr>
            <w:tcW w:type="dxa" w:w="648"/>
            <w:vAlign w:val="center"/>
          </w:tcPr>
          <w:p>
            <w:r/>
            <w:r>
              <w:rPr>
                <w:rFonts w:ascii="Aptos" w:hAnsi="Aptos"/>
                <w:b w:val="0"/>
                <w:sz w:val="15"/>
              </w:rPr>
              <w:t>2</w:t>
            </w:r>
          </w:p>
        </w:tc>
        <w:tc>
          <w:tcPr>
            <w:tcW w:type="dxa" w:w="1584"/>
            <w:vAlign w:val="center"/>
          </w:tcPr>
          <w:p>
            <w:r/>
            <w:r>
              <w:rPr>
                <w:rFonts w:ascii="Aptos" w:hAnsi="Aptos"/>
                <w:b w:val="0"/>
                <w:sz w:val="15"/>
              </w:rPr>
              <w:t>Guided response</w:t>
            </w:r>
          </w:p>
        </w:tc>
        <w:tc>
          <w:tcPr>
            <w:tcW w:type="dxa" w:w="1800"/>
            <w:vAlign w:val="center"/>
          </w:tcPr>
          <w:p>
            <w:r/>
            <w:r>
              <w:rPr>
                <w:rFonts w:ascii="Aptos" w:hAnsi="Aptos"/>
                <w:b w:val="0"/>
                <w:sz w:val="15"/>
              </w:rPr>
              <w:t>AI + historical context</w:t>
            </w:r>
          </w:p>
        </w:tc>
        <w:tc>
          <w:tcPr>
            <w:tcW w:type="dxa" w:w="3024"/>
            <w:vAlign w:val="center"/>
          </w:tcPr>
          <w:p>
            <w:r/>
            <w:r>
              <w:rPr>
                <w:rFonts w:ascii="Aptos" w:hAnsi="Aptos"/>
                <w:b w:val="0"/>
                <w:sz w:val="15"/>
              </w:rPr>
              <w:t>Investigation, triage and remediation guidance</w:t>
            </w:r>
          </w:p>
        </w:tc>
        <w:tc>
          <w:tcPr>
            <w:tcW w:type="dxa" w:w="2448"/>
            <w:vAlign w:val="center"/>
          </w:tcPr>
          <w:p>
            <w:r/>
            <w:r>
              <w:rPr>
                <w:rFonts w:ascii="Aptos" w:hAnsi="Aptos"/>
                <w:b w:val="0"/>
                <w:sz w:val="15"/>
              </w:rPr>
              <w:t>Enterprise-oriented system</w:t>
            </w:r>
          </w:p>
        </w:tc>
        <w:tc>
          <w:tcPr>
            <w:tcW w:type="dxa" w:w="2016"/>
            <w:vAlign w:val="center"/>
          </w:tcPr>
          <w:p>
            <w:r/>
            <w:r>
              <w:rPr>
                <w:rFonts w:ascii="Aptos" w:hAnsi="Aptos"/>
                <w:b w:val="0"/>
                <w:sz w:val="15"/>
              </w:rPr>
              <w:t>Investigation + Response</w:t>
            </w:r>
          </w:p>
        </w:tc>
      </w:tr>
      <w:tr>
        <w:tc>
          <w:tcPr>
            <w:tcW w:type="dxa" w:w="648"/>
            <w:vAlign w:val="center"/>
          </w:tcPr>
          <w:p>
            <w:r/>
            <w:r>
              <w:rPr>
                <w:rFonts w:ascii="Aptos" w:hAnsi="Aptos"/>
                <w:b w:val="0"/>
                <w:sz w:val="15"/>
              </w:rPr>
              <w:t>3</w:t>
            </w:r>
          </w:p>
        </w:tc>
        <w:tc>
          <w:tcPr>
            <w:tcW w:type="dxa" w:w="1584"/>
            <w:vAlign w:val="center"/>
          </w:tcPr>
          <w:p>
            <w:r/>
            <w:r>
              <w:rPr>
                <w:rFonts w:ascii="Aptos" w:hAnsi="Aptos"/>
                <w:b w:val="0"/>
                <w:sz w:val="15"/>
              </w:rPr>
              <w:t>Incident management</w:t>
            </w:r>
          </w:p>
        </w:tc>
        <w:tc>
          <w:tcPr>
            <w:tcW w:type="dxa" w:w="1800"/>
            <w:vAlign w:val="center"/>
          </w:tcPr>
          <w:p>
            <w:r/>
            <w:r>
              <w:rPr>
                <w:rFonts w:ascii="Aptos" w:hAnsi="Aptos"/>
                <w:b w:val="0"/>
                <w:sz w:val="15"/>
              </w:rPr>
              <w:t>LLM</w:t>
            </w:r>
          </w:p>
        </w:tc>
        <w:tc>
          <w:tcPr>
            <w:tcW w:type="dxa" w:w="3024"/>
            <w:vAlign w:val="center"/>
          </w:tcPr>
          <w:p>
            <w:r/>
            <w:r>
              <w:rPr>
                <w:rFonts w:ascii="Aptos" w:hAnsi="Aptos"/>
                <w:b w:val="0"/>
                <w:sz w:val="15"/>
              </w:rPr>
              <w:t>LLM assistance for incident-management activities</w:t>
            </w:r>
          </w:p>
        </w:tc>
        <w:tc>
          <w:tcPr>
            <w:tcW w:type="dxa" w:w="2448"/>
            <w:vAlign w:val="center"/>
          </w:tcPr>
          <w:p>
            <w:r/>
            <w:r>
              <w:rPr>
                <w:rFonts w:ascii="Aptos" w:hAnsi="Aptos"/>
                <w:b w:val="0"/>
                <w:sz w:val="15"/>
              </w:rPr>
              <w:t>Reliability/validation concerns</w:t>
            </w:r>
          </w:p>
        </w:tc>
        <w:tc>
          <w:tcPr>
            <w:tcW w:type="dxa" w:w="2016"/>
            <w:vAlign w:val="center"/>
          </w:tcPr>
          <w:p>
            <w:r/>
            <w:r>
              <w:rPr>
                <w:rFonts w:ascii="Aptos" w:hAnsi="Aptos"/>
                <w:b w:val="0"/>
                <w:sz w:val="15"/>
              </w:rPr>
              <w:t>Incident Analysis</w:t>
            </w:r>
          </w:p>
        </w:tc>
      </w:tr>
      <w:tr>
        <w:tc>
          <w:tcPr>
            <w:tcW w:type="dxa" w:w="648"/>
            <w:vAlign w:val="center"/>
          </w:tcPr>
          <w:p>
            <w:r/>
            <w:r>
              <w:rPr>
                <w:rFonts w:ascii="Aptos" w:hAnsi="Aptos"/>
                <w:b w:val="0"/>
                <w:sz w:val="15"/>
              </w:rPr>
              <w:t>4</w:t>
            </w:r>
          </w:p>
        </w:tc>
        <w:tc>
          <w:tcPr>
            <w:tcW w:type="dxa" w:w="1584"/>
            <w:vAlign w:val="center"/>
          </w:tcPr>
          <w:p>
            <w:r/>
            <w:r>
              <w:rPr>
                <w:rFonts w:ascii="Aptos" w:hAnsi="Aptos"/>
                <w:b w:val="0"/>
                <w:sz w:val="15"/>
              </w:rPr>
              <w:t>CTI + MITRE</w:t>
            </w:r>
          </w:p>
        </w:tc>
        <w:tc>
          <w:tcPr>
            <w:tcW w:type="dxa" w:w="1800"/>
            <w:vAlign w:val="center"/>
          </w:tcPr>
          <w:p>
            <w:r/>
            <w:r>
              <w:rPr>
                <w:rFonts w:ascii="Aptos" w:hAnsi="Aptos"/>
                <w:b w:val="0"/>
                <w:sz w:val="15"/>
              </w:rPr>
              <w:t>LLM</w:t>
            </w:r>
          </w:p>
        </w:tc>
        <w:tc>
          <w:tcPr>
            <w:tcW w:type="dxa" w:w="3024"/>
            <w:vAlign w:val="center"/>
          </w:tcPr>
          <w:p>
            <w:r/>
            <w:r>
              <w:rPr>
                <w:rFonts w:ascii="Aptos" w:hAnsi="Aptos"/>
                <w:b w:val="0"/>
                <w:sz w:val="15"/>
              </w:rPr>
              <w:t>Extracts CTI information and ATT&amp;CK techniques</w:t>
            </w:r>
          </w:p>
        </w:tc>
        <w:tc>
          <w:tcPr>
            <w:tcW w:type="dxa" w:w="2448"/>
            <w:vAlign w:val="center"/>
          </w:tcPr>
          <w:p>
            <w:r/>
            <w:r>
              <w:rPr>
                <w:rFonts w:ascii="Aptos" w:hAnsi="Aptos"/>
                <w:b w:val="0"/>
                <w:sz w:val="15"/>
              </w:rPr>
              <w:t>Mappings need verification</w:t>
            </w:r>
          </w:p>
        </w:tc>
        <w:tc>
          <w:tcPr>
            <w:tcW w:type="dxa" w:w="2016"/>
            <w:vAlign w:val="center"/>
          </w:tcPr>
          <w:p>
            <w:r/>
            <w:r>
              <w:rPr>
                <w:rFonts w:ascii="Aptos" w:hAnsi="Aptos"/>
                <w:b w:val="0"/>
                <w:sz w:val="15"/>
              </w:rPr>
              <w:t>MITRE Mapping</w:t>
            </w:r>
          </w:p>
        </w:tc>
      </w:tr>
      <w:tr>
        <w:tc>
          <w:tcPr>
            <w:tcW w:type="dxa" w:w="648"/>
            <w:vAlign w:val="center"/>
          </w:tcPr>
          <w:p>
            <w:r/>
            <w:r>
              <w:rPr>
                <w:rFonts w:ascii="Aptos" w:hAnsi="Aptos"/>
                <w:b w:val="0"/>
                <w:sz w:val="15"/>
              </w:rPr>
              <w:t>5</w:t>
            </w:r>
          </w:p>
        </w:tc>
        <w:tc>
          <w:tcPr>
            <w:tcW w:type="dxa" w:w="1584"/>
            <w:vAlign w:val="center"/>
          </w:tcPr>
          <w:p>
            <w:r/>
            <w:r>
              <w:rPr>
                <w:rFonts w:ascii="Aptos" w:hAnsi="Aptos"/>
                <w:b w:val="0"/>
                <w:sz w:val="15"/>
              </w:rPr>
              <w:t>CTI agents</w:t>
            </w:r>
          </w:p>
        </w:tc>
        <w:tc>
          <w:tcPr>
            <w:tcW w:type="dxa" w:w="1800"/>
            <w:vAlign w:val="center"/>
          </w:tcPr>
          <w:p>
            <w:r/>
            <w:r>
              <w:rPr>
                <w:rFonts w:ascii="Aptos" w:hAnsi="Aptos"/>
                <w:b w:val="0"/>
                <w:sz w:val="15"/>
              </w:rPr>
              <w:t>LLM + Agents + RAG</w:t>
            </w:r>
          </w:p>
        </w:tc>
        <w:tc>
          <w:tcPr>
            <w:tcW w:type="dxa" w:w="3024"/>
            <w:vAlign w:val="center"/>
          </w:tcPr>
          <w:p>
            <w:r/>
            <w:r>
              <w:rPr>
                <w:rFonts w:ascii="Aptos" w:hAnsi="Aptos"/>
                <w:b w:val="0"/>
                <w:sz w:val="15"/>
              </w:rPr>
              <w:t>Threat-intelligence analysis</w:t>
            </w:r>
          </w:p>
        </w:tc>
        <w:tc>
          <w:tcPr>
            <w:tcW w:type="dxa" w:w="2448"/>
            <w:vAlign w:val="center"/>
          </w:tcPr>
          <w:p>
            <w:r/>
            <w:r>
              <w:rPr>
                <w:rFonts w:ascii="Aptos" w:hAnsi="Aptos"/>
                <w:b w:val="0"/>
                <w:sz w:val="15"/>
              </w:rPr>
              <w:t>Complex architecture</w:t>
            </w:r>
          </w:p>
        </w:tc>
        <w:tc>
          <w:tcPr>
            <w:tcW w:type="dxa" w:w="2016"/>
            <w:vAlign w:val="center"/>
          </w:tcPr>
          <w:p>
            <w:r/>
            <w:r>
              <w:rPr>
                <w:rFonts w:ascii="Aptos" w:hAnsi="Aptos"/>
                <w:b w:val="0"/>
                <w:sz w:val="15"/>
              </w:rPr>
              <w:t>RAG + Investigation</w:t>
            </w:r>
          </w:p>
        </w:tc>
      </w:tr>
      <w:tr>
        <w:tc>
          <w:tcPr>
            <w:tcW w:type="dxa" w:w="648"/>
            <w:vAlign w:val="center"/>
          </w:tcPr>
          <w:p>
            <w:r/>
            <w:r>
              <w:rPr>
                <w:rFonts w:ascii="Aptos" w:hAnsi="Aptos"/>
                <w:b w:val="0"/>
                <w:sz w:val="15"/>
              </w:rPr>
              <w:t>6</w:t>
            </w:r>
          </w:p>
        </w:tc>
        <w:tc>
          <w:tcPr>
            <w:tcW w:type="dxa" w:w="1584"/>
            <w:vAlign w:val="center"/>
          </w:tcPr>
          <w:p>
            <w:r/>
            <w:r>
              <w:rPr>
                <w:rFonts w:ascii="Aptos" w:hAnsi="Aptos"/>
                <w:b w:val="0"/>
                <w:sz w:val="15"/>
              </w:rPr>
              <w:t>Cloud threat detection</w:t>
            </w:r>
          </w:p>
        </w:tc>
        <w:tc>
          <w:tcPr>
            <w:tcW w:type="dxa" w:w="1800"/>
            <w:vAlign w:val="center"/>
          </w:tcPr>
          <w:p>
            <w:r/>
            <w:r>
              <w:rPr>
                <w:rFonts w:ascii="Aptos" w:hAnsi="Aptos"/>
                <w:b w:val="0"/>
                <w:sz w:val="15"/>
              </w:rPr>
              <w:t>RAG + LLM</w:t>
            </w:r>
          </w:p>
        </w:tc>
        <w:tc>
          <w:tcPr>
            <w:tcW w:type="dxa" w:w="3024"/>
            <w:vAlign w:val="center"/>
          </w:tcPr>
          <w:p>
            <w:r/>
            <w:r>
              <w:rPr>
                <w:rFonts w:ascii="Aptos" w:hAnsi="Aptos"/>
                <w:b w:val="0"/>
                <w:sz w:val="15"/>
              </w:rPr>
              <w:t>Contextual detection and ATT&amp;CK mapping</w:t>
            </w:r>
          </w:p>
        </w:tc>
        <w:tc>
          <w:tcPr>
            <w:tcW w:type="dxa" w:w="2448"/>
            <w:vAlign w:val="center"/>
          </w:tcPr>
          <w:p>
            <w:r/>
            <w:r>
              <w:rPr>
                <w:rFonts w:ascii="Aptos" w:hAnsi="Aptos"/>
                <w:b w:val="0"/>
                <w:sz w:val="15"/>
              </w:rPr>
              <w:t>AWS-focused</w:t>
            </w:r>
          </w:p>
        </w:tc>
        <w:tc>
          <w:tcPr>
            <w:tcW w:type="dxa" w:w="2016"/>
            <w:vAlign w:val="center"/>
          </w:tcPr>
          <w:p>
            <w:r/>
            <w:r>
              <w:rPr>
                <w:rFonts w:ascii="Aptos" w:hAnsi="Aptos"/>
                <w:b w:val="0"/>
                <w:sz w:val="15"/>
              </w:rPr>
              <w:t>RAG + MITRE</w:t>
            </w:r>
          </w:p>
        </w:tc>
      </w:tr>
      <w:tr>
        <w:tc>
          <w:tcPr>
            <w:tcW w:type="dxa" w:w="648"/>
            <w:vAlign w:val="center"/>
          </w:tcPr>
          <w:p>
            <w:r/>
            <w:r>
              <w:rPr>
                <w:rFonts w:ascii="Aptos" w:hAnsi="Aptos"/>
                <w:b w:val="0"/>
                <w:sz w:val="15"/>
              </w:rPr>
              <w:t>7</w:t>
            </w:r>
          </w:p>
        </w:tc>
        <w:tc>
          <w:tcPr>
            <w:tcW w:type="dxa" w:w="1584"/>
            <w:vAlign w:val="center"/>
          </w:tcPr>
          <w:p>
            <w:r/>
            <w:r>
              <w:rPr>
                <w:rFonts w:ascii="Aptos" w:hAnsi="Aptos"/>
                <w:b w:val="0"/>
                <w:sz w:val="15"/>
              </w:rPr>
              <w:t>Human-AI teaming</w:t>
            </w:r>
          </w:p>
        </w:tc>
        <w:tc>
          <w:tcPr>
            <w:tcW w:type="dxa" w:w="1800"/>
            <w:vAlign w:val="center"/>
          </w:tcPr>
          <w:p>
            <w:r/>
            <w:r>
              <w:rPr>
                <w:rFonts w:ascii="Aptos" w:hAnsi="Aptos"/>
                <w:b w:val="0"/>
                <w:sz w:val="15"/>
              </w:rPr>
              <w:t>Human + AI</w:t>
            </w:r>
          </w:p>
        </w:tc>
        <w:tc>
          <w:tcPr>
            <w:tcW w:type="dxa" w:w="3024"/>
            <w:vAlign w:val="center"/>
          </w:tcPr>
          <w:p>
            <w:r/>
            <w:r>
              <w:rPr>
                <w:rFonts w:ascii="Aptos" w:hAnsi="Aptos"/>
                <w:b w:val="0"/>
                <w:sz w:val="15"/>
              </w:rPr>
              <w:t>Mitigates alert fatigue through collaboration</w:t>
            </w:r>
          </w:p>
        </w:tc>
        <w:tc>
          <w:tcPr>
            <w:tcW w:type="dxa" w:w="2448"/>
            <w:vAlign w:val="center"/>
          </w:tcPr>
          <w:p>
            <w:r/>
            <w:r>
              <w:rPr>
                <w:rFonts w:ascii="Aptos" w:hAnsi="Aptos"/>
                <w:b w:val="0"/>
                <w:sz w:val="15"/>
              </w:rPr>
              <w:t>Not a complete end-to-end copilot</w:t>
            </w:r>
          </w:p>
        </w:tc>
        <w:tc>
          <w:tcPr>
            <w:tcW w:type="dxa" w:w="2016"/>
            <w:vAlign w:val="center"/>
          </w:tcPr>
          <w:p>
            <w:r/>
            <w:r>
              <w:rPr>
                <w:rFonts w:ascii="Aptos" w:hAnsi="Aptos"/>
                <w:b w:val="0"/>
                <w:sz w:val="15"/>
              </w:rPr>
              <w:t>Analyst-in-loop</w:t>
            </w:r>
          </w:p>
        </w:tc>
      </w:tr>
      <w:tr>
        <w:tc>
          <w:tcPr>
            <w:tcW w:type="dxa" w:w="648"/>
            <w:vAlign w:val="center"/>
          </w:tcPr>
          <w:p>
            <w:r/>
            <w:r>
              <w:rPr>
                <w:rFonts w:ascii="Aptos" w:hAnsi="Aptos"/>
                <w:b w:val="0"/>
                <w:sz w:val="15"/>
              </w:rPr>
              <w:t>8</w:t>
            </w:r>
          </w:p>
        </w:tc>
        <w:tc>
          <w:tcPr>
            <w:tcW w:type="dxa" w:w="1584"/>
            <w:vAlign w:val="center"/>
          </w:tcPr>
          <w:p>
            <w:r/>
            <w:r>
              <w:rPr>
                <w:rFonts w:ascii="Aptos" w:hAnsi="Aptos"/>
                <w:b w:val="0"/>
                <w:sz w:val="15"/>
              </w:rPr>
              <w:t>Alert prioritization</w:t>
            </w:r>
          </w:p>
        </w:tc>
        <w:tc>
          <w:tcPr>
            <w:tcW w:type="dxa" w:w="1800"/>
            <w:vAlign w:val="center"/>
          </w:tcPr>
          <w:p>
            <w:r/>
            <w:r>
              <w:rPr>
                <w:rFonts w:ascii="Aptos" w:hAnsi="Aptos"/>
                <w:b w:val="0"/>
                <w:sz w:val="15"/>
              </w:rPr>
              <w:t>AI / ranking methods</w:t>
            </w:r>
          </w:p>
        </w:tc>
        <w:tc>
          <w:tcPr>
            <w:tcW w:type="dxa" w:w="3024"/>
            <w:vAlign w:val="center"/>
          </w:tcPr>
          <w:p>
            <w:r/>
            <w:r>
              <w:rPr>
                <w:rFonts w:ascii="Aptos" w:hAnsi="Aptos"/>
                <w:b w:val="0"/>
                <w:sz w:val="15"/>
              </w:rPr>
              <w:t>Reviews criteria for alert ranking</w:t>
            </w:r>
          </w:p>
        </w:tc>
        <w:tc>
          <w:tcPr>
            <w:tcW w:type="dxa" w:w="2448"/>
            <w:vAlign w:val="center"/>
          </w:tcPr>
          <w:p>
            <w:r/>
            <w:r>
              <w:rPr>
                <w:rFonts w:ascii="Aptos" w:hAnsi="Aptos"/>
                <w:b w:val="0"/>
                <w:sz w:val="15"/>
              </w:rPr>
              <w:t>Does not complete investigation</w:t>
            </w:r>
          </w:p>
        </w:tc>
        <w:tc>
          <w:tcPr>
            <w:tcW w:type="dxa" w:w="2016"/>
            <w:vAlign w:val="center"/>
          </w:tcPr>
          <w:p>
            <w:r/>
            <w:r>
              <w:rPr>
                <w:rFonts w:ascii="Aptos" w:hAnsi="Aptos"/>
                <w:b w:val="0"/>
                <w:sz w:val="15"/>
              </w:rPr>
              <w:t>Risk Score</w:t>
            </w:r>
          </w:p>
        </w:tc>
      </w:tr>
      <w:tr>
        <w:tc>
          <w:tcPr>
            <w:tcW w:type="dxa" w:w="648"/>
            <w:vAlign w:val="center"/>
          </w:tcPr>
          <w:p>
            <w:r/>
            <w:r>
              <w:rPr>
                <w:rFonts w:ascii="Aptos" w:hAnsi="Aptos"/>
                <w:b w:val="0"/>
                <w:sz w:val="15"/>
              </w:rPr>
              <w:t>9</w:t>
            </w:r>
          </w:p>
        </w:tc>
        <w:tc>
          <w:tcPr>
            <w:tcW w:type="dxa" w:w="1584"/>
            <w:vAlign w:val="center"/>
          </w:tcPr>
          <w:p>
            <w:r/>
            <w:r>
              <w:rPr>
                <w:rFonts w:ascii="Aptos" w:hAnsi="Aptos"/>
                <w:b w:val="0"/>
                <w:sz w:val="15"/>
              </w:rPr>
              <w:t>Alert fatigue</w:t>
            </w:r>
          </w:p>
        </w:tc>
        <w:tc>
          <w:tcPr>
            <w:tcW w:type="dxa" w:w="1800"/>
            <w:vAlign w:val="center"/>
          </w:tcPr>
          <w:p>
            <w:r/>
            <w:r>
              <w:rPr>
                <w:rFonts w:ascii="Aptos" w:hAnsi="Aptos"/>
                <w:b w:val="0"/>
                <w:sz w:val="15"/>
              </w:rPr>
              <w:t>Automation / augmentation / HAT</w:t>
            </w:r>
          </w:p>
        </w:tc>
        <w:tc>
          <w:tcPr>
            <w:tcW w:type="dxa" w:w="3024"/>
            <w:vAlign w:val="center"/>
          </w:tcPr>
          <w:p>
            <w:r/>
            <w:r>
              <w:rPr>
                <w:rFonts w:ascii="Aptos" w:hAnsi="Aptos"/>
                <w:b w:val="0"/>
                <w:sz w:val="15"/>
              </w:rPr>
              <w:t>Identifies causes and mitigation opportunities</w:t>
            </w:r>
          </w:p>
        </w:tc>
        <w:tc>
          <w:tcPr>
            <w:tcW w:type="dxa" w:w="2448"/>
            <w:vAlign w:val="center"/>
          </w:tcPr>
          <w:p>
            <w:r/>
            <w:r>
              <w:rPr>
                <w:rFonts w:ascii="Aptos" w:hAnsi="Aptos"/>
                <w:b w:val="0"/>
                <w:sz w:val="15"/>
              </w:rPr>
              <w:t>Primarily survey/research directions</w:t>
            </w:r>
          </w:p>
        </w:tc>
        <w:tc>
          <w:tcPr>
            <w:tcW w:type="dxa" w:w="2016"/>
            <w:vAlign w:val="center"/>
          </w:tcPr>
          <w:p>
            <w:r/>
            <w:r>
              <w:rPr>
                <w:rFonts w:ascii="Aptos" w:hAnsi="Aptos"/>
                <w:b w:val="0"/>
                <w:sz w:val="15"/>
              </w:rPr>
              <w:t>Summarization + Prioritization</w:t>
            </w:r>
          </w:p>
        </w:tc>
      </w:tr>
      <w:tr>
        <w:tc>
          <w:tcPr>
            <w:tcW w:type="dxa" w:w="648"/>
            <w:vAlign w:val="center"/>
          </w:tcPr>
          <w:p>
            <w:r/>
            <w:r>
              <w:rPr>
                <w:rFonts w:ascii="Aptos" w:hAnsi="Aptos"/>
                <w:b w:val="0"/>
                <w:sz w:val="15"/>
              </w:rPr>
              <w:t>10</w:t>
            </w:r>
          </w:p>
        </w:tc>
        <w:tc>
          <w:tcPr>
            <w:tcW w:type="dxa" w:w="1584"/>
            <w:vAlign w:val="center"/>
          </w:tcPr>
          <w:p>
            <w:r/>
            <w:r>
              <w:rPr>
                <w:rFonts w:ascii="Aptos" w:hAnsi="Aptos"/>
                <w:b w:val="0"/>
                <w:sz w:val="15"/>
              </w:rPr>
              <w:t>SOC architecture</w:t>
            </w:r>
          </w:p>
        </w:tc>
        <w:tc>
          <w:tcPr>
            <w:tcW w:type="dxa" w:w="1800"/>
            <w:vAlign w:val="center"/>
          </w:tcPr>
          <w:p>
            <w:r/>
            <w:r>
              <w:rPr>
                <w:rFonts w:ascii="Aptos" w:hAnsi="Aptos"/>
                <w:b w:val="0"/>
                <w:sz w:val="15"/>
              </w:rPr>
              <w:t>Systematic study</w:t>
            </w:r>
          </w:p>
        </w:tc>
        <w:tc>
          <w:tcPr>
            <w:tcW w:type="dxa" w:w="3024"/>
            <w:vAlign w:val="center"/>
          </w:tcPr>
          <w:p>
            <w:r/>
            <w:r>
              <w:rPr>
                <w:rFonts w:ascii="Aptos" w:hAnsi="Aptos"/>
                <w:b w:val="0"/>
                <w:sz w:val="15"/>
              </w:rPr>
              <w:t>Defines SOC building blocks and challenges</w:t>
            </w:r>
          </w:p>
        </w:tc>
        <w:tc>
          <w:tcPr>
            <w:tcW w:type="dxa" w:w="2448"/>
            <w:vAlign w:val="center"/>
          </w:tcPr>
          <w:p>
            <w:r/>
            <w:r>
              <w:rPr>
                <w:rFonts w:ascii="Aptos" w:hAnsi="Aptos"/>
                <w:b w:val="0"/>
                <w:sz w:val="15"/>
              </w:rPr>
              <w:t>Predates modern LLM-based SOCs</w:t>
            </w:r>
          </w:p>
        </w:tc>
        <w:tc>
          <w:tcPr>
            <w:tcW w:type="dxa" w:w="2016"/>
            <w:vAlign w:val="center"/>
          </w:tcPr>
          <w:p>
            <w:r/>
            <w:r>
              <w:rPr>
                <w:rFonts w:ascii="Aptos" w:hAnsi="Aptos"/>
                <w:b w:val="0"/>
                <w:sz w:val="15"/>
              </w:rPr>
              <w:t>SOC foundation</w:t>
            </w:r>
          </w:p>
        </w:tc>
      </w:tr>
    </w:tbl>
    <w:p/>
    <w:p>
      <w:pPr>
        <w:pStyle w:val="Heading1"/>
      </w:pPr>
      <w:r>
        <w:t>19. Literature-to-ARGUS Mapping and Research Gap</w:t>
      </w:r>
    </w:p>
    <w:tbl>
      <w:tblPr>
        <w:tblStyle w:val="TableGrid"/>
        <w:tblW w:type="auto" w:w="0"/>
        <w:jc w:val="center"/>
        <w:tblLook w:firstColumn="1" w:firstRow="1" w:lastColumn="0" w:lastRow="0" w:noHBand="0" w:noVBand="1" w:val="04A0"/>
      </w:tblPr>
      <w:tblGrid>
        <w:gridCol w:w="5040"/>
        <w:gridCol w:w="5040"/>
      </w:tblGrid>
      <w:tr>
        <w:tc>
          <w:tcPr>
            <w:tcW w:type="dxa" w:w="3600"/>
            <w:vAlign w:val="center"/>
            <w:shd w:fill="1F4E78"/>
          </w:tcPr>
          <w:p>
            <w:r/>
            <w:r>
              <w:rPr>
                <w:rFonts w:ascii="Aptos" w:hAnsi="Aptos"/>
                <w:b/>
                <w:color w:val="FFFFFF"/>
                <w:sz w:val="17"/>
              </w:rPr>
              <w:t>ARGUS Feature</w:t>
            </w:r>
          </w:p>
        </w:tc>
        <w:tc>
          <w:tcPr>
            <w:tcW w:type="dxa" w:w="6480"/>
            <w:vAlign w:val="center"/>
            <w:shd w:fill="1F4E78"/>
          </w:tcPr>
          <w:p>
            <w:r/>
            <w:r>
              <w:rPr>
                <w:rFonts w:ascii="Aptos" w:hAnsi="Aptos"/>
                <w:b/>
                <w:color w:val="FFFFFF"/>
                <w:sz w:val="17"/>
              </w:rPr>
              <w:t>Supporting Papers</w:t>
            </w:r>
          </w:p>
        </w:tc>
      </w:tr>
      <w:tr>
        <w:tc>
          <w:tcPr>
            <w:tcW w:type="dxa" w:w="3600"/>
            <w:vAlign w:val="center"/>
          </w:tcPr>
          <w:p>
            <w:r/>
            <w:r>
              <w:rPr>
                <w:rFonts w:ascii="Aptos" w:hAnsi="Aptos"/>
                <w:b w:val="0"/>
                <w:sz w:val="17"/>
              </w:rPr>
              <w:t>SOC architecture</w:t>
            </w:r>
          </w:p>
        </w:tc>
        <w:tc>
          <w:tcPr>
            <w:tcW w:type="dxa" w:w="6480"/>
            <w:vAlign w:val="center"/>
          </w:tcPr>
          <w:p>
            <w:r/>
            <w:r>
              <w:rPr>
                <w:rFonts w:ascii="Aptos" w:hAnsi="Aptos"/>
                <w:b w:val="0"/>
                <w:sz w:val="17"/>
              </w:rPr>
              <w:t>1, 10</w:t>
            </w:r>
          </w:p>
        </w:tc>
      </w:tr>
      <w:tr>
        <w:tc>
          <w:tcPr>
            <w:tcW w:type="dxa" w:w="3600"/>
            <w:vAlign w:val="center"/>
          </w:tcPr>
          <w:p>
            <w:r/>
            <w:r>
              <w:rPr>
                <w:rFonts w:ascii="Aptos" w:hAnsi="Aptos"/>
                <w:b w:val="0"/>
                <w:sz w:val="17"/>
              </w:rPr>
              <w:t>Alert summarization</w:t>
            </w:r>
          </w:p>
        </w:tc>
        <w:tc>
          <w:tcPr>
            <w:tcW w:type="dxa" w:w="6480"/>
            <w:vAlign w:val="center"/>
          </w:tcPr>
          <w:p>
            <w:r/>
            <w:r>
              <w:rPr>
                <w:rFonts w:ascii="Aptos" w:hAnsi="Aptos"/>
                <w:b w:val="0"/>
                <w:sz w:val="17"/>
              </w:rPr>
              <w:t>1, 8, 9</w:t>
            </w:r>
          </w:p>
        </w:tc>
      </w:tr>
      <w:tr>
        <w:tc>
          <w:tcPr>
            <w:tcW w:type="dxa" w:w="3600"/>
            <w:vAlign w:val="center"/>
          </w:tcPr>
          <w:p>
            <w:r/>
            <w:r>
              <w:rPr>
                <w:rFonts w:ascii="Aptos" w:hAnsi="Aptos"/>
                <w:b w:val="0"/>
                <w:sz w:val="17"/>
              </w:rPr>
              <w:t>Risk scoring / prioritization</w:t>
            </w:r>
          </w:p>
        </w:tc>
        <w:tc>
          <w:tcPr>
            <w:tcW w:type="dxa" w:w="6480"/>
            <w:vAlign w:val="center"/>
          </w:tcPr>
          <w:p>
            <w:r/>
            <w:r>
              <w:rPr>
                <w:rFonts w:ascii="Aptos" w:hAnsi="Aptos"/>
                <w:b w:val="0"/>
                <w:sz w:val="17"/>
              </w:rPr>
              <w:t>2, 8, 9</w:t>
            </w:r>
          </w:p>
        </w:tc>
      </w:tr>
      <w:tr>
        <w:tc>
          <w:tcPr>
            <w:tcW w:type="dxa" w:w="3600"/>
            <w:vAlign w:val="center"/>
          </w:tcPr>
          <w:p>
            <w:r/>
            <w:r>
              <w:rPr>
                <w:rFonts w:ascii="Aptos" w:hAnsi="Aptos"/>
                <w:b w:val="0"/>
                <w:sz w:val="17"/>
              </w:rPr>
              <w:t>IOC / CTI enrichment</w:t>
            </w:r>
          </w:p>
        </w:tc>
        <w:tc>
          <w:tcPr>
            <w:tcW w:type="dxa" w:w="6480"/>
            <w:vAlign w:val="center"/>
          </w:tcPr>
          <w:p>
            <w:r/>
            <w:r>
              <w:rPr>
                <w:rFonts w:ascii="Aptos" w:hAnsi="Aptos"/>
                <w:b w:val="0"/>
                <w:sz w:val="17"/>
              </w:rPr>
              <w:t>1, 4, 5, 6</w:t>
            </w:r>
          </w:p>
        </w:tc>
      </w:tr>
      <w:tr>
        <w:tc>
          <w:tcPr>
            <w:tcW w:type="dxa" w:w="3600"/>
            <w:vAlign w:val="center"/>
          </w:tcPr>
          <w:p>
            <w:r/>
            <w:r>
              <w:rPr>
                <w:rFonts w:ascii="Aptos" w:hAnsi="Aptos"/>
                <w:b w:val="0"/>
                <w:sz w:val="17"/>
              </w:rPr>
              <w:t>RAG</w:t>
            </w:r>
          </w:p>
        </w:tc>
        <w:tc>
          <w:tcPr>
            <w:tcW w:type="dxa" w:w="6480"/>
            <w:vAlign w:val="center"/>
          </w:tcPr>
          <w:p>
            <w:r/>
            <w:r>
              <w:rPr>
                <w:rFonts w:ascii="Aptos" w:hAnsi="Aptos"/>
                <w:b w:val="0"/>
                <w:sz w:val="17"/>
              </w:rPr>
              <w:t>1, 5, 6</w:t>
            </w:r>
          </w:p>
        </w:tc>
      </w:tr>
      <w:tr>
        <w:tc>
          <w:tcPr>
            <w:tcW w:type="dxa" w:w="3600"/>
            <w:vAlign w:val="center"/>
          </w:tcPr>
          <w:p>
            <w:r/>
            <w:r>
              <w:rPr>
                <w:rFonts w:ascii="Aptos" w:hAnsi="Aptos"/>
                <w:b w:val="0"/>
                <w:sz w:val="17"/>
              </w:rPr>
              <w:t>LLM reasoning</w:t>
            </w:r>
          </w:p>
        </w:tc>
        <w:tc>
          <w:tcPr>
            <w:tcW w:type="dxa" w:w="6480"/>
            <w:vAlign w:val="center"/>
          </w:tcPr>
          <w:p>
            <w:r/>
            <w:r>
              <w:rPr>
                <w:rFonts w:ascii="Aptos" w:hAnsi="Aptos"/>
                <w:b w:val="0"/>
                <w:sz w:val="17"/>
              </w:rPr>
              <w:t>1, 2, 3, 4, 5, 6</w:t>
            </w:r>
          </w:p>
        </w:tc>
      </w:tr>
      <w:tr>
        <w:tc>
          <w:tcPr>
            <w:tcW w:type="dxa" w:w="3600"/>
            <w:vAlign w:val="center"/>
          </w:tcPr>
          <w:p>
            <w:r/>
            <w:r>
              <w:rPr>
                <w:rFonts w:ascii="Aptos" w:hAnsi="Aptos"/>
                <w:b w:val="0"/>
                <w:sz w:val="17"/>
              </w:rPr>
              <w:t>ReAct / agentic investigation</w:t>
            </w:r>
          </w:p>
        </w:tc>
        <w:tc>
          <w:tcPr>
            <w:tcW w:type="dxa" w:w="6480"/>
            <w:vAlign w:val="center"/>
          </w:tcPr>
          <w:p>
            <w:r/>
            <w:r>
              <w:rPr>
                <w:rFonts w:ascii="Aptos" w:hAnsi="Aptos"/>
                <w:b w:val="0"/>
                <w:sz w:val="17"/>
              </w:rPr>
              <w:t>1, 2, 5</w:t>
            </w:r>
          </w:p>
        </w:tc>
      </w:tr>
      <w:tr>
        <w:tc>
          <w:tcPr>
            <w:tcW w:type="dxa" w:w="3600"/>
            <w:vAlign w:val="center"/>
          </w:tcPr>
          <w:p>
            <w:r/>
            <w:r>
              <w:rPr>
                <w:rFonts w:ascii="Aptos" w:hAnsi="Aptos"/>
                <w:b w:val="0"/>
                <w:sz w:val="17"/>
              </w:rPr>
              <w:t>MITRE ATT&amp;CK mapping</w:t>
            </w:r>
          </w:p>
        </w:tc>
        <w:tc>
          <w:tcPr>
            <w:tcW w:type="dxa" w:w="6480"/>
            <w:vAlign w:val="center"/>
          </w:tcPr>
          <w:p>
            <w:r/>
            <w:r>
              <w:rPr>
                <w:rFonts w:ascii="Aptos" w:hAnsi="Aptos"/>
                <w:b w:val="0"/>
                <w:sz w:val="17"/>
              </w:rPr>
              <w:t>1, 4, 5, 6</w:t>
            </w:r>
          </w:p>
        </w:tc>
      </w:tr>
      <w:tr>
        <w:tc>
          <w:tcPr>
            <w:tcW w:type="dxa" w:w="3600"/>
            <w:vAlign w:val="center"/>
          </w:tcPr>
          <w:p>
            <w:r/>
            <w:r>
              <w:rPr>
                <w:rFonts w:ascii="Aptos" w:hAnsi="Aptos"/>
                <w:b w:val="0"/>
                <w:sz w:val="17"/>
              </w:rPr>
              <w:t>Analyst-in-the-loop</w:t>
            </w:r>
          </w:p>
        </w:tc>
        <w:tc>
          <w:tcPr>
            <w:tcW w:type="dxa" w:w="6480"/>
            <w:vAlign w:val="center"/>
          </w:tcPr>
          <w:p>
            <w:r/>
            <w:r>
              <w:rPr>
                <w:rFonts w:ascii="Aptos" w:hAnsi="Aptos"/>
                <w:b w:val="0"/>
                <w:sz w:val="17"/>
              </w:rPr>
              <w:t>1, 2, 7</w:t>
            </w:r>
          </w:p>
        </w:tc>
      </w:tr>
      <w:tr>
        <w:tc>
          <w:tcPr>
            <w:tcW w:type="dxa" w:w="3600"/>
            <w:vAlign w:val="center"/>
          </w:tcPr>
          <w:p>
            <w:r/>
            <w:r>
              <w:rPr>
                <w:rFonts w:ascii="Aptos" w:hAnsi="Aptos"/>
                <w:b w:val="0"/>
                <w:sz w:val="17"/>
              </w:rPr>
              <w:t>Response recommendation</w:t>
            </w:r>
          </w:p>
        </w:tc>
        <w:tc>
          <w:tcPr>
            <w:tcW w:type="dxa" w:w="6480"/>
            <w:vAlign w:val="center"/>
          </w:tcPr>
          <w:p>
            <w:r/>
            <w:r>
              <w:rPr>
                <w:rFonts w:ascii="Aptos" w:hAnsi="Aptos"/>
                <w:b w:val="0"/>
                <w:sz w:val="17"/>
              </w:rPr>
              <w:t>1, 2, 3</w:t>
            </w:r>
          </w:p>
        </w:tc>
      </w:tr>
      <w:tr>
        <w:tc>
          <w:tcPr>
            <w:tcW w:type="dxa" w:w="3600"/>
            <w:vAlign w:val="center"/>
          </w:tcPr>
          <w:p>
            <w:r/>
            <w:r>
              <w:rPr>
                <w:rFonts w:ascii="Aptos" w:hAnsi="Aptos"/>
                <w:b w:val="0"/>
                <w:sz w:val="17"/>
              </w:rPr>
              <w:t>Controlled response</w:t>
            </w:r>
          </w:p>
        </w:tc>
        <w:tc>
          <w:tcPr>
            <w:tcW w:type="dxa" w:w="6480"/>
            <w:vAlign w:val="center"/>
          </w:tcPr>
          <w:p>
            <w:r/>
            <w:r>
              <w:rPr>
                <w:rFonts w:ascii="Aptos" w:hAnsi="Aptos"/>
                <w:b w:val="0"/>
                <w:sz w:val="17"/>
              </w:rPr>
              <w:t>2, 3</w:t>
            </w:r>
          </w:p>
        </w:tc>
      </w:tr>
      <w:tr>
        <w:tc>
          <w:tcPr>
            <w:tcW w:type="dxa" w:w="3600"/>
            <w:vAlign w:val="center"/>
          </w:tcPr>
          <w:p>
            <w:r/>
            <w:r>
              <w:rPr>
                <w:rFonts w:ascii="Aptos" w:hAnsi="Aptos"/>
                <w:b w:val="0"/>
                <w:sz w:val="17"/>
              </w:rPr>
              <w:t>Incident reporting</w:t>
            </w:r>
          </w:p>
        </w:tc>
        <w:tc>
          <w:tcPr>
            <w:tcW w:type="dxa" w:w="6480"/>
            <w:vAlign w:val="center"/>
          </w:tcPr>
          <w:p>
            <w:r/>
            <w:r>
              <w:rPr>
                <w:rFonts w:ascii="Aptos" w:hAnsi="Aptos"/>
                <w:b w:val="0"/>
                <w:sz w:val="17"/>
              </w:rPr>
              <w:t>1, 3</w:t>
            </w:r>
          </w:p>
        </w:tc>
      </w:tr>
    </w:tbl>
    <w:p/>
    <w:p>
      <w:pPr>
        <w:pStyle w:val="Heading2"/>
      </w:pPr>
      <w:r>
        <w:t>19.1 Research Gap</w:t>
      </w:r>
    </w:p>
    <w:p>
      <w:r>
        <w:t>The reviewed literature shows strong research activity in individual areas such as SOC architecture, alert prioritization, alert-fatigue mitigation, LLM-based cybersecurity analysis, CTI extraction, MITRE ATT&amp;CK mapping, RAG and guided incident response. However, these capabilities are often investigated separately or within large enterprise-specific systems.</w:t>
      </w:r>
    </w:p>
    <w:p>
      <w:r>
        <w:t>ARGUS proposes a unified, modular and academically implementable workflow that combines alert summarization, risk prioritization, IOC enrichment, RAG, LLM reasoning, ReAct investigation planning, MITRE ATT&amp;CK mapping, analyst-in-the-loop interaction, controlled response simulation and incident reporting. The project therefore focuses on integration, explainability, analyst control and practical prototype evaluation rather than claiming to replace a production SOC.</w:t>
      </w:r>
    </w:p>
    <w:p>
      <w:pPr>
        <w:pStyle w:val="Heading2"/>
      </w:pPr>
      <w:r>
        <w:t>19.2 Proposed Research Gap Statement for the Report</w:t>
      </w:r>
    </w:p>
    <w:p>
      <w:r>
        <w:t>Existing studies demonstrate individual capabilities such as alert prioritization, threat-intelligence extraction, MITRE ATT&amp;CK mapping, LLM-based analysis, RAG, or guided incident response. However, there remains a need for an integrated SOC copilot that combines these capabilities in one practical workflow while preserving analyst validation for high-impact actions. ARGUS addresses this integration gap through a modular architecture that transforms raw security alerts into contextualized investigations, evidence-supported recommendations and controlled response actions.</w:t>
      </w:r>
    </w:p>
    <w:p>
      <w:pPr>
        <w:pStyle w:val="Heading1"/>
      </w:pPr>
      <w:r>
        <w:t>20. References</w:t>
      </w:r>
    </w:p>
    <w:p>
      <w:pPr>
        <w:pStyle w:val="ListNumber"/>
      </w:pPr>
      <w:r>
        <w:t>[1] “LLM-Augmented SOC: Automating Threat Detection and Response using Generative AI,” IEEE. Primary reference paper supplied for ARGUS.</w:t>
      </w:r>
    </w:p>
    <w:p>
      <w:pPr>
        <w:pStyle w:val="ListNumber"/>
      </w:pPr>
      <w:r>
        <w:t>[2] S. Freitas, J. Kalajdjieski, A. Gharib, and R. McCann, “AI-Driven Guided Response for Security Operation Centers with Microsoft Copilot for Security,” Companion Proceedings of the ACM on Web Conference 2025, pp. 191–200, 2025. DOI: 10.1145/3701716.3715209.</w:t>
      </w:r>
    </w:p>
    <w:p>
      <w:pPr>
        <w:pStyle w:val="ListNumber"/>
      </w:pPr>
      <w:r>
        <w:t>[3] G. Jones et al., “Analysing the role of LLMs in cybersecurity incident management,” International Journal of Information Security, vol. 24, Art. 228, 2025. DOI: 10.1007/s10207-025-01144-7.</w:t>
      </w:r>
    </w:p>
    <w:p>
      <w:pPr>
        <w:pStyle w:val="ListNumber"/>
      </w:pPr>
      <w:r>
        <w:t>[4] A. Krašovec et al., “Large Language Models for Cyber Threat Intelligence: Extracting MITRE With LLMs,” ARES 2025, Lecture Notes in Computer Science, vol. 15995, Springer, pp. 80–89, 2025. DOI: 10.1007/978-3-032-00633-2_5.</w:t>
      </w:r>
    </w:p>
    <w:p>
      <w:pPr>
        <w:pStyle w:val="ListNumber"/>
      </w:pPr>
      <w:r>
        <w:t>[5] L. Yang et al., “KGAgent4CTI: Unlocking the Power of LLM in Threat Intelligence,” Cybersecurity, vol. 9, Art. 76, 2026. DOI: 10.1186/s42400-025-00458-2.</w:t>
      </w:r>
    </w:p>
    <w:p>
      <w:pPr>
        <w:pStyle w:val="ListNumber"/>
      </w:pPr>
      <w:r>
        <w:t>[6] G. Adediran, K. Awuson-David, and Y. Ahmed, “Retrieval-Augmented Large Language Model for AWS Cloud Threat Detection and Modelling: CloudTrail MITRE ATT&amp;CK Mapping,” Computers, Materials &amp; Continua, vol. 87, no. 2, 2026. DOI: 10.32604/cmc.2026.077606.</w:t>
      </w:r>
    </w:p>
    <w:p>
      <w:pPr>
        <w:pStyle w:val="ListNumber"/>
      </w:pPr>
      <w:r>
        <w:t>[7] M. B. Chhetri, S. Tariq, R. Singh, F. Jalalvand, C. Paris, and S. Nepal, “Towards Human-AI Teaming to Mitigate Alert Fatigue in Security Operations Centres,” ACM Transactions on Internet Technology, vol. 24, no. 3, 2024. DOI: 10.1145/3670009.</w:t>
      </w:r>
    </w:p>
    <w:p>
      <w:pPr>
        <w:pStyle w:val="ListNumber"/>
      </w:pPr>
      <w:r>
        <w:t>[8] F. Jalalvand, M. B. Chhetri, S. Nepal, and C. Paris, “Alert Prioritisation in Security Operations Centres: A Systematic Survey on Criteria and Methods,” ACM Computing Surveys, vol. 57, no. 2, 2024. DOI: 10.1145/3695462.</w:t>
      </w:r>
    </w:p>
    <w:p>
      <w:pPr>
        <w:pStyle w:val="ListNumber"/>
      </w:pPr>
      <w:r>
        <w:t>[9] S. Tariq, M. B. Chhetri, S. Nepal, and C. Paris, “Alert Fatigue in Security Operations Centres: Research Challenges and Opportunities,” ACM Computing Surveys, vol. 57, no. 9, Art. 224, 2025. DOI: 10.1145/3723158.</w:t>
      </w:r>
    </w:p>
    <w:p>
      <w:pPr>
        <w:pStyle w:val="ListNumber"/>
      </w:pPr>
      <w:r>
        <w:t>[10] M. Vielberth, F. Böhm, I. Fichtinger, and G. Pernul, “Security Operations Center: A Systematic Study and Open Challenges,” IEEE Access, vol. 8, pp. 227756–227779, 2020. DOI: 10.1109/ACCESS.2020.3045514.</w:t>
      </w:r>
    </w:p>
    <w:p>
      <w:pPr>
        <w:pStyle w:val="Heading2"/>
      </w:pPr>
      <w:r>
        <w:t>Useful official/publisher pages</w:t>
      </w:r>
    </w:p>
    <w:p>
      <w:pPr>
        <w:pStyle w:val="ListBullet"/>
      </w:pPr>
      <w:r>
        <w:rPr>
          <w:b/>
        </w:rPr>
        <w:t xml:space="preserve">ACM – AI-Driven Guided Response: </w:t>
      </w:r>
      <w:r>
        <w:t>https://doi.org/10.1145/3701716.3715209</w:t>
      </w:r>
    </w:p>
    <w:p>
      <w:pPr>
        <w:pStyle w:val="ListBullet"/>
      </w:pPr>
      <w:r>
        <w:rPr>
          <w:b/>
        </w:rPr>
        <w:t xml:space="preserve">Springer – LLMs in Cybersecurity Incident Management: </w:t>
      </w:r>
      <w:r>
        <w:t>https://link.springer.com/article/10.1007/s10207-025-01144-7</w:t>
      </w:r>
    </w:p>
    <w:p>
      <w:pPr>
        <w:pStyle w:val="ListBullet"/>
      </w:pPr>
      <w:r>
        <w:rPr>
          <w:b/>
        </w:rPr>
        <w:t xml:space="preserve">Springer – LLMs for CTI / MITRE: </w:t>
      </w:r>
      <w:r>
        <w:t>https://link.springer.com/chapter/10.1007/978-3-032-00633-2_5</w:t>
      </w:r>
    </w:p>
    <w:p>
      <w:pPr>
        <w:pStyle w:val="ListBullet"/>
      </w:pPr>
      <w:r>
        <w:rPr>
          <w:b/>
        </w:rPr>
        <w:t xml:space="preserve">Springer – KGAgent4CTI: </w:t>
      </w:r>
      <w:r>
        <w:t>https://link.springer.com/article/10.1186/s42400-025-00458-2</w:t>
      </w:r>
    </w:p>
    <w:p>
      <w:pPr>
        <w:pStyle w:val="ListBullet"/>
      </w:pPr>
      <w:r>
        <w:rPr>
          <w:b/>
        </w:rPr>
        <w:t xml:space="preserve">Computers, Materials &amp; Continua – RAG Cloud Threat Detection: </w:t>
      </w:r>
      <w:r>
        <w:t>https://www.techscience.com/cmc/v87n2/66657/html</w:t>
      </w:r>
    </w:p>
    <w:p>
      <w:pPr>
        <w:pStyle w:val="ListBullet"/>
      </w:pPr>
      <w:r>
        <w:rPr>
          <w:b/>
        </w:rPr>
        <w:t xml:space="preserve">ACM – Human-AI Teaming: </w:t>
      </w:r>
      <w:r>
        <w:t>https://doi.org/10.1145/3670009</w:t>
      </w:r>
    </w:p>
    <w:p>
      <w:pPr>
        <w:pStyle w:val="ListBullet"/>
      </w:pPr>
      <w:r>
        <w:rPr>
          <w:b/>
        </w:rPr>
        <w:t xml:space="preserve">ACM – Alert Prioritisation: </w:t>
      </w:r>
      <w:r>
        <w:t>https://doi.org/10.1145/3695462</w:t>
      </w:r>
    </w:p>
    <w:p>
      <w:pPr>
        <w:pStyle w:val="ListBullet"/>
      </w:pPr>
      <w:r>
        <w:rPr>
          <w:b/>
        </w:rPr>
        <w:t xml:space="preserve">ACM – Alert Fatigue: </w:t>
      </w:r>
      <w:r>
        <w:t>https://doi.org/10.1145/3723158</w:t>
      </w:r>
    </w:p>
    <w:p>
      <w:pPr>
        <w:pStyle w:val="ListBullet"/>
      </w:pPr>
      <w:r>
        <w:rPr>
          <w:b/>
        </w:rPr>
        <w:t xml:space="preserve">IEEE Access – SOC Systematic Study: </w:t>
      </w:r>
      <w:r>
        <w:t>https://doi.org/10.1109/ACCESS.2020.3045514</w:t>
      </w:r>
    </w:p>
    <w:p>
      <w:pPr>
        <w:pStyle w:val="Heading1"/>
      </w:pPr>
      <w:r>
        <w:t>Final Build Checklist</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F4E78"/>
          </w:tcPr>
          <w:p>
            <w:r/>
            <w:r>
              <w:rPr>
                <w:rFonts w:ascii="Aptos" w:hAnsi="Aptos"/>
                <w:b/>
                <w:color w:val="FFFFFF"/>
                <w:sz w:val="17"/>
              </w:rPr>
              <w:t>Checkpoint</w:t>
            </w:r>
          </w:p>
        </w:tc>
        <w:tc>
          <w:tcPr>
            <w:tcW w:type="dxa" w:w="7632"/>
            <w:vAlign w:val="center"/>
            <w:shd w:fill="1F4E78"/>
          </w:tcPr>
          <w:p>
            <w:r/>
            <w:r>
              <w:rPr>
                <w:rFonts w:ascii="Aptos" w:hAnsi="Aptos"/>
                <w:b/>
                <w:color w:val="FFFFFF"/>
                <w:sz w:val="17"/>
              </w:rPr>
              <w:t>Done when...</w:t>
            </w:r>
          </w:p>
        </w:tc>
      </w:tr>
      <w:tr>
        <w:tc>
          <w:tcPr>
            <w:tcW w:type="dxa" w:w="2448"/>
            <w:vAlign w:val="center"/>
          </w:tcPr>
          <w:p>
            <w:r/>
            <w:r>
              <w:rPr>
                <w:rFonts w:ascii="Aptos" w:hAnsi="Aptos"/>
                <w:b w:val="0"/>
                <w:sz w:val="17"/>
              </w:rPr>
              <w:t>Dataset</w:t>
            </w:r>
          </w:p>
        </w:tc>
        <w:tc>
          <w:tcPr>
            <w:tcW w:type="dxa" w:w="7632"/>
            <w:vAlign w:val="center"/>
          </w:tcPr>
          <w:p>
            <w:r/>
            <w:r>
              <w:rPr>
                <w:rFonts w:ascii="Aptos" w:hAnsi="Aptos"/>
                <w:b w:val="0"/>
                <w:sz w:val="17"/>
              </w:rPr>
              <w:t>At least one public dataset + synthetic scenarios are prepared</w:t>
            </w:r>
          </w:p>
        </w:tc>
      </w:tr>
      <w:tr>
        <w:tc>
          <w:tcPr>
            <w:tcW w:type="dxa" w:w="2448"/>
            <w:vAlign w:val="center"/>
          </w:tcPr>
          <w:p>
            <w:r/>
            <w:r>
              <w:rPr>
                <w:rFonts w:ascii="Aptos" w:hAnsi="Aptos"/>
                <w:b w:val="0"/>
                <w:sz w:val="17"/>
              </w:rPr>
              <w:t>Ingestion</w:t>
            </w:r>
          </w:p>
        </w:tc>
        <w:tc>
          <w:tcPr>
            <w:tcW w:type="dxa" w:w="7632"/>
            <w:vAlign w:val="center"/>
          </w:tcPr>
          <w:p>
            <w:r/>
            <w:r>
              <w:rPr>
                <w:rFonts w:ascii="Aptos" w:hAnsi="Aptos"/>
                <w:b w:val="0"/>
                <w:sz w:val="17"/>
              </w:rPr>
              <w:t>Alerts can enter ARGUS automatically or from a file</w:t>
            </w:r>
          </w:p>
        </w:tc>
      </w:tr>
      <w:tr>
        <w:tc>
          <w:tcPr>
            <w:tcW w:type="dxa" w:w="2448"/>
            <w:vAlign w:val="center"/>
          </w:tcPr>
          <w:p>
            <w:r/>
            <w:r>
              <w:rPr>
                <w:rFonts w:ascii="Aptos" w:hAnsi="Aptos"/>
                <w:b w:val="0"/>
                <w:sz w:val="17"/>
              </w:rPr>
              <w:t>Normalization</w:t>
            </w:r>
          </w:p>
        </w:tc>
        <w:tc>
          <w:tcPr>
            <w:tcW w:type="dxa" w:w="7632"/>
            <w:vAlign w:val="center"/>
          </w:tcPr>
          <w:p>
            <w:r/>
            <w:r>
              <w:rPr>
                <w:rFonts w:ascii="Aptos" w:hAnsi="Aptos"/>
                <w:b w:val="0"/>
                <w:sz w:val="17"/>
              </w:rPr>
              <w:t>All alerts follow one schema</w:t>
            </w:r>
          </w:p>
        </w:tc>
      </w:tr>
      <w:tr>
        <w:tc>
          <w:tcPr>
            <w:tcW w:type="dxa" w:w="2448"/>
            <w:vAlign w:val="center"/>
          </w:tcPr>
          <w:p>
            <w:r/>
            <w:r>
              <w:rPr>
                <w:rFonts w:ascii="Aptos" w:hAnsi="Aptos"/>
                <w:b w:val="0"/>
                <w:sz w:val="17"/>
              </w:rPr>
              <w:t>Dashboard</w:t>
            </w:r>
          </w:p>
        </w:tc>
        <w:tc>
          <w:tcPr>
            <w:tcW w:type="dxa" w:w="7632"/>
            <w:vAlign w:val="center"/>
          </w:tcPr>
          <w:p>
            <w:r/>
            <w:r>
              <w:rPr>
                <w:rFonts w:ascii="Aptos" w:hAnsi="Aptos"/>
                <w:b w:val="0"/>
                <w:sz w:val="17"/>
              </w:rPr>
              <w:t>Analyst can see and filter alerts</w:t>
            </w:r>
          </w:p>
        </w:tc>
      </w:tr>
      <w:tr>
        <w:tc>
          <w:tcPr>
            <w:tcW w:type="dxa" w:w="2448"/>
            <w:vAlign w:val="center"/>
          </w:tcPr>
          <w:p>
            <w:r/>
            <w:r>
              <w:rPr>
                <w:rFonts w:ascii="Aptos" w:hAnsi="Aptos"/>
                <w:b w:val="0"/>
                <w:sz w:val="17"/>
              </w:rPr>
              <w:t>Summarization</w:t>
            </w:r>
          </w:p>
        </w:tc>
        <w:tc>
          <w:tcPr>
            <w:tcW w:type="dxa" w:w="7632"/>
            <w:vAlign w:val="center"/>
          </w:tcPr>
          <w:p>
            <w:r/>
            <w:r>
              <w:rPr>
                <w:rFonts w:ascii="Aptos" w:hAnsi="Aptos"/>
                <w:b w:val="0"/>
                <w:sz w:val="17"/>
              </w:rPr>
              <w:t>Each alert gets a concise evidence-preserving summary</w:t>
            </w:r>
          </w:p>
        </w:tc>
      </w:tr>
      <w:tr>
        <w:tc>
          <w:tcPr>
            <w:tcW w:type="dxa" w:w="2448"/>
            <w:vAlign w:val="center"/>
          </w:tcPr>
          <w:p>
            <w:r/>
            <w:r>
              <w:rPr>
                <w:rFonts w:ascii="Aptos" w:hAnsi="Aptos"/>
                <w:b w:val="0"/>
                <w:sz w:val="17"/>
              </w:rPr>
              <w:t>Risk</w:t>
            </w:r>
          </w:p>
        </w:tc>
        <w:tc>
          <w:tcPr>
            <w:tcW w:type="dxa" w:w="7632"/>
            <w:vAlign w:val="center"/>
          </w:tcPr>
          <w:p>
            <w:r/>
            <w:r>
              <w:rPr>
                <w:rFonts w:ascii="Aptos" w:hAnsi="Aptos"/>
                <w:b w:val="0"/>
                <w:sz w:val="17"/>
              </w:rPr>
              <w:t>Each alert receives an explainable priority score</w:t>
            </w:r>
          </w:p>
        </w:tc>
      </w:tr>
      <w:tr>
        <w:tc>
          <w:tcPr>
            <w:tcW w:type="dxa" w:w="2448"/>
            <w:vAlign w:val="center"/>
          </w:tcPr>
          <w:p>
            <w:r/>
            <w:r>
              <w:rPr>
                <w:rFonts w:ascii="Aptos" w:hAnsi="Aptos"/>
                <w:b w:val="0"/>
                <w:sz w:val="17"/>
              </w:rPr>
              <w:t>IOC</w:t>
            </w:r>
          </w:p>
        </w:tc>
        <w:tc>
          <w:tcPr>
            <w:tcW w:type="dxa" w:w="7632"/>
            <w:vAlign w:val="center"/>
          </w:tcPr>
          <w:p>
            <w:r/>
            <w:r>
              <w:rPr>
                <w:rFonts w:ascii="Aptos" w:hAnsi="Aptos"/>
                <w:b w:val="0"/>
                <w:sz w:val="17"/>
              </w:rPr>
              <w:t>Indicators are extracted and enriched</w:t>
            </w:r>
          </w:p>
        </w:tc>
      </w:tr>
      <w:tr>
        <w:tc>
          <w:tcPr>
            <w:tcW w:type="dxa" w:w="2448"/>
            <w:vAlign w:val="center"/>
          </w:tcPr>
          <w:p>
            <w:r/>
            <w:r>
              <w:rPr>
                <w:rFonts w:ascii="Aptos" w:hAnsi="Aptos"/>
                <w:b w:val="0"/>
                <w:sz w:val="17"/>
              </w:rPr>
              <w:t>RAG</w:t>
            </w:r>
          </w:p>
        </w:tc>
        <w:tc>
          <w:tcPr>
            <w:tcW w:type="dxa" w:w="7632"/>
            <w:vAlign w:val="center"/>
          </w:tcPr>
          <w:p>
            <w:r/>
            <w:r>
              <w:rPr>
                <w:rFonts w:ascii="Aptos" w:hAnsi="Aptos"/>
                <w:b w:val="0"/>
                <w:sz w:val="17"/>
              </w:rPr>
              <w:t>Relevant cybersecurity knowledge is retrieved</w:t>
            </w:r>
          </w:p>
        </w:tc>
      </w:tr>
      <w:tr>
        <w:tc>
          <w:tcPr>
            <w:tcW w:type="dxa" w:w="2448"/>
            <w:vAlign w:val="center"/>
          </w:tcPr>
          <w:p>
            <w:r/>
            <w:r>
              <w:rPr>
                <w:rFonts w:ascii="Aptos" w:hAnsi="Aptos"/>
                <w:b w:val="0"/>
                <w:sz w:val="17"/>
              </w:rPr>
              <w:t>LLM</w:t>
            </w:r>
          </w:p>
        </w:tc>
        <w:tc>
          <w:tcPr>
            <w:tcW w:type="dxa" w:w="7632"/>
            <w:vAlign w:val="center"/>
          </w:tcPr>
          <w:p>
            <w:r/>
            <w:r>
              <w:rPr>
                <w:rFonts w:ascii="Aptos" w:hAnsi="Aptos"/>
                <w:b w:val="0"/>
                <w:sz w:val="17"/>
              </w:rPr>
              <w:t>Structured analysis is generated</w:t>
            </w:r>
          </w:p>
        </w:tc>
      </w:tr>
      <w:tr>
        <w:tc>
          <w:tcPr>
            <w:tcW w:type="dxa" w:w="2448"/>
            <w:vAlign w:val="center"/>
          </w:tcPr>
          <w:p>
            <w:r/>
            <w:r>
              <w:rPr>
                <w:rFonts w:ascii="Aptos" w:hAnsi="Aptos"/>
                <w:b w:val="0"/>
                <w:sz w:val="17"/>
              </w:rPr>
              <w:t>Investigation</w:t>
            </w:r>
          </w:p>
        </w:tc>
        <w:tc>
          <w:tcPr>
            <w:tcW w:type="dxa" w:w="7632"/>
            <w:vAlign w:val="center"/>
          </w:tcPr>
          <w:p>
            <w:r/>
            <w:r>
              <w:rPr>
                <w:rFonts w:ascii="Aptos" w:hAnsi="Aptos"/>
                <w:b w:val="0"/>
                <w:sz w:val="17"/>
              </w:rPr>
              <w:t>Safe investigation steps are produced and logged</w:t>
            </w:r>
          </w:p>
        </w:tc>
      </w:tr>
      <w:tr>
        <w:tc>
          <w:tcPr>
            <w:tcW w:type="dxa" w:w="2448"/>
            <w:vAlign w:val="center"/>
          </w:tcPr>
          <w:p>
            <w:r/>
            <w:r>
              <w:rPr>
                <w:rFonts w:ascii="Aptos" w:hAnsi="Aptos"/>
                <w:b w:val="0"/>
                <w:sz w:val="17"/>
              </w:rPr>
              <w:t>MITRE</w:t>
            </w:r>
          </w:p>
        </w:tc>
        <w:tc>
          <w:tcPr>
            <w:tcW w:type="dxa" w:w="7632"/>
            <w:vAlign w:val="center"/>
          </w:tcPr>
          <w:p>
            <w:r/>
            <w:r>
              <w:rPr>
                <w:rFonts w:ascii="Aptos" w:hAnsi="Aptos"/>
                <w:b w:val="0"/>
                <w:sz w:val="17"/>
              </w:rPr>
              <w:t>Candidate mappings with evidence/confidence are shown</w:t>
            </w:r>
          </w:p>
        </w:tc>
      </w:tr>
      <w:tr>
        <w:tc>
          <w:tcPr>
            <w:tcW w:type="dxa" w:w="2448"/>
            <w:vAlign w:val="center"/>
          </w:tcPr>
          <w:p>
            <w:r/>
            <w:r>
              <w:rPr>
                <w:rFonts w:ascii="Aptos" w:hAnsi="Aptos"/>
                <w:b w:val="0"/>
                <w:sz w:val="17"/>
              </w:rPr>
              <w:t>Human review</w:t>
            </w:r>
          </w:p>
        </w:tc>
        <w:tc>
          <w:tcPr>
            <w:tcW w:type="dxa" w:w="7632"/>
            <w:vAlign w:val="center"/>
          </w:tcPr>
          <w:p>
            <w:r/>
            <w:r>
              <w:rPr>
                <w:rFonts w:ascii="Aptos" w:hAnsi="Aptos"/>
                <w:b w:val="0"/>
                <w:sz w:val="17"/>
              </w:rPr>
              <w:t>Analyst can approve/reject/modify recommendations</w:t>
            </w:r>
          </w:p>
        </w:tc>
      </w:tr>
      <w:tr>
        <w:tc>
          <w:tcPr>
            <w:tcW w:type="dxa" w:w="2448"/>
            <w:vAlign w:val="center"/>
          </w:tcPr>
          <w:p>
            <w:r/>
            <w:r>
              <w:rPr>
                <w:rFonts w:ascii="Aptos" w:hAnsi="Aptos"/>
                <w:b w:val="0"/>
                <w:sz w:val="17"/>
              </w:rPr>
              <w:t>Response</w:t>
            </w:r>
          </w:p>
        </w:tc>
        <w:tc>
          <w:tcPr>
            <w:tcW w:type="dxa" w:w="7632"/>
            <w:vAlign w:val="center"/>
          </w:tcPr>
          <w:p>
            <w:r/>
            <w:r>
              <w:rPr>
                <w:rFonts w:ascii="Aptos" w:hAnsi="Aptos"/>
                <w:b w:val="0"/>
                <w:sz w:val="17"/>
              </w:rPr>
              <w:t>Only mock/lab actions are executed</w:t>
            </w:r>
          </w:p>
        </w:tc>
      </w:tr>
      <w:tr>
        <w:tc>
          <w:tcPr>
            <w:tcW w:type="dxa" w:w="2448"/>
            <w:vAlign w:val="center"/>
          </w:tcPr>
          <w:p>
            <w:r/>
            <w:r>
              <w:rPr>
                <w:rFonts w:ascii="Aptos" w:hAnsi="Aptos"/>
                <w:b w:val="0"/>
                <w:sz w:val="17"/>
              </w:rPr>
              <w:t>Reporting</w:t>
            </w:r>
          </w:p>
        </w:tc>
        <w:tc>
          <w:tcPr>
            <w:tcW w:type="dxa" w:w="7632"/>
            <w:vAlign w:val="center"/>
          </w:tcPr>
          <w:p>
            <w:r/>
            <w:r>
              <w:rPr>
                <w:rFonts w:ascii="Aptos" w:hAnsi="Aptos"/>
                <w:b w:val="0"/>
                <w:sz w:val="17"/>
              </w:rPr>
              <w:t>Incident report is generated</w:t>
            </w:r>
          </w:p>
        </w:tc>
      </w:tr>
      <w:tr>
        <w:tc>
          <w:tcPr>
            <w:tcW w:type="dxa" w:w="2448"/>
            <w:vAlign w:val="center"/>
          </w:tcPr>
          <w:p>
            <w:r/>
            <w:r>
              <w:rPr>
                <w:rFonts w:ascii="Aptos" w:hAnsi="Aptos"/>
                <w:b w:val="0"/>
                <w:sz w:val="17"/>
              </w:rPr>
              <w:t>Audit</w:t>
            </w:r>
          </w:p>
        </w:tc>
        <w:tc>
          <w:tcPr>
            <w:tcW w:type="dxa" w:w="7632"/>
            <w:vAlign w:val="center"/>
          </w:tcPr>
          <w:p>
            <w:r/>
            <w:r>
              <w:rPr>
                <w:rFonts w:ascii="Aptos" w:hAnsi="Aptos"/>
                <w:b w:val="0"/>
                <w:sz w:val="17"/>
              </w:rPr>
              <w:t>All major actions are recorded</w:t>
            </w:r>
          </w:p>
        </w:tc>
      </w:tr>
      <w:tr>
        <w:tc>
          <w:tcPr>
            <w:tcW w:type="dxa" w:w="2448"/>
            <w:vAlign w:val="center"/>
          </w:tcPr>
          <w:p>
            <w:r/>
            <w:r>
              <w:rPr>
                <w:rFonts w:ascii="Aptos" w:hAnsi="Aptos"/>
                <w:b w:val="0"/>
                <w:sz w:val="17"/>
              </w:rPr>
              <w:t>Evaluation</w:t>
            </w:r>
          </w:p>
        </w:tc>
        <w:tc>
          <w:tcPr>
            <w:tcW w:type="dxa" w:w="7632"/>
            <w:vAlign w:val="center"/>
          </w:tcPr>
          <w:p>
            <w:r/>
            <w:r>
              <w:rPr>
                <w:rFonts w:ascii="Aptos" w:hAnsi="Aptos"/>
                <w:b w:val="0"/>
                <w:sz w:val="17"/>
              </w:rPr>
              <w:t>Quantitative and qualitative results are documented</w:t>
            </w:r>
          </w:p>
        </w:tc>
      </w:tr>
      <w:tr>
        <w:tc>
          <w:tcPr>
            <w:tcW w:type="dxa" w:w="2448"/>
            <w:vAlign w:val="center"/>
          </w:tcPr>
          <w:p>
            <w:r/>
            <w:r>
              <w:rPr>
                <w:rFonts w:ascii="Aptos" w:hAnsi="Aptos"/>
                <w:b w:val="0"/>
                <w:sz w:val="17"/>
              </w:rPr>
              <w:t>Demo</w:t>
            </w:r>
          </w:p>
        </w:tc>
        <w:tc>
          <w:tcPr>
            <w:tcW w:type="dxa" w:w="7632"/>
            <w:vAlign w:val="center"/>
          </w:tcPr>
          <w:p>
            <w:r/>
            <w:r>
              <w:rPr>
                <w:rFonts w:ascii="Aptos" w:hAnsi="Aptos"/>
                <w:b w:val="0"/>
                <w:sz w:val="17"/>
              </w:rPr>
              <w:t>One complete attack scenario is demonstrated end-to-end</w:t>
            </w:r>
          </w:p>
        </w:tc>
      </w:tr>
    </w:tbl>
    <w:p/>
    <w:p/>
    <w:p>
      <w:pPr>
        <w:jc w:val="center"/>
      </w:pPr>
      <w:r>
        <w:rPr>
          <w:b/>
          <w:sz w:val="24"/>
        </w:rPr>
        <w:t>END OF CONSOLIDATED ARGUS PROJECT DOCUMENT</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Final Year Engineering Major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ARGUS – Intelligent SOC Copilot | Major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low">
    <w:name w:val="Flow"/>
    <w:pPr>
      <w:spacing w:after="120"/>
    </w:pPr>
    <w:rPr>
      <w:rFonts w:ascii="Consolas" w:hAnsi="Consolas"/>
      <w:sz w:val="19"/>
    </w:rPr>
  </w:style>
  <w:style w:type="paragraph" w:customStyle="1" w:styleId="SmallNote">
    <w:name w:val="Small 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