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021" w:dyaOrig="1117">
          <v:rect xmlns:o="urn:schemas-microsoft-com:office:office" xmlns:v="urn:schemas-microsoft-com:vml" id="rectole0000000000" style="width:251.050000pt;height:5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Questions for Django Trainee at Accuknox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32"/>
            <w:u w:val="single"/>
            <w:shd w:fill="auto" w:val="clear"/>
          </w:rPr>
          <w:t xml:space="preserve">Topic: </w:t>
        </w:r>
        <w:r>
          <w:rPr>
            <w:rFonts w:ascii="Arial" w:hAnsi="Arial" w:cs="Arial" w:eastAsia="Arial"/>
            <w:b/>
            <w:color w:val="1155CC"/>
            <w:spacing w:val="0"/>
            <w:position w:val="0"/>
            <w:sz w:val="32"/>
            <w:u w:val="single"/>
            <w:shd w:fill="auto" w:val="clear"/>
          </w:rPr>
          <w:t xml:space="preserve"> HYPERLINK "https://docs.djangoproject.com/en/3.2/topics/signals/"</w:t>
        </w:r>
        <w:r>
          <w:rPr>
            <w:rFonts w:ascii="Arial" w:hAnsi="Arial" w:cs="Arial" w:eastAsia="Arial"/>
            <w:b/>
            <w:color w:val="1155CC"/>
            <w:spacing w:val="0"/>
            <w:position w:val="0"/>
            <w:sz w:val="32"/>
            <w:u w:val="single"/>
            <w:shd w:fill="auto" w:val="clear"/>
          </w:rPr>
          <w:t xml:space="preserve">Django Signals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Question 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By default are django signals executed synchronously or asynchronously? Please support your answer with a code snippet that conclusively proves your stance. The code does not need to be elegant and production ready, we just need to understand your logic.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Yes, Django signals are executed synchronously.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synchronus_example.py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Question 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Do django signals run in the same thread as the caller? Please support your answer with a code snippet that conclusively proves your stance. The code does not need to be elegant and production ready, we just need to understand your logic.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Yes, Django signals run in the same thread as the caller.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same-thread_example.py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Question 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By default do django signals run in the same database transaction as the caller? Please support your answer with a code snippet that conclusively proves your stance. The code does not need to be elegant and production ready, we just need to understand your logic.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Yes, Django signals run in the same database transaction as the caller.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same-database_example.py</w:t>
      </w: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 Medium" w:hAnsi="Montserrat Medium" w:cs="Montserrat Medium" w:eastAsia="Montserrat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Topic: Custom Classes in Python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are tasked with creating a Rectangle class with the following requirements: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instance of 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class requires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length:int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width:int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be initialized.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 can iterate over an instance of 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class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an instance of 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class is iterated over, we first get its length in the format: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{'length': &lt;VALUE_OF_LENGTH&gt;}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followed by the width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{width: &lt;VALUE_OF_WIDTH&gt;}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rectangle_class.py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docs.djangoproject.com/en/3.2/topics/signals/" Id="docRId2" Type="http://schemas.openxmlformats.org/officeDocument/2006/relationships/hyperlink" /><Relationship Target="styles.xml" Id="docRId4" Type="http://schemas.openxmlformats.org/officeDocument/2006/relationships/styles" /></Relationships>
</file>