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000" w:after="0"/>
        <w:rPr/>
      </w:pPr>
      <w:r>
        <w:rPr/>
      </w:r>
    </w:p>
    <w:p>
      <w:pPr>
        <w:pStyle w:val="Normal"/>
        <w:spacing w:before="0" w:after="240"/>
        <w:jc w:val="center"/>
        <w:rPr/>
      </w:pPr>
      <w:r>
        <w:rPr>
          <w:color w:val="E8C96A"/>
          <w:sz w:val="30"/>
          <w:szCs w:val="30"/>
        </w:rPr>
        <w:t>✦  ✦  ✦</w:t>
      </w:r>
    </w:p>
    <w:p>
      <w:pPr>
        <w:pStyle w:val="Normal"/>
        <w:spacing w:before="0" w:after="120"/>
        <w:jc w:val="center"/>
        <w:rPr/>
      </w:pPr>
      <w:r>
        <w:rPr>
          <w:rFonts w:ascii="Ebon Sigil" w:hAnsi="Ebon Sigil"/>
          <w:b/>
          <w:color w:val="E8C96A"/>
          <w:sz w:val="66"/>
          <w:szCs w:val="66"/>
        </w:rPr>
        <w:t>LUMINARIOUS</w:t>
      </w:r>
    </w:p>
    <w:p>
      <w:pPr>
        <w:pStyle w:val="Normal"/>
        <w:spacing w:before="0" w:after="480"/>
        <w:jc w:val="center"/>
        <w:rPr/>
      </w:pPr>
      <w:r>
        <w:rPr>
          <w:color w:val="BDAB5D"/>
          <w:sz w:val="26"/>
          <w:szCs w:val="26"/>
        </w:rPr>
        <w:t xml:space="preserve">◆   </w:t>
      </w:r>
      <w:r>
        <w:rPr>
          <w:color w:val="BDAB5D"/>
          <w:sz w:val="26"/>
          <w:szCs w:val="26"/>
        </w:rPr>
        <w:t>ARCA COGNITORIUM   ◆</w:t>
      </w:r>
    </w:p>
    <w:p>
      <w:pPr>
        <w:pStyle w:val="Normal"/>
        <w:pBdr>
          <w:top w:val="single" w:sz="6" w:space="4" w:color="BDAB5D"/>
          <w:bottom w:val="single" w:sz="6" w:space="4" w:color="BDAB5D"/>
        </w:pBdr>
        <w:spacing w:before="160" w:after="160"/>
        <w:jc w:val="center"/>
        <w:rPr/>
      </w:pPr>
      <w:r>
        <w:rPr>
          <w:i/>
          <w:color w:val="BDAB5D"/>
          <w:sz w:val="38"/>
          <w:szCs w:val="38"/>
        </w:rPr>
        <w:t>Build Journal</w:t>
      </w:r>
    </w:p>
    <w:p>
      <w:pPr>
        <w:pStyle w:val="Normal"/>
        <w:spacing w:before="560" w:after="0"/>
        <w:rPr/>
      </w:pPr>
      <w:r>
        <w:rPr/>
      </w:r>
    </w:p>
    <w:p>
      <w:pPr>
        <w:pStyle w:val="Normal"/>
        <w:spacing w:before="0" w:after="80"/>
        <w:jc w:val="center"/>
        <w:rPr/>
      </w:pPr>
      <w:r>
        <w:rPr>
          <w:i/>
          <w:color w:val="BDAB5D"/>
          <w:sz w:val="20"/>
          <w:szCs w:val="20"/>
        </w:rPr>
        <w:t>The Arca Cognitorium  —  Living Record of Construction</w:t>
      </w:r>
    </w:p>
    <w:p>
      <w:pPr>
        <w:pStyle w:val="Normal"/>
        <w:spacing w:before="0" w:after="600"/>
        <w:jc w:val="center"/>
        <w:rPr/>
      </w:pPr>
      <w:r>
        <w:rPr>
          <w:i/>
          <w:color w:val="BDAB5D"/>
          <w:sz w:val="20"/>
          <w:szCs w:val="20"/>
        </w:rPr>
        <w:t>Wizard:  LordFingers</w:t>
      </w:r>
    </w:p>
    <w:p>
      <w:pPr>
        <w:pStyle w:val="Normal"/>
        <w:pBdr>
          <w:bottom w:val="single" w:sz="4" w:space="4" w:color="8B6914"/>
        </w:pBdr>
        <w:jc w:val="center"/>
        <w:rPr/>
      </w:pPr>
      <w:r>
        <w:rPr>
          <w:rFonts w:eastAsia="Latin Modern Roman" w:cs="Latin Modern Roman"/>
          <w:color w:val="E8C96A"/>
          <w:sz w:val="26"/>
          <w:szCs w:val="26"/>
        </w:rPr>
        <w:t>LordFingers</w:t>
      </w:r>
    </w:p>
    <w:p>
      <w:pPr>
        <w:pStyle w:val="Normal"/>
        <w:spacing w:before="40" w:after="0"/>
        <w:rPr/>
      </w:pPr>
      <w:r>
        <w:rPr/>
      </w:r>
    </w:p>
    <w:p>
      <w:pPr>
        <w:pStyle w:val="Normal"/>
        <w:jc w:val="center"/>
        <w:rPr/>
      </w:pPr>
      <w:r>
        <w:rPr>
          <w:rFonts w:eastAsia="Latin Modern Roman" w:cs="Latin Modern Roman"/>
          <w:color w:val="BDAB5D"/>
          <w:sz w:val="20"/>
          <w:szCs w:val="20"/>
        </w:rPr>
        <w:t>Build Started:</w:t>
      </w:r>
    </w:p>
    <w:p>
      <w:pPr>
        <w:pStyle w:val="Normal"/>
        <w:rPr/>
      </w:pPr>
      <w:r>
        <w:rPr/>
      </w:r>
    </w:p>
    <w:p>
      <w:pPr>
        <w:pStyle w:val="Normal"/>
        <w:pBdr>
          <w:bottom w:val="single" w:sz="4" w:space="4" w:color="8B6914"/>
        </w:pBdr>
        <w:jc w:val="center"/>
        <w:rPr/>
      </w:pPr>
      <w:r>
        <w:rPr>
          <w:rFonts w:eastAsia="Latin Modern Roman" w:cs="Latin Modern Roman"/>
          <w:sz w:val="20"/>
          <w:szCs w:val="20"/>
        </w:rPr>
        <w:t xml:space="preserve">   </w:t>
      </w:r>
      <w:r>
        <w:rPr>
          <w:rFonts w:eastAsia="Latin Modern Roman" w:cs="Latin Modern Roman"/>
          <w:sz w:val="20"/>
          <w:szCs w:val="20"/>
        </w:rPr>
        <w:t>03 March</w:t>
      </w:r>
      <w:r>
        <w:rPr>
          <w:rFonts w:eastAsia="Latin Modern Roman" w:cs="Latin Modern Roman"/>
          <w:sz w:val="20"/>
          <w:szCs w:val="20"/>
        </w:rPr>
        <w:t xml:space="preserve">                                 </w:t>
      </w:r>
    </w:p>
    <w:p>
      <w:pPr>
        <w:pStyle w:val="Normal"/>
        <w:spacing w:before="600" w:after="0"/>
        <w:rPr/>
      </w:pPr>
      <w:r>
        <w:rPr/>
      </w:r>
    </w:p>
    <w:p>
      <w:pPr>
        <w:pStyle w:val="Normal"/>
        <w:rPr/>
      </w:pPr>
      <w:r>
        <w:rPr/>
      </w:r>
      <w:r>
        <w:br w:type="page"/>
      </w:r>
    </w:p>
    <w:p>
      <w:pPr>
        <w:pStyle w:val="Heading1"/>
        <w:spacing w:before="0" w:after="120"/>
        <w:rPr/>
      </w:pPr>
      <w:r>
        <w:rPr>
          <w:rFonts w:eastAsia="Latin Modern Roman" w:cs="Latin Modern Roman"/>
          <w:b/>
          <w:bCs/>
          <w:color w:val="E8C96A"/>
          <w:sz w:val="36"/>
          <w:szCs w:val="36"/>
        </w:rPr>
        <w:t>How to Use This Journal</w:t>
      </w:r>
    </w:p>
    <w:p>
      <w:pPr>
        <w:pStyle w:val="Normal"/>
        <w:spacing w:before="70" w:after="90"/>
        <w:rPr/>
      </w:pPr>
      <w:r>
        <w:rPr>
          <w:rFonts w:eastAsia="Latin Modern Roman" w:cs="Latin Modern Roman"/>
          <w:b w:val="false"/>
          <w:bCs w:val="false"/>
          <w:i w:val="false"/>
          <w:iCs w:val="false"/>
          <w:color w:val="BDAB5D"/>
          <w:sz w:val="20"/>
          <w:szCs w:val="20"/>
        </w:rPr>
        <w:t>This journal is a living record. It is not a report — it is a companion to the build. Fill it in as you work, not after. The deviations you record today are the decisions that save you tomorrow. The friction points you name become the Grimoire entries you carry forward.</w:t>
      </w:r>
    </w:p>
    <w:p>
      <w:pPr>
        <w:pStyle w:val="Normal"/>
        <w:spacing w:before="70" w:after="90"/>
        <w:rPr/>
      </w:pPr>
      <w:r>
        <w:rPr>
          <w:rFonts w:eastAsia="Latin Modern Roman" w:cs="Latin Modern Roman"/>
          <w:b/>
          <w:bCs/>
          <w:i w:val="false"/>
          <w:iCs w:val="false"/>
          <w:color w:val="BDAB5D"/>
          <w:sz w:val="20"/>
          <w:szCs w:val="20"/>
        </w:rPr>
        <w:t>This journal has three rhythms:</w:t>
      </w:r>
    </w:p>
    <w:p>
      <w:pPr>
        <w:pStyle w:val="ListParagraph"/>
        <w:numPr>
          <w:ilvl w:val="0"/>
          <w:numId w:val="0"/>
        </w:numPr>
        <w:spacing w:before="50" w:after="50"/>
        <w:ind w:hanging="0" w:start="0"/>
        <w:rPr/>
      </w:pPr>
      <w:r>
        <w:rPr>
          <w:rFonts w:eastAsia="Latin Modern Roman" w:cs="Latin Modern Roman"/>
          <w:b w:val="false"/>
          <w:bCs w:val="false"/>
          <w:i w:val="false"/>
          <w:iCs w:val="false"/>
          <w:color w:val="BDAB5D"/>
          <w:sz w:val="21"/>
          <w:szCs w:val="21"/>
        </w:rPr>
        <w:t>Per-phase: Fill in one section per phase before you start and after you complete it.</w:t>
      </w:r>
    </w:p>
    <w:p>
      <w:pPr>
        <w:pStyle w:val="ListParagraph"/>
        <w:numPr>
          <w:ilvl w:val="0"/>
          <w:numId w:val="1"/>
        </w:numPr>
        <w:spacing w:before="50" w:after="50"/>
        <w:rPr/>
      </w:pPr>
      <w:r>
        <w:rPr>
          <w:rFonts w:eastAsia="Latin Modern Roman" w:cs="Latin Modern Roman"/>
          <w:b w:val="false"/>
          <w:bCs w:val="false"/>
          <w:i w:val="false"/>
          <w:iCs w:val="false"/>
          <w:color w:val="BDAB5D"/>
          <w:sz w:val="21"/>
          <w:szCs w:val="21"/>
        </w:rPr>
        <w:t>Per-session: Log significant decisions and deviations as they happen — even one line is enough.</w:t>
      </w:r>
    </w:p>
    <w:p>
      <w:pPr>
        <w:pStyle w:val="ListParagraph"/>
        <w:numPr>
          <w:ilvl w:val="0"/>
          <w:numId w:val="1"/>
        </w:numPr>
        <w:spacing w:before="50" w:after="50"/>
        <w:rPr/>
      </w:pPr>
      <w:r>
        <w:rPr>
          <w:rFonts w:eastAsia="Latin Modern Roman" w:cs="Latin Modern Roman"/>
          <w:b w:val="false"/>
          <w:bCs w:val="false"/>
          <w:i w:val="false"/>
          <w:iCs w:val="false"/>
          <w:color w:val="BDAB5D"/>
          <w:sz w:val="21"/>
          <w:szCs w:val="21"/>
        </w:rPr>
        <w:t>Per-incident: When something breaks or surprises you, record it in the Incident Log immediately.</w:t>
      </w:r>
    </w:p>
    <w:p>
      <w:pPr>
        <w:pStyle w:val="Normal"/>
        <w:spacing w:before="60" w:after="0"/>
        <w:rPr/>
      </w:pPr>
      <w:r>
        <w:rPr/>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The Assessor will mine this journal. The observations in the Deviation Log become Grimoire candidates. The Friction Points become standing instructions. The journal feeds the machine.</w:t>
      </w:r>
    </w:p>
    <w:p>
      <w:pPr>
        <w:pStyle w:val="Normal"/>
        <w:spacing w:before="120" w:after="0"/>
        <w:rPr/>
      </w:pPr>
      <w:r>
        <w:rPr/>
      </w:r>
    </w:p>
    <w:p>
      <w:pPr>
        <w:pStyle w:val="Normal"/>
        <w:rPr/>
      </w:pPr>
      <w:r>
        <w:rPr/>
      </w:r>
      <w:r>
        <w:br w:type="page"/>
      </w:r>
    </w:p>
    <w:p>
      <w:pPr>
        <w:pStyle w:val="Heading1"/>
        <w:spacing w:before="0" w:after="120"/>
        <w:rPr/>
      </w:pPr>
      <w:r>
        <w:rPr>
          <w:rFonts w:eastAsia="Latin Modern Roman" w:cs="Latin Modern Roman"/>
          <w:b/>
          <w:bCs/>
          <w:color w:val="E8C96A"/>
          <w:sz w:val="36"/>
          <w:szCs w:val="36"/>
        </w:rPr>
        <w:t>Environment Record</w:t>
      </w:r>
    </w:p>
    <w:p>
      <w:pPr>
        <w:pStyle w:val="Normal"/>
        <w:spacing w:before="70" w:after="90"/>
        <w:rPr/>
      </w:pPr>
      <w:r>
        <w:rPr>
          <w:rFonts w:eastAsia="Latin Modern Roman" w:cs="Latin Modern Roman"/>
          <w:b w:val="false"/>
          <w:bCs w:val="false"/>
          <w:i w:val="false"/>
          <w:iCs w:val="false"/>
          <w:color w:val="BDAB5D"/>
          <w:sz w:val="20"/>
          <w:szCs w:val="20"/>
        </w:rPr>
        <w:t>Complete this once at the start of the build. Revisit if the environment changes significantly.</w:t>
      </w:r>
    </w:p>
    <w:p>
      <w:pPr>
        <w:pStyle w:val="Normal"/>
        <w:spacing w:before="60" w:after="0"/>
        <w:rPr/>
      </w:pPr>
      <w:r>
        <w:rPr/>
      </w:r>
    </w:p>
    <w:p>
      <w:pPr>
        <w:pStyle w:val="Heading2"/>
        <w:spacing w:before="320" w:after="100"/>
        <w:rPr/>
      </w:pPr>
      <w:r>
        <w:rPr>
          <w:rFonts w:eastAsia="Latin Modern Roman" w:cs="Latin Modern Roman"/>
          <w:b/>
          <w:bCs/>
          <w:color w:val="E8C96A"/>
          <w:sz w:val="28"/>
          <w:szCs w:val="28"/>
        </w:rPr>
        <w:t>System</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OS / Platform:</w:t>
            </w:r>
          </w:p>
        </w:tc>
        <w:tc>
          <w:tcPr>
            <w:tcW w:w="6361" w:type="dxa"/>
            <w:tcBorders>
              <w:bottom w:val="single" w:sz="2" w:space="0" w:color="AAAAAA"/>
            </w:tcBorders>
            <w:tcMar>
              <w:start w:w="60" w:type="dxa"/>
              <w:end w:w="0" w:type="dxa"/>
            </w:tcMar>
          </w:tcPr>
          <w:p>
            <w:pPr>
              <w:pStyle w:val="Normal"/>
              <w:rPr/>
            </w:pPr>
            <w:r>
              <w:rPr/>
              <w:t>Linux Debian 13 (Trixie)/KDE Plasma 6.3.6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Python version:</w:t>
            </w:r>
          </w:p>
        </w:tc>
        <w:tc>
          <w:tcPr>
            <w:tcW w:w="6361" w:type="dxa"/>
            <w:tcBorders>
              <w:bottom w:val="single" w:sz="2" w:space="0" w:color="AAAAAA"/>
            </w:tcBorders>
            <w:tcMar>
              <w:start w:w="60" w:type="dxa"/>
              <w:end w:w="0" w:type="dxa"/>
            </w:tcMar>
          </w:tcPr>
          <w:p>
            <w:pPr>
              <w:pStyle w:val="Normal"/>
              <w:rPr/>
            </w:pPr>
            <w:r>
              <w:rPr/>
              <w:t>Python 3.11.9</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Textual version:</w:t>
            </w:r>
          </w:p>
        </w:tc>
        <w:tc>
          <w:tcPr>
            <w:tcW w:w="6361" w:type="dxa"/>
            <w:tcBorders>
              <w:bottom w:val="single" w:sz="2" w:space="0" w:color="AAAAAA"/>
            </w:tcBorders>
            <w:tcMar>
              <w:start w:w="60" w:type="dxa"/>
              <w:end w:w="0" w:type="dxa"/>
            </w:tcMar>
          </w:tcPr>
          <w:p>
            <w:pPr>
              <w:pStyle w:val="Normal"/>
              <w:rPr/>
            </w:pPr>
            <w:r>
              <w:rPr/>
              <w:t>Textual 8.0.0</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trHeight w:val="415" w:hRule="atLeast"/>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OpenAI SDK version:</w:t>
            </w:r>
          </w:p>
        </w:tc>
        <w:tc>
          <w:tcPr>
            <w:tcW w:w="6361" w:type="dxa"/>
            <w:tcBorders>
              <w:bottom w:val="single" w:sz="2" w:space="0" w:color="AAAAAA"/>
            </w:tcBorders>
            <w:tcMar>
              <w:start w:w="60" w:type="dxa"/>
              <w:end w:w="0" w:type="dxa"/>
            </w:tcMar>
          </w:tcPr>
          <w:p>
            <w:pPr>
              <w:pStyle w:val="Normal"/>
              <w:rPr/>
            </w:pPr>
            <w:r>
              <w:rPr/>
              <w:t>1.69.0</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Editor / IDE:</w:t>
            </w:r>
          </w:p>
        </w:tc>
        <w:tc>
          <w:tcPr>
            <w:tcW w:w="6361" w:type="dxa"/>
            <w:tcBorders>
              <w:bottom w:val="single" w:sz="2" w:space="0" w:color="AAAAAA"/>
            </w:tcBorders>
            <w:tcMar>
              <w:start w:w="60" w:type="dxa"/>
              <w:end w:w="0" w:type="dxa"/>
            </w:tcMar>
          </w:tcPr>
          <w:p>
            <w:pPr>
              <w:pStyle w:val="Normal"/>
              <w:rPr/>
            </w:pPr>
            <w:r>
              <w:rPr/>
              <w:t>micro</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Terminal:</w:t>
            </w:r>
          </w:p>
        </w:tc>
        <w:tc>
          <w:tcPr>
            <w:tcW w:w="6361" w:type="dxa"/>
            <w:tcBorders>
              <w:bottom w:val="single" w:sz="2" w:space="0" w:color="AAAAAA"/>
            </w:tcBorders>
            <w:tcMar>
              <w:start w:w="60" w:type="dxa"/>
              <w:end w:w="0" w:type="dxa"/>
            </w:tcMar>
          </w:tcPr>
          <w:p>
            <w:pPr>
              <w:pStyle w:val="Normal"/>
              <w:rPr/>
            </w:pPr>
            <w:r>
              <w:rPr/>
              <w:t>Konsole</w:t>
            </w:r>
          </w:p>
        </w:tc>
      </w:tr>
    </w:tbl>
    <w:p>
      <w:pPr>
        <w:pStyle w:val="Normal"/>
        <w:spacing w:before="80" w:after="0"/>
        <w:rPr/>
      </w:pPr>
      <w:r>
        <w:rPr/>
      </w:r>
    </w:p>
    <w:p>
      <w:pPr>
        <w:pStyle w:val="Heading2"/>
        <w:spacing w:before="320" w:after="100"/>
        <w:rPr/>
      </w:pPr>
      <w:r>
        <w:rPr>
          <w:rFonts w:eastAsia="Latin Modern Roman" w:cs="Latin Modern Roman"/>
          <w:b/>
          <w:bCs/>
          <w:color w:val="E8C96A"/>
          <w:sz w:val="28"/>
          <w:szCs w:val="28"/>
        </w:rPr>
        <w:t>Project Paths</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Project root:</w:t>
            </w:r>
          </w:p>
        </w:tc>
        <w:tc>
          <w:tcPr>
            <w:tcW w:w="6361" w:type="dxa"/>
            <w:tcBorders>
              <w:bottom w:val="single" w:sz="2" w:space="0" w:color="AAAAAA"/>
            </w:tcBorders>
            <w:tcMar>
              <w:start w:w="60" w:type="dxa"/>
              <w:end w:w="0" w:type="dxa"/>
            </w:tcMar>
          </w:tcPr>
          <w:p>
            <w:pPr>
              <w:pStyle w:val="Normal"/>
              <w:rPr/>
            </w:pPr>
            <w:r>
              <w:rPr/>
              <w:t>/home/lordfingers/ArcaCognitorium</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config.yaml path:</w:t>
            </w:r>
          </w:p>
        </w:tc>
        <w:tc>
          <w:tcPr>
            <w:tcW w:w="6361" w:type="dxa"/>
            <w:tcBorders>
              <w:bottom w:val="single" w:sz="2" w:space="0" w:color="AAAAAA"/>
            </w:tcBorders>
            <w:tcMar>
              <w:start w:w="60" w:type="dxa"/>
              <w:end w:w="0" w:type="dxa"/>
            </w:tcMar>
          </w:tcPr>
          <w:p>
            <w:pPr>
              <w:pStyle w:val="Normal"/>
              <w:rPr/>
            </w:pPr>
            <w:r>
              <w:rPr/>
              <w:t>/home/lordfingers/ArcaCognitorium/config.yaml</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3023"/>
        <w:gridCol w:w="6336"/>
      </w:tblGrid>
      <w:tr>
        <w:trPr>
          <w:cantSplit w:val="true"/>
        </w:trPr>
        <w:tc>
          <w:tcPr>
            <w:tcW w:w="3023" w:type="dxa"/>
            <w:tcBorders>
              <w:bottom w:val="single" w:sz="2" w:space="0" w:color="AAAAAA"/>
            </w:tcBorders>
          </w:tcPr>
          <w:p>
            <w:pPr>
              <w:pStyle w:val="Normal"/>
              <w:rPr/>
            </w:pPr>
            <w:r>
              <w:rPr>
                <w:rFonts w:eastAsia="Latin Modern Roman" w:cs="Latin Modern Roman"/>
                <w:b/>
                <w:bCs/>
                <w:color w:val="BDAB5D"/>
                <w:sz w:val="19"/>
                <w:szCs w:val="19"/>
              </w:rPr>
              <w:t>data/ path</w:t>
            </w:r>
          </w:p>
        </w:tc>
        <w:tc>
          <w:tcPr>
            <w:tcW w:w="6336" w:type="dxa"/>
            <w:tcBorders>
              <w:bottom w:val="single" w:sz="2" w:space="0" w:color="AAAAAA"/>
            </w:tcBorders>
            <w:tcMar>
              <w:start w:w="60" w:type="dxa"/>
              <w:end w:w="0" w:type="dxa"/>
            </w:tcMar>
          </w:tcPr>
          <w:p>
            <w:pPr>
              <w:pStyle w:val="Normal"/>
              <w:rPr/>
            </w:pPr>
            <w:r>
              <w:rPr/>
              <w:t>/home/lordfingers/ArcaCognitorium/storage/</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Virtual env:</w:t>
            </w:r>
          </w:p>
        </w:tc>
        <w:tc>
          <w:tcPr>
            <w:tcW w:w="6361" w:type="dxa"/>
            <w:tcBorders>
              <w:bottom w:val="single" w:sz="2" w:space="0" w:color="AAAAAA"/>
            </w:tcBorders>
            <w:tcMar>
              <w:start w:w="60" w:type="dxa"/>
              <w:end w:w="0" w:type="dxa"/>
            </w:tcMar>
          </w:tcPr>
          <w:p>
            <w:pPr>
              <w:pStyle w:val="Normal"/>
              <w:rPr/>
            </w:pPr>
            <w:r>
              <w:rPr/>
              <w:t>/home/lordfingers/ArcaCognitorium/venv-OpenAI</w:t>
            </w:r>
          </w:p>
        </w:tc>
      </w:tr>
    </w:tbl>
    <w:p>
      <w:pPr>
        <w:pStyle w:val="Normal"/>
        <w:spacing w:before="80" w:after="0"/>
        <w:rPr/>
      </w:pPr>
      <w:r>
        <w:rPr/>
      </w:r>
    </w:p>
    <w:p>
      <w:pPr>
        <w:pStyle w:val="Heading2"/>
        <w:spacing w:before="320" w:after="100"/>
        <w:rPr/>
      </w:pPr>
      <w:r>
        <w:rPr>
          <w:rFonts w:eastAsia="Latin Modern Roman" w:cs="Latin Modern Roman"/>
          <w:b/>
          <w:bCs/>
          <w:color w:val="E8C96A"/>
          <w:sz w:val="28"/>
          <w:szCs w:val="28"/>
        </w:rPr>
        <w:t>API Configuration</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Model — Fast:</w:t>
            </w:r>
          </w:p>
        </w:tc>
        <w:tc>
          <w:tcPr>
            <w:tcW w:w="6361" w:type="dxa"/>
            <w:tcBorders>
              <w:bottom w:val="single" w:sz="2" w:space="0" w:color="AAAAAA"/>
            </w:tcBorders>
            <w:tcMar>
              <w:start w:w="60" w:type="dxa"/>
              <w:end w:w="0" w:type="dxa"/>
            </w:tcMar>
          </w:tcPr>
          <w:p>
            <w:pPr>
              <w:pStyle w:val="Normal"/>
              <w:rPr/>
            </w:pPr>
            <w:r>
              <w:rPr/>
              <w:t>gpt-5.2</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3023"/>
        <w:gridCol w:w="6336"/>
      </w:tblGrid>
      <w:tr>
        <w:trPr>
          <w:cantSplit w:val="true"/>
        </w:trPr>
        <w:tc>
          <w:tcPr>
            <w:tcW w:w="3023" w:type="dxa"/>
            <w:tcBorders>
              <w:bottom w:val="single" w:sz="2" w:space="0" w:color="AAAAAA"/>
            </w:tcBorders>
          </w:tcPr>
          <w:p>
            <w:pPr>
              <w:pStyle w:val="Normal"/>
              <w:rPr/>
            </w:pPr>
            <w:r>
              <w:rPr>
                <w:rFonts w:eastAsia="Latin Modern Roman" w:cs="Latin Modern Roman"/>
                <w:b/>
                <w:bCs/>
                <w:color w:val="BDAB5D"/>
                <w:sz w:val="19"/>
                <w:szCs w:val="19"/>
              </w:rPr>
              <w:t>Model — Smart:</w:t>
            </w:r>
          </w:p>
        </w:tc>
        <w:tc>
          <w:tcPr>
            <w:tcW w:w="6336" w:type="dxa"/>
            <w:tcBorders>
              <w:bottom w:val="single" w:sz="2" w:space="0" w:color="AAAAAA"/>
            </w:tcBorders>
            <w:tcMar>
              <w:start w:w="60" w:type="dxa"/>
              <w:end w:w="0" w:type="dxa"/>
            </w:tcMar>
          </w:tcPr>
          <w:p>
            <w:pPr>
              <w:pStyle w:val="Normal"/>
              <w:rPr/>
            </w:pPr>
            <w:r>
              <w:rPr/>
              <w:t>gpt-5-mini</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API key env var:</w:t>
            </w:r>
          </w:p>
        </w:tc>
        <w:tc>
          <w:tcPr>
            <w:tcW w:w="6361" w:type="dxa"/>
            <w:tcBorders>
              <w:bottom w:val="single" w:sz="2" w:space="0" w:color="AAAAAA"/>
            </w:tcBorders>
            <w:tcMar>
              <w:start w:w="60" w:type="dxa"/>
              <w:end w:w="0" w:type="dxa"/>
            </w:tcMar>
          </w:tcPr>
          <w:p>
            <w:pPr>
              <w:pStyle w:val="Normal"/>
              <w:rPr/>
            </w:pPr>
            <w:r>
              <w:rPr/>
              <w:t>OPENAI_API_KEY</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Base URL (if custom):</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1</w:t>
      </w:r>
    </w:p>
    <w:p>
      <w:pPr>
        <w:pStyle w:val="Normal"/>
        <w:spacing w:before="30" w:after="0"/>
        <w:jc w:val="center"/>
        <w:rPr/>
      </w:pPr>
      <w:r>
        <w:rPr>
          <w:rFonts w:eastAsia="Latin Modern Roman" w:cs="Latin Modern Roman"/>
          <w:i/>
          <w:iCs/>
          <w:color w:val="E8C96A"/>
          <w:sz w:val="28"/>
          <w:szCs w:val="28"/>
        </w:rPr>
        <w:t>The Naming Pass</w:t>
      </w:r>
    </w:p>
    <w:p>
      <w:pPr>
        <w:pStyle w:val="Normal"/>
        <w:spacing w:before="40" w:after="0"/>
        <w:rPr/>
      </w:pPr>
      <w:r>
        <w:rPr/>
      </w:r>
    </w:p>
    <w:p>
      <w:pPr>
        <w:pStyle w:val="Normal"/>
        <w:jc w:val="center"/>
        <w:rPr/>
      </w:pPr>
      <w:r>
        <w:rPr>
          <w:rFonts w:eastAsia="Latin Modern Roman" w:cs="Latin Modern Roman"/>
          <w:i/>
          <w:iCs/>
          <w:color w:val="BDAB5D"/>
          <w:sz w:val="18"/>
          <w:szCs w:val="18"/>
        </w:rPr>
        <w:t>Rename modules. Populate module stubs. Establish lore names throughout.</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t>03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Git branch:</w:t>
            </w:r>
          </w:p>
        </w:tc>
        <w:tc>
          <w:tcPr>
            <w:tcW w:w="6361" w:type="dxa"/>
            <w:tcBorders>
              <w:bottom w:val="single" w:sz="2" w:space="0" w:color="AAAAAA"/>
            </w:tcBorders>
            <w:tcMar>
              <w:start w:w="60" w:type="dxa"/>
              <w:end w:w="0" w:type="dxa"/>
            </w:tcMar>
          </w:tcPr>
          <w:p>
            <w:pPr>
              <w:pStyle w:val="Normal"/>
              <w:rPr/>
            </w:pPr>
            <w:r>
              <w:rPr/>
              <w:t>phase-1-naming-pass</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t>NA</w:t>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I have developed a considerable bank of philosophy, lore, and build content.</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Now, on the first day of the Mercurial Retrograde, I am  commencing phase 1.</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This phase simply eases in by renaming some conventions.</w:t>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Model names: spec referenced gpt-4.x series. Codebase uses gpt-5 series. Retained as-is. Model tiers: spec describes smart/fast only. Codebase has nano, summary, code tiers. Retained as-is.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vector_store.py → chronicle.py, class VectorStore → Chronicle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summarizer.py → distillation.py, class Summarizer → Distillation</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analytics.py → reflection.py, class AnalyticsEngine → Reflection</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All imports, instantiations, config keys updated throughout</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config.yaml: name → Luminarious, analytics block → reflection</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conftest.py created for pytest path resolution</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14/14 tests passing</w:t>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spacing w:before="60" w:after="0"/>
        <w:rPr/>
      </w:pPr>
      <w:r>
        <w:rPr/>
      </w:r>
    </w:p>
    <w:tbl>
      <w:tblPr>
        <w:tblW w:w="12058" w:type="dxa"/>
        <w:jc w:val="start"/>
        <w:tblInd w:w="-1012" w:type="dxa"/>
        <w:tblLayout w:type="fixed"/>
        <w:tblCellMar>
          <w:top w:w="80" w:type="dxa"/>
          <w:start w:w="120" w:type="dxa"/>
          <w:bottom w:w="80" w:type="dxa"/>
          <w:end w:w="120" w:type="dxa"/>
        </w:tblCellMar>
      </w:tblPr>
      <w:tblGrid>
        <w:gridCol w:w="2100"/>
        <w:gridCol w:w="2250"/>
        <w:gridCol w:w="2331"/>
        <w:gridCol w:w="5376"/>
      </w:tblGrid>
      <w:tr>
        <w:trPr>
          <w:tblHeader w:val="true"/>
          <w:cantSplit w:val="true"/>
        </w:trPr>
        <w:tc>
          <w:tcPr>
            <w:tcW w:w="2100"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rFonts w:eastAsia="Latin Modern Roman" w:cs="Latin Modern Roman"/>
                <w:b/>
                <w:bCs/>
                <w:color w:val="E8C96A"/>
                <w:sz w:val="19"/>
                <w:szCs w:val="19"/>
              </w:rPr>
              <w:t>Section</w:t>
            </w:r>
          </w:p>
        </w:tc>
        <w:tc>
          <w:tcPr>
            <w:tcW w:w="2250"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rFonts w:eastAsia="Latin Modern Roman" w:cs="Latin Modern Roman"/>
                <w:b/>
                <w:bCs/>
                <w:color w:val="E8C96A"/>
                <w:sz w:val="19"/>
                <w:szCs w:val="19"/>
              </w:rPr>
              <w:t>What Spec Said</w:t>
            </w:r>
          </w:p>
        </w:tc>
        <w:tc>
          <w:tcPr>
            <w:tcW w:w="2331"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rFonts w:eastAsia="Latin Modern Roman" w:cs="Latin Modern Roman"/>
                <w:b/>
                <w:bCs/>
                <w:color w:val="E8C96A"/>
                <w:sz w:val="19"/>
                <w:szCs w:val="19"/>
              </w:rPr>
              <w:t>What I Did Instead</w:t>
            </w:r>
          </w:p>
        </w:tc>
        <w:tc>
          <w:tcPr>
            <w:tcW w:w="5376"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rFonts w:eastAsia="Latin Modern Roman" w:cs="Latin Modern Roman"/>
                <w:b/>
                <w:bCs/>
                <w:color w:val="E8C96A"/>
                <w:sz w:val="19"/>
                <w:szCs w:val="19"/>
              </w:rPr>
              <w:t>Why / Status</w:t>
            </w:r>
          </w:p>
        </w:tc>
      </w:tr>
      <w:tr>
        <w:trPr>
          <w:cantSplit w:val="true"/>
        </w:trPr>
        <w:tc>
          <w:tcPr>
            <w:tcW w:w="2100" w:type="dxa"/>
            <w:tcBorders>
              <w:top w:val="single" w:sz="2" w:space="0" w:color="AAAAAA"/>
              <w:start w:val="single" w:sz="2" w:space="0" w:color="AAAAAA"/>
              <w:bottom w:val="single" w:sz="2" w:space="0" w:color="AAAAAA"/>
              <w:end w:val="single" w:sz="2" w:space="0" w:color="AAAAAA"/>
            </w:tcBorders>
            <w:shd w:fill="2A1A4A" w:val="clear"/>
          </w:tcPr>
          <w:p>
            <w:pPr>
              <w:pStyle w:val="Normal"/>
              <w:rPr>
                <w:b w:val="false"/>
                <w:bCs w:val="false"/>
                <w:i w:val="false"/>
                <w:i w:val="false"/>
                <w:iCs w:val="false"/>
                <w:color w:val="E8C96A"/>
                <w:sz w:val="24"/>
                <w:szCs w:val="24"/>
              </w:rPr>
            </w:pPr>
            <w:r>
              <w:rPr>
                <w:bCs w:val="false"/>
                <w:iCs w:val="false"/>
                <w:color w:val="E8C96A"/>
                <w:szCs w:val="24"/>
              </w:rPr>
              <w:t>Testing</w:t>
            </w:r>
          </w:p>
        </w:tc>
        <w:tc>
          <w:tcPr>
            <w:tcW w:w="2250" w:type="dxa"/>
            <w:tcBorders>
              <w:top w:val="single" w:sz="2" w:space="0" w:color="AAAAAA"/>
              <w:start w:val="single" w:sz="2" w:space="0" w:color="AAAAAA"/>
              <w:bottom w:val="single" w:sz="2" w:space="0" w:color="AAAAAA"/>
              <w:end w:val="single" w:sz="2" w:space="0" w:color="AAAAAA"/>
            </w:tcBorders>
            <w:shd w:fill="2A1A4A" w:val="clear"/>
          </w:tcPr>
          <w:p>
            <w:pPr>
              <w:pStyle w:val="Normal"/>
              <w:rPr>
                <w:b w:val="false"/>
                <w:bCs w:val="false"/>
                <w:i w:val="false"/>
                <w:i w:val="false"/>
                <w:iCs w:val="false"/>
                <w:color w:val="E8C96A"/>
                <w:sz w:val="24"/>
                <w:szCs w:val="24"/>
              </w:rPr>
            </w:pPr>
            <w:r>
              <w:rPr>
                <w:bCs w:val="false"/>
                <w:iCs w:val="false"/>
                <w:color w:val="E8C96A"/>
                <w:szCs w:val="24"/>
              </w:rPr>
              <w:t>Test first</w:t>
            </w:r>
          </w:p>
        </w:tc>
        <w:tc>
          <w:tcPr>
            <w:tcW w:w="2331" w:type="dxa"/>
            <w:tcBorders>
              <w:top w:val="single" w:sz="2" w:space="0" w:color="AAAAAA"/>
              <w:start w:val="single" w:sz="2" w:space="0" w:color="AAAAAA"/>
              <w:bottom w:val="single" w:sz="2" w:space="0" w:color="AAAAAA"/>
              <w:end w:val="single" w:sz="2" w:space="0" w:color="AAAAAA"/>
            </w:tcBorders>
            <w:shd w:fill="2A1A4A" w:val="clear"/>
          </w:tcPr>
          <w:p>
            <w:pPr>
              <w:pStyle w:val="Normal"/>
              <w:rPr>
                <w:b w:val="false"/>
                <w:bCs w:val="false"/>
                <w:i w:val="false"/>
                <w:i w:val="false"/>
                <w:iCs w:val="false"/>
                <w:color w:val="E8C96A"/>
                <w:sz w:val="24"/>
                <w:szCs w:val="24"/>
              </w:rPr>
            </w:pPr>
            <w:r>
              <w:rPr>
                <w:bCs w:val="false"/>
                <w:iCs w:val="false"/>
                <w:color w:val="E8C96A"/>
                <w:szCs w:val="24"/>
              </w:rPr>
              <w:t>didn’t</w:t>
            </w:r>
          </w:p>
        </w:tc>
        <w:tc>
          <w:tcPr>
            <w:tcW w:w="5376" w:type="dxa"/>
            <w:tcBorders>
              <w:top w:val="single" w:sz="2" w:space="0" w:color="AAAAAA"/>
              <w:start w:val="single" w:sz="2" w:space="0" w:color="AAAAAA"/>
              <w:bottom w:val="single" w:sz="2" w:space="0" w:color="AAAAAA"/>
              <w:end w:val="single" w:sz="2" w:space="0" w:color="AAAAAA"/>
            </w:tcBorders>
            <w:shd w:fill="2A1A4A" w:val="clear"/>
          </w:tcPr>
          <w:p>
            <w:pPr>
              <w:pStyle w:val="Normal"/>
              <w:rPr>
                <w:b w:val="false"/>
                <w:bCs w:val="false"/>
                <w:i w:val="false"/>
                <w:i w:val="false"/>
                <w:iCs w:val="false"/>
                <w:color w:val="E8C96A"/>
                <w:sz w:val="24"/>
                <w:szCs w:val="24"/>
              </w:rPr>
            </w:pPr>
            <w:r>
              <w:rPr>
                <w:bCs w:val="false"/>
                <w:iCs w:val="false"/>
                <w:color w:val="E8C96A"/>
                <w:szCs w:val="24"/>
              </w:rPr>
              <w:t>Inexperience</w:t>
            </w:r>
          </w:p>
        </w:tc>
      </w:tr>
      <w:tr>
        <w:trPr>
          <w:cantSplit w:val="true"/>
        </w:trPr>
        <w:tc>
          <w:tcPr>
            <w:tcW w:w="2100" w:type="dxa"/>
            <w:tcBorders>
              <w:top w:val="single" w:sz="2" w:space="0" w:color="AAAAAA"/>
              <w:start w:val="single" w:sz="2" w:space="0" w:color="AAAAAA"/>
              <w:bottom w:val="single" w:sz="2" w:space="0" w:color="AAAAAA"/>
              <w:end w:val="single" w:sz="2" w:space="0" w:color="AAAAAA"/>
            </w:tcBorders>
            <w:shd w:fill="2A1A4A" w:val="clear"/>
          </w:tcPr>
          <w:p>
            <w:pPr>
              <w:pStyle w:val="Normal"/>
              <w:rPr>
                <w:b w:val="false"/>
                <w:bCs w:val="false"/>
                <w:i w:val="false"/>
                <w:i w:val="false"/>
                <w:iCs w:val="false"/>
                <w:color w:val="E8C96A"/>
                <w:sz w:val="24"/>
                <w:szCs w:val="24"/>
              </w:rPr>
            </w:pPr>
            <w:r>
              <w:rPr>
                <w:bCs w:val="false"/>
                <w:iCs w:val="false"/>
                <w:color w:val="E8C96A"/>
                <w:szCs w:val="24"/>
              </w:rPr>
              <w:t>Data Directory</w:t>
            </w:r>
          </w:p>
        </w:tc>
        <w:tc>
          <w:tcPr>
            <w:tcW w:w="2250" w:type="dxa"/>
            <w:tcBorders>
              <w:top w:val="single" w:sz="2" w:space="0" w:color="AAAAAA"/>
              <w:start w:val="single" w:sz="2" w:space="0" w:color="AAAAAA"/>
              <w:bottom w:val="single" w:sz="2" w:space="0" w:color="AAAAAA"/>
              <w:end w:val="single" w:sz="2" w:space="0" w:color="AAAAAA"/>
            </w:tcBorders>
            <w:shd w:fill="2A1A4A" w:val="clear"/>
          </w:tcPr>
          <w:p>
            <w:pPr>
              <w:pStyle w:val="Normal"/>
              <w:rPr>
                <w:b w:val="false"/>
                <w:bCs w:val="false"/>
                <w:i w:val="false"/>
                <w:i w:val="false"/>
                <w:iCs w:val="false"/>
                <w:color w:val="E8C96A"/>
                <w:sz w:val="24"/>
                <w:szCs w:val="24"/>
              </w:rPr>
            </w:pPr>
            <w:r>
              <w:rPr>
                <w:bCs w:val="false"/>
                <w:iCs w:val="false"/>
                <w:color w:val="E8C96A"/>
                <w:szCs w:val="24"/>
              </w:rPr>
              <w:t>data/</w:t>
            </w:r>
          </w:p>
        </w:tc>
        <w:tc>
          <w:tcPr>
            <w:tcW w:w="2331" w:type="dxa"/>
            <w:tcBorders>
              <w:top w:val="single" w:sz="2" w:space="0" w:color="AAAAAA"/>
              <w:start w:val="single" w:sz="2" w:space="0" w:color="AAAAAA"/>
              <w:bottom w:val="single" w:sz="2" w:space="0" w:color="AAAAAA"/>
              <w:end w:val="single" w:sz="2" w:space="0" w:color="AAAAAA"/>
            </w:tcBorders>
            <w:shd w:fill="2A1A4A" w:val="clear"/>
          </w:tcPr>
          <w:p>
            <w:pPr>
              <w:pStyle w:val="Normal"/>
              <w:rPr>
                <w:b w:val="false"/>
                <w:bCs w:val="false"/>
                <w:i w:val="false"/>
                <w:i w:val="false"/>
                <w:iCs w:val="false"/>
                <w:color w:val="E8C96A"/>
                <w:sz w:val="24"/>
                <w:szCs w:val="24"/>
              </w:rPr>
            </w:pPr>
            <w:r>
              <w:rPr>
                <w:bCs w:val="false"/>
                <w:iCs w:val="false"/>
                <w:color w:val="E8C96A"/>
                <w:szCs w:val="24"/>
              </w:rPr>
              <w:t>storage/</w:t>
            </w:r>
          </w:p>
        </w:tc>
        <w:tc>
          <w:tcPr>
            <w:tcW w:w="5376"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Already named this way in working codebase. Retained as-is. Permanent.</w:t>
            </w:r>
          </w:p>
        </w:tc>
      </w:tr>
      <w:tr>
        <w:trPr>
          <w:cantSplit w:val="true"/>
        </w:trPr>
        <w:tc>
          <w:tcPr>
            <w:tcW w:w="2100"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Model names</w:t>
            </w:r>
          </w:p>
        </w:tc>
        <w:tc>
          <w:tcPr>
            <w:tcW w:w="2250"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gpt-4.x series</w:t>
            </w:r>
          </w:p>
        </w:tc>
        <w:tc>
          <w:tcPr>
            <w:tcW w:w="2331"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gpt-5 series</w:t>
            </w:r>
          </w:p>
        </w:tc>
        <w:tc>
          <w:tcPr>
            <w:tcW w:w="5376"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Codebase already running newer models. Retained as-is. Permanent.</w:t>
            </w:r>
          </w:p>
        </w:tc>
      </w:tr>
      <w:tr>
        <w:trPr>
          <w:cantSplit w:val="true"/>
        </w:trPr>
        <w:tc>
          <w:tcPr>
            <w:tcW w:w="2100"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Model tiers</w:t>
            </w:r>
          </w:p>
        </w:tc>
        <w:tc>
          <w:tcPr>
            <w:tcW w:w="2250"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smart / fast only</w:t>
            </w:r>
          </w:p>
        </w:tc>
        <w:tc>
          <w:tcPr>
            <w:tcW w:w="2331"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smart, fast, nano, summary, code</w:t>
            </w:r>
          </w:p>
        </w:tc>
        <w:tc>
          <w:tcPr>
            <w:tcW w:w="5376" w:type="dxa"/>
            <w:tcBorders>
              <w:top w:val="single" w:sz="2" w:space="0" w:color="AAAAAA"/>
              <w:start w:val="single" w:sz="2" w:space="0" w:color="AAAAAA"/>
              <w:bottom w:val="single" w:sz="2" w:space="0" w:color="AAAAAA"/>
              <w:end w:val="single" w:sz="2" w:space="0" w:color="AAAAAA"/>
            </w:tcBorders>
            <w:shd w:fill="2A1A4A" w:val="clear"/>
          </w:tcPr>
          <w:p>
            <w:pPr>
              <w:pStyle w:val="Normal"/>
              <w:rPr>
                <w:color w:val="E8C96A"/>
              </w:rPr>
            </w:pPr>
            <w:r>
              <w:rPr>
                <w:color w:val="E8C96A"/>
              </w:rPr>
              <w:t>Codebase had already grown beyond spec. Retained as-is. Permanent.</w:t>
            </w:r>
          </w:p>
        </w:tc>
      </w:tr>
      <w:tr>
        <w:trPr>
          <w:cantSplit w:val="true"/>
        </w:trPr>
        <w:tc>
          <w:tcPr>
            <w:tcW w:w="2100"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File separation</w:t>
            </w:r>
          </w:p>
        </w:tc>
        <w:tc>
          <w:tcPr>
            <w:tcW w:w="2250"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analytics.py renamed to reflection.py</w:t>
            </w:r>
          </w:p>
        </w:tc>
        <w:tc>
          <w:tcPr>
            <w:tcW w:w="2331"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reflection.py contained two classes on rename — required manual separation</w:t>
            </w:r>
          </w:p>
        </w:tc>
        <w:tc>
          <w:tcPr>
            <w:tcW w:w="5376"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Incomplete rename state discovered during pass. Resolved during Phase 1.</w:t>
            </w:r>
          </w:p>
        </w:tc>
      </w:tr>
      <w:tr>
        <w:trPr>
          <w:cantSplit w:val="true"/>
        </w:trPr>
        <w:tc>
          <w:tcPr>
            <w:tcW w:w="2100"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Test suite</w:t>
            </w:r>
          </w:p>
        </w:tc>
        <w:tc>
          <w:tcPr>
            <w:tcW w:w="2250"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Pre-existing suite assumed</w:t>
            </w:r>
          </w:p>
        </w:tc>
        <w:tc>
          <w:tcPr>
            <w:tcW w:w="2331"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No suite existed — written from scratch during Phase 1</w:t>
            </w:r>
          </w:p>
        </w:tc>
        <w:tc>
          <w:tcPr>
            <w:tcW w:w="5376"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Tests written against spec intent, then corrected to match actual class APIs.</w:t>
            </w:r>
          </w:p>
        </w:tc>
      </w:tr>
      <w:tr>
        <w:trPr>
          <w:cantSplit w:val="true"/>
        </w:trPr>
        <w:tc>
          <w:tcPr>
            <w:tcW w:w="2100"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conftest.py</w:t>
            </w:r>
          </w:p>
        </w:tc>
        <w:tc>
          <w:tcPr>
            <w:tcW w:w="2250"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Not mentioned</w:t>
            </w:r>
          </w:p>
        </w:tc>
        <w:tc>
          <w:tcPr>
            <w:tcW w:w="2331"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Created to fix pytest module path resolution</w:t>
            </w:r>
          </w:p>
        </w:tc>
        <w:tc>
          <w:tcPr>
            <w:tcW w:w="5376" w:type="dxa"/>
            <w:tcBorders>
              <w:start w:val="single" w:sz="2" w:space="0" w:color="AAAAAA"/>
              <w:bottom w:val="single" w:sz="2" w:space="0" w:color="AAAAAA"/>
              <w:end w:val="single" w:sz="2" w:space="0" w:color="AAAAAA"/>
            </w:tcBorders>
            <w:shd w:fill="2A1A4A" w:val="clear"/>
          </w:tcPr>
          <w:p>
            <w:pPr>
              <w:pStyle w:val="Normal"/>
              <w:rPr>
                <w:color w:val="E8C96A"/>
              </w:rPr>
            </w:pPr>
            <w:r>
              <w:rPr>
                <w:color w:val="E8C96A"/>
              </w:rPr>
              <w:t>pytest could not find memory/ or client/ modules without it. Permanent.</w:t>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t>03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t>14/14</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rFonts w:ascii="Latin Modern Roman" w:hAnsi="Latin Modern Roman"/>
              </w:rPr>
            </w:pPr>
            <w:r>
              <w:rPr>
                <w:rFonts w:eastAsia="Latin Modern Roman" w:cs="Latin Modern Roman"/>
                <w:b/>
                <w:bCs/>
                <w:color w:val="BDAB5D"/>
                <w:sz w:val="19"/>
                <w:szCs w:val="19"/>
              </w:rPr>
              <w:t>Commit hash:</w:t>
            </w:r>
            <w:r>
              <w:rPr>
                <w:rFonts w:ascii="Courier New" w:hAnsi="Courier New"/>
                <w:color w:val="B26818"/>
                <w:shd w:fill="FFFFFF" w:val="clear"/>
              </w:rPr>
              <w:t>e666f6a</w:t>
            </w:r>
            <w:r>
              <w:rPr>
                <w:rFonts w:ascii="Courier New" w:hAnsi="Courier New"/>
              </w:rPr>
              <w:br/>
              <w:t xml:space="preserve">            </w:t>
            </w:r>
            <w:r>
              <w:rPr>
                <w:rFonts w:ascii="Courier New" w:hAnsi="Courier New"/>
                <w:color w:val="B26818"/>
                <w:shd w:fill="FFFFFF" w:val="clear"/>
              </w:rPr>
              <w:t>4ceb6e7</w:t>
            </w:r>
            <w:r>
              <w:rPr>
                <w:rFonts w:ascii="Courier New" w:hAnsi="Courier New"/>
              </w:rPr>
              <w:br/>
              <w:t xml:space="preserve">            </w:t>
            </w:r>
            <w:r>
              <w:rPr>
                <w:rFonts w:ascii="Courier New" w:hAnsi="Courier New"/>
                <w:color w:val="B26818"/>
                <w:shd w:fill="FFFFFF" w:val="clear"/>
              </w:rPr>
              <w:t>faef0d1</w:t>
            </w:r>
            <w:r>
              <w:rPr>
                <w:rFonts w:ascii="Courier New" w:hAnsi="Courier New"/>
              </w:rPr>
              <w:br/>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2</w:t>
      </w:r>
    </w:p>
    <w:p>
      <w:pPr>
        <w:pStyle w:val="Normal"/>
        <w:spacing w:before="30" w:after="0"/>
        <w:jc w:val="center"/>
        <w:rPr/>
      </w:pPr>
      <w:r>
        <w:rPr>
          <w:rFonts w:eastAsia="Latin Modern Roman" w:cs="Latin Modern Roman"/>
          <w:i/>
          <w:iCs/>
          <w:color w:val="E8C96A"/>
          <w:sz w:val="28"/>
          <w:szCs w:val="28"/>
        </w:rPr>
        <w:t>Status Visibility</w:t>
      </w:r>
    </w:p>
    <w:p>
      <w:pPr>
        <w:pStyle w:val="Normal"/>
        <w:spacing w:before="40" w:after="0"/>
        <w:rPr/>
      </w:pPr>
      <w:r>
        <w:rPr/>
      </w:r>
    </w:p>
    <w:p>
      <w:pPr>
        <w:pStyle w:val="Normal"/>
        <w:jc w:val="center"/>
        <w:rPr/>
      </w:pPr>
      <w:r>
        <w:rPr>
          <w:rFonts w:eastAsia="Latin Modern Roman" w:cs="Latin Modern Roman"/>
          <w:i/>
          <w:iCs/>
          <w:color w:val="BDAB5D"/>
          <w:sz w:val="18"/>
          <w:szCs w:val="18"/>
        </w:rPr>
        <w:t>Status layer. Bubble system. Boot sequence. Animations. Conjuration Chamber.</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t>03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60"/>
        <w:gridCol w:w="9299"/>
      </w:tblGrid>
      <w:tr>
        <w:trPr>
          <w:cantSplit w:val="true"/>
        </w:trPr>
        <w:tc>
          <w:tcPr>
            <w:tcW w:w="60" w:type="dxa"/>
            <w:tcBorders>
              <w:bottom w:val="single" w:sz="2" w:space="0" w:color="AAAAAA"/>
            </w:tcBorders>
          </w:tcPr>
          <w:p>
            <w:pPr>
              <w:pStyle w:val="Normal"/>
              <w:rPr>
                <w:rFonts w:eastAsia="Latin Modern Roman" w:cs="Latin Modern Roman"/>
                <w:b/>
                <w:bCs/>
                <w:color w:val="BDAB5D"/>
                <w:sz w:val="19"/>
                <w:szCs w:val="19"/>
              </w:rPr>
            </w:pPr>
            <w:r>
              <w:rPr>
                <w:rFonts w:eastAsia="Latin Modern Roman" w:cs="Latin Modern Roman"/>
                <w:b/>
                <w:bCs/>
                <w:color w:val="BDAB5D"/>
                <w:sz w:val="19"/>
                <w:szCs w:val="19"/>
              </w:rPr>
            </w:r>
          </w:p>
        </w:tc>
        <w:tc>
          <w:tcPr>
            <w:tcW w:w="9299" w:type="dxa"/>
            <w:tcBorders>
              <w:bottom w:val="single" w:sz="2" w:space="0" w:color="AAAAAA"/>
            </w:tcBorders>
            <w:tcMar>
              <w:start w:w="60" w:type="dxa"/>
              <w:end w:w="0" w:type="dxa"/>
            </w:tcMar>
          </w:tcPr>
          <w:p>
            <w:pPr>
              <w:pStyle w:val="Normal"/>
              <w:rPr>
                <w:rFonts w:eastAsia="Latin Modern Roman" w:cs="Latin Modern Roman"/>
                <w:b/>
                <w:bCs/>
                <w:color w:val="BDAB5D"/>
                <w:sz w:val="19"/>
                <w:szCs w:val="19"/>
              </w:rPr>
            </w:pPr>
            <w:r>
              <w:rPr>
                <w:rFonts w:eastAsia="Latin Modern Roman" w:cs="Latin Modern Roman"/>
                <w:b/>
                <w:bCs/>
                <w:color w:val="BDAB5D"/>
                <w:sz w:val="19"/>
                <w:szCs w:val="19"/>
              </w:rPr>
              <w:t xml:space="preserve">Git branch                          </w:t>
            </w:r>
            <w:r>
              <w:rPr>
                <w:rFonts w:eastAsia="Latin Modern Roman" w:cs="Latin Modern Roman"/>
                <w:b/>
                <w:bCs/>
                <w:color w:val="BDAB5D"/>
                <w:sz w:val="19"/>
                <w:szCs w:val="19"/>
              </w:rPr>
              <w:t>phase-2-status-visibility</w:t>
            </w:r>
            <w:r>
              <w:rPr>
                <w:rFonts w:eastAsia="Latin Modern Roman" w:cs="Latin Modern Roman"/>
                <w:b/>
                <w:bCs/>
                <w:color w:val="BDAB5D"/>
                <w:sz w:val="19"/>
                <w:szCs w:val="19"/>
              </w:rPr>
              <w:t xml:space="preserve"> </w:t>
            </w:r>
          </w:p>
        </w:tc>
      </w:tr>
    </w:tbl>
    <w:p>
      <w:pPr>
        <w:pStyle w:val="Normal"/>
        <w:rPr/>
      </w:pPr>
      <w:r>
        <w:rPr>
          <w:rFonts w:ascii="var font-mono" w:hAnsi="var font-mono"/>
          <w:color w:val="EAECF0"/>
          <w:shd w:fill="auto" w:val="clear"/>
        </w:rPr>
        <w:t xml:space="preserve">  </w:t>
      </w:r>
      <w:r>
        <w:rPr>
          <w:rFonts w:ascii="var font-mono" w:hAnsi="var font-mono"/>
          <w:color w:val="EAECF0"/>
          <w:shd w:fill="auto" w:val="clear"/>
        </w:rPr>
        <w:tab/>
        <w:t xml:space="preserve">  </w:t>
      </w:r>
    </w:p>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t>NA</w:t>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Adds 5 new systems.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Overhauls some interface and title aspects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2"/>
              </w:numPr>
              <w:tabs>
                <w:tab w:val="clear" w:pos="720"/>
                <w:tab w:val="left" w:pos="0" w:leader="none"/>
              </w:tabs>
              <w:spacing w:before="0" w:after="0"/>
              <w:ind w:hanging="283" w:start="720"/>
              <w:rPr/>
            </w:pPr>
            <w:r>
              <w:rPr/>
              <w:t>StatusState moved to ui/state.py to avoid circular import with status_layer.py</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21"/>
              </w:numPr>
              <w:tabs>
                <w:tab w:val="clear" w:pos="720"/>
                <w:tab w:val="left" w:pos="0" w:leader="none"/>
              </w:tabs>
              <w:spacing w:before="0" w:after="0"/>
              <w:ind w:hanging="283" w:start="720"/>
              <w:rPr/>
            </w:pPr>
            <w:r>
              <w:rPr/>
              <w:t>BubbleMessage added to ui/state.py alongside StatusState — pure data, no UI dependencies</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Animation workers stubbed as no-ops (update_glyph_field, set_css_variable, set_sigil_opacity) — visual wiring deferred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glyph_pool using placeholder symbols — Wizard-authored glyphs to replace later, no structural change needed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ConversationsPage uses dismiss(cid) pattern to pass selection back to caller via callback</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ConversationSelected exception class removed — unused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AnimationConfig.master_enabled defaults to False — animations dormant until individually confirmed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ind w:hanging="283" w:start="709"/>
              <w:rPr/>
            </w:pPr>
            <w:r>
              <w:rPr/>
              <w:t>App location remains ui/app.py not client/app.py — moving would break imports</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pBdr>
          <w:top w:val="single" w:sz="12" w:space="6" w:color="6B4E8A"/>
          <w:left w:val="single" w:sz="12" w:space="6" w:color="6B4E8A"/>
          <w:right w:val="single" w:sz="12" w:space="6" w:color="6B4E8A"/>
        </w:pBdr>
        <w:spacing w:before="140" w:after="0"/>
        <w:rPr/>
      </w:pPr>
      <w:r>
        <w:rPr/>
      </w:r>
    </w:p>
    <w:tbl>
      <w:tblPr>
        <w:tblW w:w="9360" w:type="dxa"/>
        <w:jc w:val="start"/>
        <w:tblInd w:w="0" w:type="dxa"/>
        <w:tblLayout w:type="fixed"/>
        <w:tblCellMar>
          <w:top w:w="80" w:type="dxa"/>
          <w:start w:w="120" w:type="dxa"/>
          <w:bottom w:w="80" w:type="dxa"/>
          <w:end w:w="120" w:type="dxa"/>
        </w:tblCellMar>
      </w:tblPr>
      <w:tblGrid>
        <w:gridCol w:w="1599"/>
        <w:gridCol w:w="2401"/>
        <w:gridCol w:w="2800"/>
        <w:gridCol w:w="2559"/>
      </w:tblGrid>
      <w:tr>
        <w:trPr>
          <w:tblHeader w:val="true"/>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Section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Spec Said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I Did Instead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Why / Status</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App location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client/app.py</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ui/app.py</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Already resided here. Moving breaks imports.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CSS selectors</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ArcaCognitorium, #chat-pane, #invocation-field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ChatTUIApp, #middle, #chat_input</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ID names differ from spec. Corrected to match actual codebase.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ConversationsPage import</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storage.conversation_store</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memory.conversation_store</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Correct path for this codebase.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ConversationsPage</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ConversationSelected exception</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Removed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Unused dead code. Permanent.</w:t>
            </w:r>
          </w:p>
        </w:tc>
      </w:tr>
      <w:tr>
        <w:trPr>
          <w:cantSplit w:val="true"/>
        </w:trPr>
        <w:tc>
          <w:tcPr>
            <w:tcW w:w="1599"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Animation visual wiring</w:t>
            </w:r>
          </w:p>
        </w:tc>
        <w:tc>
          <w:tcPr>
            <w:tcW w:w="2401"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update_glyph_field etc. on app</w:t>
            </w:r>
          </w:p>
        </w:tc>
        <w:tc>
          <w:tcPr>
            <w:tcW w:w="2800"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Stubbed as no-ops</w:t>
            </w:r>
          </w:p>
        </w:tc>
        <w:tc>
          <w:tcPr>
            <w:tcW w:w="2559"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Visual layer not yet built. Temporary — revisit post Phase 2.</w:t>
            </w:r>
          </w:p>
        </w:tc>
      </w:tr>
      <w:tr>
        <w:trPr>
          <w:cantSplit w:val="true"/>
        </w:trPr>
        <w:tc>
          <w:tcPr>
            <w:tcW w:w="1599"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
          </w:p>
        </w:tc>
        <w:tc>
          <w:tcPr>
            <w:tcW w:w="2559" w:type="dxa"/>
            <w:tcBorders>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StatusState circular import not anticipated — required extracting to ui/state.py before anything could boot</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config.yaml analytics → reflection rename touched more files than expected (config.py, reflection.py, config keys)</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pyfiglet installed in wrong Python — pyenv shim vs venv caused confusing test failure; resolved by installing to pyenv directly</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Boot sequence accidentally had push_screen placed inside _run_boot_sequence — required cleanup</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ind w:hanging="283" w:start="709" w:end="0"/>
              <w:rPr/>
            </w:pPr>
            <w:r>
              <w:rPr/>
              <w:t>Animation workers crashed immediately on master_enabled=True because app-side receiver methods didn't exist — stubbed to unblock</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t>04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t>32/32</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Commit hash:</w:t>
            </w:r>
          </w:p>
        </w:tc>
        <w:tc>
          <w:tcPr>
            <w:tcW w:w="6361" w:type="dxa"/>
            <w:tcBorders>
              <w:bottom w:val="single" w:sz="2" w:space="0" w:color="AAAAAA"/>
            </w:tcBorders>
            <w:tcMar>
              <w:start w:w="60" w:type="dxa"/>
              <w:end w:w="0" w:type="dxa"/>
            </w:tcMar>
          </w:tcPr>
          <w:p>
            <w:pPr>
              <w:pStyle w:val="Normal"/>
              <w:ind w:hanging="0" w:start="0" w:end="0"/>
              <w:rPr>
                <w:rFonts w:ascii="Courier New" w:hAnsi="Courier New"/>
              </w:rPr>
            </w:pPr>
            <w:r>
              <w:rPr>
                <w:rFonts w:ascii="Courier New" w:hAnsi="Courier New"/>
                <w:color w:val="B26818"/>
                <w:shd w:fill="FFFFFF" w:val="clear"/>
              </w:rPr>
              <w:t>2ced99c</w:t>
            </w:r>
            <w:r>
              <w:rPr>
                <w:rFonts w:ascii="Courier New" w:hAnsi="Courier New"/>
              </w:rPr>
              <w:b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3</w:t>
      </w:r>
    </w:p>
    <w:p>
      <w:pPr>
        <w:pStyle w:val="Normal"/>
        <w:spacing w:before="30" w:after="0"/>
        <w:jc w:val="center"/>
        <w:rPr/>
      </w:pPr>
      <w:r>
        <w:rPr>
          <w:rFonts w:eastAsia="Latin Modern Roman" w:cs="Latin Modern Roman"/>
          <w:i/>
          <w:iCs/>
          <w:color w:val="E8C96A"/>
          <w:sz w:val="28"/>
          <w:szCs w:val="28"/>
        </w:rPr>
        <w:t>The Grimoire</w:t>
      </w:r>
    </w:p>
    <w:p>
      <w:pPr>
        <w:pStyle w:val="Normal"/>
        <w:spacing w:before="40" w:after="0"/>
        <w:rPr/>
      </w:pPr>
      <w:r>
        <w:rPr/>
      </w:r>
    </w:p>
    <w:p>
      <w:pPr>
        <w:pStyle w:val="Normal"/>
        <w:jc w:val="center"/>
        <w:rPr/>
      </w:pPr>
      <w:r>
        <w:rPr>
          <w:rFonts w:eastAsia="Latin Modern Roman" w:cs="Latin Modern Roman"/>
          <w:i/>
          <w:iCs/>
          <w:color w:val="BDAB5D"/>
          <w:sz w:val="18"/>
          <w:szCs w:val="18"/>
        </w:rPr>
        <w:t>Permanent personal memory. /grimoire commands. Context injection.</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t>04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Git branch:</w:t>
            </w:r>
          </w:p>
        </w:tc>
        <w:tc>
          <w:tcPr>
            <w:tcW w:w="6361" w:type="dxa"/>
            <w:tcBorders>
              <w:bottom w:val="single" w:sz="2" w:space="0" w:color="AAAAAA"/>
            </w:tcBorders>
            <w:tcMar>
              <w:start w:w="60" w:type="dxa"/>
              <w:end w:w="0" w:type="dxa"/>
            </w:tcMar>
          </w:tcPr>
          <w:p>
            <w:pPr>
              <w:pStyle w:val="Normal"/>
              <w:ind w:hanging="0" w:start="0" w:end="0"/>
              <w:rPr>
                <w:rFonts w:ascii="Courier New" w:hAnsi="Courier New"/>
              </w:rPr>
            </w:pPr>
            <w:r>
              <w:rPr>
                <w:rFonts w:ascii="Courier New" w:hAnsi="Courier New"/>
                <w:color w:val="000000"/>
                <w:shd w:fill="FFFFFF" w:val="clear"/>
              </w:rPr>
              <w:t>phase-3-grimoire</w:t>
            </w:r>
            <w:r>
              <w:rPr>
                <w:rFonts w:ascii="Courier New" w:hAnsi="Courier New"/>
              </w:rPr>
              <w:b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t>NA</w:t>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Setting up the framework for the Grimoire feature.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Grimoire store path changed from data/grimoire/grimoire.json to storage/grimoire/grimoire.json to match project storage convention</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_estimate_tokens fixed to return 0 on empty string instead of minimum 1</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_estimate_tokens fixed to return 0 on empty string instead of minimum 1</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_handle_grimoire_command accidentally placed at module level twice — moved into ChatTUIApp as proper method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push_screen(ConversationsPage...) and _on_conversation_selected removed from inside _handle_menu_command where they had been incorrectly placed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Grimoire instantiation in __init__ uses self.cfg.raw.get() not self.cfg.get() or self.config.get()</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GrimoirePage action methods implemented with modal pattern for add/edit</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ind w:hanging="283" w:start="709"/>
              <w:rPr/>
            </w:pPr>
            <w:r>
              <w:rPr/>
              <w:t>budget assignment accidentally placed inside token_usage() return dict — moved back to build_injection_string()</w:t>
            </w:r>
          </w:p>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pBdr>
          <w:top w:val="single" w:sz="12" w:space="6" w:color="6B4E8A"/>
          <w:left w:val="single" w:sz="12" w:space="6" w:color="6B4E8A"/>
          <w:right w:val="single" w:sz="12" w:space="6" w:color="6B4E8A"/>
        </w:pBdr>
        <w:spacing w:before="140" w:after="0"/>
        <w:rPr/>
      </w:pPr>
      <w:r>
        <w:rPr/>
      </w:r>
    </w:p>
    <w:tbl>
      <w:tblPr>
        <w:tblW w:w="9360" w:type="dxa"/>
        <w:jc w:val="start"/>
        <w:tblInd w:w="0" w:type="dxa"/>
        <w:tblLayout w:type="fixed"/>
        <w:tblCellMar>
          <w:top w:w="80" w:type="dxa"/>
          <w:start w:w="120" w:type="dxa"/>
          <w:bottom w:w="80" w:type="dxa"/>
          <w:end w:w="120" w:type="dxa"/>
        </w:tblCellMar>
      </w:tblPr>
      <w:tblGrid>
        <w:gridCol w:w="1599"/>
        <w:gridCol w:w="2401"/>
        <w:gridCol w:w="2800"/>
        <w:gridCol w:w="2559"/>
      </w:tblGrid>
      <w:tr>
        <w:trPr>
          <w:tblHeader w:val="true"/>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Section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Spec Said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I Did Instead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Why / Status</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Grimoire store path</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data/grimoire/grimoire.json</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storage/grimoire/grimoire.json</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Matches project storage convention.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Token budget math</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budget = max_tokens - estimate(header)</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budget = max_tokens - estimate(header) - 2</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Safety margin prevents off-by-one overflow.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/grimoire no-args</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Push GrimoirePage</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Status message — page not yet navigable</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GrimoirePage built but navigation not wired yet. Temporary.</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Grimoire loading from wrong path silently — app worked but ignored all entries until path corrected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_handle_grimoire_command placed at module level twice across two edits — required grep to locate</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budget line pasted into wrong method body, breaking entire grimoire module with syntax error</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self.config vs self.cfg.raw confusion caused two separate boot failures</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ind w:hanging="283" w:start="709"/>
              <w:rPr/>
            </w:pPr>
            <w:r>
              <w:rPr/>
              <w:t>Token budget off-by-one required three iterations to resolve</w:t>
            </w:r>
          </w:p>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t>04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t>49/49</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Commit hash:</w:t>
            </w:r>
          </w:p>
        </w:tc>
        <w:tc>
          <w:tcPr>
            <w:tcW w:w="6361" w:type="dxa"/>
            <w:tcBorders>
              <w:bottom w:val="single" w:sz="2" w:space="0" w:color="AAAAAA"/>
            </w:tcBorders>
            <w:tcMar>
              <w:start w:w="60" w:type="dxa"/>
              <w:end w:w="0" w:type="dxa"/>
            </w:tcMar>
          </w:tcPr>
          <w:p>
            <w:pPr>
              <w:pStyle w:val="Normal"/>
              <w:ind w:hanging="0" w:start="0" w:end="0"/>
              <w:rPr>
                <w:rFonts w:ascii="Courier New" w:hAnsi="Courier New"/>
              </w:rPr>
            </w:pPr>
            <w:r>
              <w:rPr>
                <w:rFonts w:ascii="Courier New" w:hAnsi="Courier New"/>
                <w:color w:val="B26818"/>
                <w:shd w:fill="FFFFFF" w:val="clear"/>
              </w:rPr>
              <w:t>6854a6e</w:t>
            </w:r>
            <w:r>
              <w:rPr>
                <w:rFonts w:ascii="Courier New" w:hAnsi="Courier New"/>
              </w:rPr>
              <w:b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4</w:t>
      </w:r>
    </w:p>
    <w:p>
      <w:pPr>
        <w:pStyle w:val="Normal"/>
        <w:spacing w:before="30" w:after="0"/>
        <w:jc w:val="center"/>
        <w:rPr/>
      </w:pPr>
      <w:r>
        <w:rPr>
          <w:rFonts w:eastAsia="Latin Modern Roman" w:cs="Latin Modern Roman"/>
          <w:i/>
          <w:iCs/>
          <w:color w:val="E8C96A"/>
          <w:sz w:val="28"/>
          <w:szCs w:val="28"/>
        </w:rPr>
        <w:t>The Tome</w:t>
      </w:r>
    </w:p>
    <w:p>
      <w:pPr>
        <w:pStyle w:val="Normal"/>
        <w:spacing w:before="40" w:after="0"/>
        <w:rPr/>
      </w:pPr>
      <w:r>
        <w:rPr/>
      </w:r>
    </w:p>
    <w:p>
      <w:pPr>
        <w:pStyle w:val="Normal"/>
        <w:jc w:val="center"/>
        <w:rPr/>
      </w:pPr>
      <w:r>
        <w:rPr>
          <w:rFonts w:eastAsia="Latin Modern Roman" w:cs="Latin Modern Roman"/>
          <w:i/>
          <w:iCs/>
          <w:color w:val="BDAB5D"/>
          <w:sz w:val="18"/>
          <w:szCs w:val="18"/>
        </w:rPr>
        <w:t>Per-project knowledge layer. /tome commands. Project lifecycle.</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t>04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60"/>
        <w:gridCol w:w="9299"/>
      </w:tblGrid>
      <w:tr>
        <w:trPr>
          <w:cantSplit w:val="true"/>
        </w:trPr>
        <w:tc>
          <w:tcPr>
            <w:tcW w:w="60" w:type="dxa"/>
            <w:tcBorders>
              <w:bottom w:val="single" w:sz="2" w:space="0" w:color="AAAAAA"/>
            </w:tcBorders>
          </w:tcPr>
          <w:p>
            <w:pPr>
              <w:pStyle w:val="Normal"/>
              <w:keepNext w:val="true"/>
              <w:rPr>
                <w:rFonts w:eastAsia="Latin Modern Roman" w:cs="Latin Modern Roman"/>
                <w:b/>
                <w:bCs/>
                <w:color w:val="BDAB5D"/>
                <w:sz w:val="19"/>
                <w:szCs w:val="19"/>
              </w:rPr>
            </w:pPr>
            <w:r>
              <w:rPr>
                <w:rFonts w:eastAsia="Latin Modern Roman" w:cs="Latin Modern Roman"/>
                <w:b/>
                <w:bCs/>
                <w:color w:val="BDAB5D"/>
                <w:sz w:val="19"/>
                <w:szCs w:val="19"/>
              </w:rPr>
            </w:r>
          </w:p>
        </w:tc>
        <w:tc>
          <w:tcPr>
            <w:tcW w:w="9299" w:type="dxa"/>
            <w:tcBorders>
              <w:bottom w:val="single" w:sz="2" w:space="0" w:color="AAAAAA"/>
            </w:tcBorders>
            <w:tcMar>
              <w:start w:w="60" w:type="dxa"/>
              <w:end w:w="0" w:type="dxa"/>
            </w:tcMar>
          </w:tcPr>
          <w:p>
            <w:pPr>
              <w:pStyle w:val="Normal"/>
              <w:rPr>
                <w:rFonts w:eastAsia="Latin Modern Roman" w:cs="Latin Modern Roman"/>
                <w:b/>
                <w:bCs/>
                <w:color w:val="BDAB5D"/>
                <w:sz w:val="19"/>
                <w:szCs w:val="19"/>
              </w:rPr>
            </w:pPr>
            <w:r>
              <w:rPr>
                <w:rFonts w:eastAsia="Latin Modern Roman" w:cs="Latin Modern Roman"/>
                <w:b/>
                <w:bCs/>
                <w:color w:val="BDAB5D"/>
                <w:sz w:val="19"/>
                <w:szCs w:val="19"/>
              </w:rPr>
              <w:t xml:space="preserve">Git branch:                         </w:t>
            </w:r>
            <w:r>
              <w:rPr>
                <w:rFonts w:eastAsia="Latin Modern Roman" w:cs="Latin Modern Roman"/>
                <w:b/>
                <w:bCs/>
                <w:color w:val="BDAB5D"/>
                <w:sz w:val="19"/>
                <w:szCs w:val="19"/>
              </w:rPr>
              <w:t>phase-4-tome</w:t>
            </w:r>
          </w:p>
        </w:tc>
      </w:tr>
      <w:tr>
        <w:trPr>
          <w:trHeight w:val="459" w:hRule="atLeast"/>
          <w:cantSplit w:val="true"/>
        </w:trPr>
        <w:tc>
          <w:tcPr>
            <w:tcW w:w="60" w:type="dxa"/>
            <w:tcBorders>
              <w:bottom w:val="single" w:sz="2" w:space="0" w:color="AAAAAA"/>
            </w:tcBorders>
          </w:tcPr>
          <w:p>
            <w:pPr>
              <w:pStyle w:val="Normal"/>
              <w:rPr>
                <w:rFonts w:eastAsia="Latin Modern Roman" w:cs="Latin Modern Roman"/>
                <w:b/>
                <w:bCs/>
                <w:color w:val="BDAB5D"/>
                <w:sz w:val="19"/>
                <w:szCs w:val="19"/>
              </w:rPr>
            </w:pPr>
            <w:r>
              <w:rPr>
                <w:rFonts w:eastAsia="Latin Modern Roman" w:cs="Latin Modern Roman"/>
                <w:b/>
                <w:bCs/>
                <w:color w:val="BDAB5D"/>
                <w:sz w:val="19"/>
                <w:szCs w:val="19"/>
              </w:rPr>
            </w:r>
          </w:p>
        </w:tc>
        <w:tc>
          <w:tcPr>
            <w:tcW w:w="9299" w:type="dxa"/>
            <w:tcBorders>
              <w:bottom w:val="single" w:sz="2" w:space="0" w:color="AAAAAA"/>
            </w:tcBorders>
            <w:tcMar>
              <w:start w:w="60" w:type="dxa"/>
              <w:end w:w="0" w:type="dxa"/>
            </w:tcMar>
          </w:tcPr>
          <w:p>
            <w:pPr>
              <w:pStyle w:val="Normal"/>
              <w:rPr>
                <w:rFonts w:eastAsia="Latin Modern Roman" w:cs="Latin Modern Roman"/>
                <w:b/>
                <w:bCs/>
                <w:color w:val="BDAB5D"/>
                <w:sz w:val="19"/>
                <w:szCs w:val="19"/>
              </w:rPr>
            </w:pPr>
            <w:r>
              <w:rPr>
                <w:rFonts w:eastAsia="Latin Modern Roman" w:cs="Latin Modern Roman"/>
                <w:b/>
                <w:bCs/>
                <w:color w:val="BDAB5D"/>
                <w:sz w:val="19"/>
                <w:szCs w:val="19"/>
              </w:rPr>
            </w:r>
          </w:p>
        </w:tc>
      </w:tr>
    </w:tbl>
    <w:p>
      <w:pPr>
        <w:pStyle w:val="Normal"/>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t xml:space="preserve">     </w:t>
            </w:r>
            <w:r>
              <w:rPr/>
              <w:t>NA</w:t>
            </w:r>
            <w:r>
              <w:rPr/>
              <w:t xml:space="preserve">        </w:t>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Implements the framework for the Tome.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The Tome is a per project memory bank.</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storage.project_store corrected to memory.project_store throughout — same deviation pattern as all other stores</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self.project_store corrected to self.projects in two places — Tome instantiation and _on_project_activated</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self.config.get() corrected to self.cfg.raw.get() for Tome max tokens</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No single _on_project_activated hook existed — wired to three call sites: /load, /project navigation, /delete project</w:t>
            </w:r>
          </w:p>
          <w:p>
            <w:pPr>
              <w:pStyle w:val="BodyText"/>
              <w:numPr>
                <w:ilvl w:val="0"/>
                <w:numId w:val="0"/>
              </w:numPr>
              <w:tabs>
                <w:tab w:val="clear" w:pos="720"/>
                <w:tab w:val="left" w:pos="0" w:leader="none"/>
              </w:tabs>
              <w:spacing w:before="0" w:after="0"/>
              <w:ind w:hanging="283" w:start="720"/>
              <w:rPr/>
            </w:pPr>
            <w:r>
              <w:rPr/>
              <w:t>_on_project_deactivated() wired to all self._project_page_id = None sites</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_handle_tome_command mirrors Grimoire pattern exactly — guard on tome.is_active before any operation</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/tome dispatch added to _handle_menu_command alongside /grimoire</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ind w:hanging="283" w:start="709"/>
              <w:rPr/>
            </w:pPr>
            <w:r>
              <w:rPr/>
              <w:t>_show_system_bubble referenced in spec stub doesn't exist — replaced with _set_status consistent with rest of app</w:t>
            </w:r>
          </w:p>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pBdr>
          <w:top w:val="single" w:sz="12" w:space="6" w:color="6B4E8A"/>
          <w:left w:val="single" w:sz="12" w:space="6" w:color="6B4E8A"/>
          <w:right w:val="single" w:sz="12" w:space="6" w:color="6B4E8A"/>
        </w:pBdr>
        <w:spacing w:before="140" w:after="0"/>
        <w:rPr/>
      </w:pPr>
      <w:r>
        <w:rPr/>
      </w:r>
    </w:p>
    <w:tbl>
      <w:tblPr>
        <w:tblW w:w="9360" w:type="dxa"/>
        <w:jc w:val="start"/>
        <w:tblInd w:w="0" w:type="dxa"/>
        <w:tblLayout w:type="fixed"/>
        <w:tblCellMar>
          <w:top w:w="80" w:type="dxa"/>
          <w:start w:w="120" w:type="dxa"/>
          <w:bottom w:w="80" w:type="dxa"/>
          <w:end w:w="120" w:type="dxa"/>
        </w:tblCellMar>
      </w:tblPr>
      <w:tblGrid>
        <w:gridCol w:w="1599"/>
        <w:gridCol w:w="2401"/>
        <w:gridCol w:w="2800"/>
        <w:gridCol w:w="2559"/>
      </w:tblGrid>
      <w:tr>
        <w:trPr>
          <w:tblHeader w:val="true"/>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Section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Spec Said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I Did Instead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Why / Status</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Tome store path</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storage.project_store</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memory.project_store</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Matches project convention.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_on_project_activated</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self.project_store.get_project_name()</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self.projects.get_project_name()</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Correct attribute name.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/tome no-args</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Push TomePage</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Status message — not yet navigable</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TomePage not yet built. Temporary.</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_show_system_bubble</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Used in spec stub</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t>Replaced with _set_status</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t>Method doesn't exist in codebase. Permanent.</w:t>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spacing w:before="0" w:after="0"/>
              <w:ind w:hanging="283" w:start="720"/>
              <w:rPr/>
            </w:pPr>
            <w:r>
              <w:rPr/>
              <w:t>self.project_store vs self.projects caused boot failure — same naming inconsistency as Phase 3</w:t>
            </w:r>
          </w:p>
          <w:p>
            <w:pPr>
              <w:pStyle w:val="BodyText"/>
              <w:numPr>
                <w:ilvl w:val="0"/>
                <w:numId w:val="0"/>
              </w:numPr>
              <w:tabs>
                <w:tab w:val="clear" w:pos="720"/>
                <w:tab w:val="left" w:pos="0" w:leader="none"/>
              </w:tabs>
              <w:spacing w:before="0" w:after="0"/>
              <w:ind w:hanging="283" w:start="720"/>
              <w:rPr/>
            </w:pPr>
            <w:r>
              <w:rPr/>
              <w:t>No existing project activation hook — had to identify all three call sites manually</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0"/>
              </w:numPr>
              <w:tabs>
                <w:tab w:val="clear" w:pos="720"/>
                <w:tab w:val="left" w:pos="0" w:leader="none"/>
              </w:tabs>
              <w:ind w:hanging="283" w:start="709"/>
              <w:rPr/>
            </w:pPr>
            <w:r>
              <w:rPr/>
              <w:t>Tome instantiation used self.config.get() instead of self.cfg.raw.get() — same error pattern as Grimoire</w:t>
            </w:r>
          </w:p>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t>04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t>64/64</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Commit hash:</w:t>
            </w:r>
          </w:p>
        </w:tc>
        <w:tc>
          <w:tcPr>
            <w:tcW w:w="6361" w:type="dxa"/>
            <w:tcBorders>
              <w:bottom w:val="single" w:sz="2" w:space="0" w:color="AAAAAA"/>
            </w:tcBorders>
            <w:tcMar>
              <w:start w:w="60" w:type="dxa"/>
              <w:end w:w="0" w:type="dxa"/>
            </w:tcMar>
          </w:tcPr>
          <w:p>
            <w:pPr>
              <w:pStyle w:val="Normal"/>
              <w:ind w:hanging="0" w:start="0" w:end="0"/>
              <w:rPr>
                <w:rFonts w:ascii="Courier New" w:hAnsi="Courier New"/>
              </w:rPr>
            </w:pPr>
            <w:r>
              <w:rPr>
                <w:rFonts w:ascii="Courier New" w:hAnsi="Courier New"/>
                <w:color w:val="B26818"/>
                <w:shd w:fill="FFFFFF" w:val="clear"/>
              </w:rPr>
              <w:t>6854a6e</w:t>
            </w:r>
            <w:r>
              <w:rPr>
                <w:rFonts w:ascii="Courier New" w:hAnsi="Courier New"/>
              </w:rPr>
              <w:b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5</w:t>
      </w:r>
    </w:p>
    <w:p>
      <w:pPr>
        <w:pStyle w:val="Normal"/>
        <w:spacing w:before="30" w:after="0"/>
        <w:jc w:val="center"/>
        <w:rPr/>
      </w:pPr>
      <w:r>
        <w:rPr>
          <w:rFonts w:eastAsia="Latin Modern Roman" w:cs="Latin Modern Roman"/>
          <w:i/>
          <w:iCs/>
          <w:color w:val="E8C96A"/>
          <w:sz w:val="28"/>
          <w:szCs w:val="28"/>
        </w:rPr>
        <w:t>Smarter Distillation</w:t>
      </w:r>
    </w:p>
    <w:p>
      <w:pPr>
        <w:pStyle w:val="Normal"/>
        <w:spacing w:before="40" w:after="0"/>
        <w:rPr/>
      </w:pPr>
      <w:r>
        <w:rPr/>
      </w:r>
    </w:p>
    <w:p>
      <w:pPr>
        <w:pStyle w:val="Normal"/>
        <w:jc w:val="center"/>
        <w:rPr/>
      </w:pPr>
      <w:r>
        <w:rPr>
          <w:rFonts w:eastAsia="Latin Modern Roman" w:cs="Latin Modern Roman"/>
          <w:i/>
          <w:iCs/>
          <w:color w:val="BDAB5D"/>
          <w:sz w:val="18"/>
          <w:szCs w:val="18"/>
        </w:rPr>
        <w:t>Fat/muscle classification. Chronicle extraction. Reflection signals.</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t>04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Git branch:</w:t>
            </w:r>
          </w:p>
        </w:tc>
        <w:tc>
          <w:tcPr>
            <w:tcW w:w="6361" w:type="dxa"/>
            <w:tcBorders>
              <w:bottom w:val="single" w:sz="2" w:space="0" w:color="AAAAAA"/>
            </w:tcBorders>
            <w:tcMar>
              <w:start w:w="60" w:type="dxa"/>
              <w:end w:w="0" w:type="dxa"/>
            </w:tcMar>
          </w:tcPr>
          <w:p>
            <w:pPr>
              <w:pStyle w:val="Normal"/>
              <w:ind w:hanging="0" w:start="0" w:end="0"/>
              <w:rPr>
                <w:rFonts w:ascii="Courier New" w:hAnsi="Courier New"/>
              </w:rPr>
            </w:pPr>
            <w:r>
              <w:rPr>
                <w:rFonts w:ascii="Courier New" w:hAnsi="Courier New"/>
                <w:color w:val="18B218"/>
                <w:shd w:fill="FFFFFF" w:val="clear"/>
              </w:rPr>
              <w:t>phase-5-distillation</w:t>
            </w:r>
            <w:r>
              <w:rPr>
                <w:rFonts w:ascii="Courier New" w:hAnsi="Courier New"/>
              </w:rPr>
              <w:b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t>NA</w:t>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This adds a more complex mechanic for memory compression.</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4"/>
              </w:numPr>
              <w:tabs>
                <w:tab w:val="clear" w:pos="720"/>
                <w:tab w:val="left" w:pos="0" w:leader="none"/>
              </w:tabs>
              <w:spacing w:before="0" w:after="0"/>
              <w:ind w:hanging="283" w:start="720"/>
              <w:rPr/>
            </w:pPr>
            <w:r>
              <w:rPr>
                <w:rStyle w:val="SourceText"/>
              </w:rPr>
              <w:t>Distillation.__init__</w:t>
            </w:r>
            <w:r>
              <w:rPr/>
              <w:t xml:space="preserve"> signature changed from </w:t>
            </w:r>
            <w:r>
              <w:rPr>
                <w:rStyle w:val="SourceText"/>
              </w:rPr>
              <w:t>(cfg, client=...)</w:t>
            </w:r>
            <w:r>
              <w:rPr/>
              <w:t xml:space="preserve"> to </w:t>
            </w:r>
            <w:r>
              <w:rPr>
                <w:rStyle w:val="SourceText"/>
              </w:rPr>
              <w:t>(api_client=None)</w:t>
            </w:r>
            <w:r>
              <w:rPr/>
              <w:t xml:space="preserve"> — cfg not needed, api_client is the only dependency </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5"/>
              </w:numPr>
              <w:tabs>
                <w:tab w:val="clear" w:pos="720"/>
                <w:tab w:val="left" w:pos="0" w:leader="none"/>
              </w:tabs>
              <w:spacing w:before="0" w:after="0"/>
              <w:ind w:hanging="283" w:start="720"/>
              <w:rPr/>
            </w:pPr>
            <w:r>
              <w:rPr>
                <w:rStyle w:val="SourceText"/>
              </w:rPr>
              <w:t>self.vectors</w:t>
            </w:r>
            <w:r>
              <w:rPr/>
              <w:t xml:space="preserve"> renamed to </w:t>
            </w:r>
            <w:r>
              <w:rPr>
                <w:rStyle w:val="SourceText"/>
              </w:rPr>
              <w:t>self.chronicle</w:t>
            </w:r>
            <w:r>
              <w:rPr/>
              <w:t xml:space="preserve"> throughout </w:t>
            </w:r>
            <w:r>
              <w:rPr>
                <w:rStyle w:val="SourceText"/>
              </w:rPr>
              <w:t>app.py</w:t>
            </w:r>
            <w:r>
              <w:rPr/>
              <w:t xml:space="preserve"> and </w:t>
            </w:r>
            <w:r>
              <w:rPr>
                <w:rStyle w:val="SourceText"/>
              </w:rPr>
              <w:t>client/reflection.py</w:t>
            </w:r>
            <w:r>
              <w:rPr/>
              <w:t xml:space="preserve"> — Phase 1 naming pass item missed at the time </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6"/>
              </w:numPr>
              <w:tabs>
                <w:tab w:val="clear" w:pos="720"/>
                <w:tab w:val="left" w:pos="0" w:leader="none"/>
              </w:tabs>
              <w:spacing w:before="0" w:after="0"/>
              <w:ind w:hanging="283" w:start="720"/>
              <w:rPr/>
            </w:pPr>
            <w:r>
              <w:rPr>
                <w:rStyle w:val="SourceText"/>
              </w:rPr>
              <w:t>vectors=</w:t>
            </w:r>
            <w:r>
              <w:rPr/>
              <w:t xml:space="preserve"> kwarg in </w:t>
            </w:r>
            <w:r>
              <w:rPr>
                <w:rStyle w:val="SourceText"/>
              </w:rPr>
              <w:t>Reflection</w:t>
            </w:r>
            <w:r>
              <w:rPr/>
              <w:t xml:space="preserve"> instantiation corrected to </w:t>
            </w:r>
            <w:r>
              <w:rPr>
                <w:rStyle w:val="SourceText"/>
              </w:rPr>
              <w:t>chronicle=</w:t>
            </w:r>
            <w:r>
              <w:rPr/>
              <w:t xml:space="preserve"> to match rename </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7"/>
              </w:numPr>
              <w:tabs>
                <w:tab w:val="clear" w:pos="720"/>
                <w:tab w:val="left" w:pos="0" w:leader="none"/>
              </w:tabs>
              <w:spacing w:before="0" w:after="0"/>
              <w:ind w:hanging="283" w:start="720"/>
              <w:rPr/>
            </w:pPr>
            <w:r>
              <w:rPr/>
              <w:t xml:space="preserve">Distillation trigger added to </w:t>
            </w:r>
            <w:r>
              <w:rPr>
                <w:rStyle w:val="SourceText"/>
              </w:rPr>
              <w:t>_build_context()</w:t>
            </w:r>
            <w:r>
              <w:rPr/>
              <w:t xml:space="preserve"> before the </w:t>
            </w:r>
            <w:r>
              <w:rPr>
                <w:rStyle w:val="SourceText"/>
              </w:rPr>
              <w:t>short_max</w:t>
            </w:r>
            <w:r>
              <w:rPr/>
              <w:t xml:space="preserve"> loop — fires synchronously before API call, returns early with compressed message if triggered </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8"/>
              </w:numPr>
              <w:tabs>
                <w:tab w:val="clear" w:pos="720"/>
                <w:tab w:val="left" w:pos="0" w:leader="none"/>
              </w:tabs>
              <w:spacing w:before="0" w:after="0"/>
              <w:ind w:hanging="283" w:start="720"/>
              <w:rPr/>
            </w:pPr>
            <w:r>
              <w:rPr>
                <w:rStyle w:val="SourceText"/>
              </w:rPr>
              <w:t>Chronicle.add_from_distillation()</w:t>
            </w:r>
            <w:r>
              <w:rPr/>
              <w:t xml:space="preserve"> appended to </w:t>
            </w:r>
            <w:r>
              <w:rPr>
                <w:rStyle w:val="SourceText"/>
              </w:rPr>
              <w:t>memory/chronicle.py</w:t>
            </w:r>
            <w:r>
              <w:rPr/>
              <w:t xml:space="preserve"> — thin wrapper over </w:t>
            </w:r>
            <w:r>
              <w:rPr>
                <w:rStyle w:val="SourceText"/>
              </w:rPr>
              <w:t>add()</w:t>
            </w:r>
            <w:r>
              <w:rPr/>
              <w:t xml:space="preserve"> stamping </w:t>
            </w:r>
            <w:r>
              <w:rPr>
                <w:rStyle w:val="SourceText"/>
              </w:rPr>
              <w:t>source=distillation</w:t>
            </w:r>
            <w:r>
              <w:rPr/>
              <w:t xml:space="preserve"> </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9"/>
              </w:numPr>
              <w:tabs>
                <w:tab w:val="clear" w:pos="720"/>
                <w:tab w:val="left" w:pos="0" w:leader="none"/>
              </w:tabs>
              <w:spacing w:before="0" w:after="0"/>
              <w:ind w:hanging="283" w:start="720"/>
              <w:rPr/>
            </w:pPr>
            <w:r>
              <w:rPr>
                <w:rStyle w:val="SourceText"/>
              </w:rPr>
              <w:t>Reflection.extract_routing_signals()</w:t>
            </w:r>
            <w:r>
              <w:rPr/>
              <w:t xml:space="preserve"> appended to </w:t>
            </w:r>
            <w:r>
              <w:rPr>
                <w:rStyle w:val="SourceText"/>
              </w:rPr>
              <w:t>client/reflection.py</w:t>
            </w:r>
            <w:r>
              <w:rPr/>
              <w:t xml:space="preserve"> — writes signal record to </w:t>
            </w:r>
            <w:r>
              <w:rPr>
                <w:rStyle w:val="SourceText"/>
              </w:rPr>
              <w:t>reflections.jsonl</w:t>
            </w:r>
            <w:r>
              <w:rPr/>
              <w:t xml:space="preserve">, returns dict for immediate use </w:t>
            </w:r>
          </w:p>
          <w:p>
            <w:pPr>
              <w:pStyle w:val="Normal"/>
              <w:rPr/>
            </w:pPr>
            <w:r>
              <w:rPr/>
            </w:r>
          </w:p>
        </w:tc>
      </w:tr>
      <w:tr>
        <w:trPr>
          <w:trHeight w:val="1146" w:hRule="atLeast"/>
          <w:cantSplit w:val="true"/>
        </w:trPr>
        <w:tc>
          <w:tcPr>
            <w:tcW w:w="9360" w:type="dxa"/>
            <w:tcBorders>
              <w:start w:val="single" w:sz="2" w:space="0" w:color="AAAAAA"/>
              <w:bottom w:val="single" w:sz="2" w:space="0" w:color="AAAAAA"/>
              <w:end w:val="single" w:sz="2" w:space="0" w:color="AAAAAA"/>
            </w:tcBorders>
          </w:tcPr>
          <w:p>
            <w:pPr>
              <w:pStyle w:val="BodyText"/>
              <w:numPr>
                <w:ilvl w:val="0"/>
                <w:numId w:val="10"/>
              </w:numPr>
              <w:tabs>
                <w:tab w:val="clear" w:pos="720"/>
                <w:tab w:val="left" w:pos="0" w:leader="none"/>
              </w:tabs>
              <w:spacing w:before="0" w:after="0"/>
              <w:ind w:hanging="283" w:start="720"/>
              <w:rPr/>
            </w:pPr>
            <w:r>
              <w:rPr>
                <w:rStyle w:val="SourceText"/>
              </w:rPr>
              <w:t>sigils/</w:t>
            </w:r>
            <w:r>
              <w:rPr/>
              <w:t xml:space="preserve"> directory and </w:t>
            </w:r>
            <w:r>
              <w:rPr>
                <w:rStyle w:val="SourceText"/>
              </w:rPr>
              <w:t>default.txt</w:t>
            </w:r>
            <w:r>
              <w:rPr/>
              <w:t xml:space="preserve"> created — was missing, caused two Phase 2 tests to fail </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11"/>
              </w:numPr>
              <w:tabs>
                <w:tab w:val="clear" w:pos="720"/>
                <w:tab w:val="left" w:pos="0" w:leader="none"/>
              </w:tabs>
              <w:spacing w:before="0" w:after="0"/>
              <w:ind w:hanging="283" w:start="720"/>
              <w:rPr/>
            </w:pPr>
            <w:r>
              <w:rPr/>
              <w:t xml:space="preserve">FAT_PATTERNS had a split string across two list entries — merged into single valid regex </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12"/>
              </w:numPr>
              <w:tabs>
                <w:tab w:val="clear" w:pos="720"/>
                <w:tab w:val="left" w:pos="0" w:leader="none"/>
              </w:tabs>
              <w:spacing w:before="0" w:after="0"/>
              <w:ind w:hanging="283" w:start="720"/>
              <w:rPr/>
            </w:pPr>
            <w:r>
              <w:rPr>
                <w:rStyle w:val="SourceText"/>
              </w:rPr>
              <w:t>memory/tome.py</w:t>
            </w:r>
            <w:r>
              <w:rPr/>
              <w:t xml:space="preserve"> was never written to disk despite being designed — created during Phase 5 test run when Phase 4 tests first ran </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13"/>
              </w:numPr>
              <w:tabs>
                <w:tab w:val="clear" w:pos="720"/>
                <w:tab w:val="left" w:pos="0" w:leader="none"/>
              </w:tabs>
              <w:ind w:hanging="283" w:start="709"/>
              <w:rPr/>
            </w:pPr>
            <w:r>
              <w:rPr/>
              <w:t xml:space="preserve">App restored from </w:t>
            </w:r>
            <w:r>
              <w:rPr>
                <w:rStyle w:val="SourceText"/>
              </w:rPr>
              <w:t>phase-4-tome</w:t>
            </w:r>
            <w:r>
              <w:rPr/>
              <w:t xml:space="preserve"> commit after </w:t>
            </w:r>
            <w:r>
              <w:rPr>
                <w:rStyle w:val="SourceText"/>
              </w:rPr>
              <w:t>app.py</w:t>
            </w:r>
            <w:r>
              <w:rPr/>
              <w:t xml:space="preserve"> was accidentally overwritten by an older version from an open text editor </w:t>
            </w:r>
          </w:p>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pBdr>
          <w:top w:val="single" w:sz="12" w:space="6" w:color="6B4E8A"/>
          <w:left w:val="single" w:sz="12" w:space="6" w:color="6B4E8A"/>
          <w:right w:val="single" w:sz="12" w:space="6" w:color="6B4E8A"/>
        </w:pBdr>
        <w:spacing w:before="140" w:after="0"/>
        <w:rPr/>
      </w:pPr>
      <w:r>
        <w:rPr/>
      </w:r>
    </w:p>
    <w:tbl>
      <w:tblPr>
        <w:tblW w:w="9360" w:type="dxa"/>
        <w:jc w:val="start"/>
        <w:tblInd w:w="0" w:type="dxa"/>
        <w:tblLayout w:type="fixed"/>
        <w:tblCellMar>
          <w:top w:w="80" w:type="dxa"/>
          <w:start w:w="120" w:type="dxa"/>
          <w:bottom w:w="80" w:type="dxa"/>
          <w:end w:w="120" w:type="dxa"/>
        </w:tblCellMar>
      </w:tblPr>
      <w:tblGrid>
        <w:gridCol w:w="1599"/>
        <w:gridCol w:w="2401"/>
        <w:gridCol w:w="2800"/>
        <w:gridCol w:w="2559"/>
      </w:tblGrid>
      <w:tr>
        <w:trPr>
          <w:tblHeader w:val="true"/>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Section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Spec Said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I Did Instead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Why / Status</w:t>
            </w:r>
          </w:p>
        </w:tc>
      </w:tr>
      <w:tr>
        <w:trPr>
          <w:trHeight w:val="764" w:hRule="atLeast"/>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Distillation.__init__</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(cfg, client=...)</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(api_client=None)</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cfg not needed in Phase 5 design.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self.vectors</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 xml:space="preserve">Should have been </w:t>
            </w:r>
            <w:r>
              <w:rPr>
                <w:rStyle w:val="SourceText"/>
              </w:rPr>
              <w:t>self.chronicle</w:t>
            </w:r>
            <w:r>
              <w:rPr/>
              <w:t xml:space="preserve"> in Phase 1</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Renamed in Phase 5</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Missed in Phase 1. Corrected. Permanent.</w:t>
            </w:r>
          </w:p>
        </w:tc>
      </w:tr>
      <w:tr>
        <w:trPr>
          <w:trHeight w:val="485" w:hRule="atLeast"/>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Style w:val="SourceText"/>
              </w:rPr>
              <w:t>Reflection</w:t>
            </w:r>
            <w:r>
              <w:rPr/>
              <w:t xml:space="preserve"> kwarg</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vectors=</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chronicle=</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Follows rename. Permanent.</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memory/tome.py</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t>Created in Phase 4</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t>Actually created in Phase 5</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t>File was designed but never written to disk. Permanent.</w:t>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14"/>
              </w:numPr>
              <w:tabs>
                <w:tab w:val="clear" w:pos="720"/>
                <w:tab w:val="left" w:pos="0" w:leader="none"/>
              </w:tabs>
              <w:spacing w:before="0" w:after="0"/>
              <w:ind w:hanging="283" w:start="720"/>
              <w:rPr/>
            </w:pPr>
            <w:r>
              <w:rPr>
                <w:rStyle w:val="SourceText"/>
              </w:rPr>
              <w:t>app.py</w:t>
            </w:r>
            <w:r>
              <w:rPr/>
              <w:t xml:space="preserve"> accidentally overwritten by open text editor — restored from </w:t>
            </w:r>
            <w:r>
              <w:rPr>
                <w:rStyle w:val="SourceText"/>
              </w:rPr>
              <w:t>phase-4-tome</w:t>
            </w:r>
            <w:r>
              <w:rPr/>
              <w:t xml:space="preserve"> git commit </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15"/>
              </w:numPr>
              <w:tabs>
                <w:tab w:val="clear" w:pos="720"/>
                <w:tab w:val="left" w:pos="0" w:leader="none"/>
              </w:tabs>
              <w:spacing w:before="0" w:after="0"/>
              <w:ind w:hanging="283" w:start="720"/>
              <w:rPr/>
            </w:pPr>
            <w:r>
              <w:rPr/>
              <w:t xml:space="preserve">Phase 4 and 5 changes had to be re-applied after restore — </w:t>
            </w:r>
            <w:r>
              <w:rPr>
                <w:rStyle w:val="SourceText"/>
              </w:rPr>
              <w:t>self.vectors</w:t>
            </w:r>
            <w:r>
              <w:rPr/>
              <w:t xml:space="preserve"> rename, Distillation signature fix, distillation trigger, Grimoire store path </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16"/>
              </w:numPr>
              <w:tabs>
                <w:tab w:val="clear" w:pos="720"/>
                <w:tab w:val="left" w:pos="0" w:leader="none"/>
              </w:tabs>
              <w:spacing w:before="0" w:after="0"/>
              <w:ind w:hanging="283" w:start="720"/>
              <w:rPr/>
            </w:pPr>
            <w:r>
              <w:rPr/>
              <w:t xml:space="preserve">FAT_PATTERNS broken regex — pattern split across two string literals in the list </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17"/>
              </w:numPr>
              <w:tabs>
                <w:tab w:val="clear" w:pos="720"/>
                <w:tab w:val="left" w:pos="0" w:leader="none"/>
              </w:tabs>
              <w:spacing w:before="0" w:after="0"/>
              <w:ind w:hanging="283" w:start="720"/>
              <w:rPr/>
            </w:pPr>
            <w:r>
              <w:rPr>
                <w:rStyle w:val="SourceText"/>
              </w:rPr>
              <w:t>memory/tome.py</w:t>
            </w:r>
            <w:r>
              <w:rPr/>
              <w:t xml:space="preserve"> missing from disk despite being fully designed — silent until Phase 4 tests ran for the first time in Phase 5 </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17"/>
              </w:numPr>
              <w:tabs>
                <w:tab w:val="clear" w:pos="720"/>
                <w:tab w:val="left" w:pos="0" w:leader="none"/>
              </w:tabs>
              <w:spacing w:before="0" w:after="0"/>
              <w:ind w:hanging="283" w:start="720"/>
              <w:rPr/>
            </w:pPr>
            <w:r>
              <w:rPr/>
              <w:t xml:space="preserve">Chronicle tests failing with </w:t>
            </w:r>
            <w:r>
              <w:rPr>
                <w:rStyle w:val="SourceText"/>
              </w:rPr>
              <w:t>EOFError</w:t>
            </w:r>
            <w:r>
              <w:rPr/>
              <w:t xml:space="preserve"> — mocked cfg pointing to real (empty) vectors file, needed </w:t>
            </w:r>
            <w:r>
              <w:rPr>
                <w:rStyle w:val="SourceText"/>
              </w:rPr>
              <w:t>tmp_path</w:t>
            </w:r>
            <w:r>
              <w:rPr/>
              <w:t xml:space="preserve"> override </w:t>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18"/>
              </w:numPr>
              <w:tabs>
                <w:tab w:val="clear" w:pos="720"/>
                <w:tab w:val="left" w:pos="0" w:leader="none"/>
              </w:tabs>
              <w:spacing w:before="0" w:after="0"/>
              <w:ind w:hanging="283" w:start="720"/>
              <w:rPr/>
            </w:pPr>
            <w:r>
              <w:rPr/>
              <w:t xml:space="preserve">Reflection tests using </w:t>
            </w:r>
            <w:r>
              <w:rPr>
                <w:rStyle w:val="SourceText"/>
              </w:rPr>
              <w:t>log_path=</w:t>
            </w:r>
            <w:r>
              <w:rPr/>
              <w:t xml:space="preserve"> kwarg that doesn't exist — tests written against imagined API, not real signature </w:t>
            </w:r>
          </w:p>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BodyText"/>
              <w:numPr>
                <w:ilvl w:val="0"/>
                <w:numId w:val="19"/>
              </w:numPr>
              <w:tabs>
                <w:tab w:val="clear" w:pos="720"/>
                <w:tab w:val="left" w:pos="0" w:leader="none"/>
              </w:tabs>
              <w:ind w:hanging="283" w:start="709" w:end="0"/>
              <w:rPr/>
            </w:pPr>
            <w:r>
              <w:rPr>
                <w:rStyle w:val="SourceText"/>
              </w:rPr>
              <w:t>_extract_chronicle_entries</w:t>
            </w:r>
            <w:r>
              <w:rPr/>
              <w:t xml:space="preserve"> word count threshold (15) meant short test messages never extracted — required longer fixture messages to pass </w:t>
            </w:r>
          </w:p>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trHeight w:val="450" w:hRule="atLeast"/>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t>08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t>80/80</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Commit hash:</w:t>
            </w:r>
          </w:p>
        </w:tc>
        <w:tc>
          <w:tcPr>
            <w:tcW w:w="6361" w:type="dxa"/>
            <w:tcBorders>
              <w:bottom w:val="single" w:sz="2" w:space="0" w:color="AAAAAA"/>
            </w:tcBorders>
            <w:tcMar>
              <w:start w:w="60" w:type="dxa"/>
              <w:end w:w="0" w:type="dxa"/>
            </w:tcMar>
          </w:tcPr>
          <w:p>
            <w:pPr>
              <w:pStyle w:val="Normal"/>
              <w:ind w:hanging="0" w:start="0" w:end="0"/>
              <w:rPr>
                <w:rFonts w:ascii="monospace" w:hAnsi="monospace"/>
              </w:rPr>
            </w:pPr>
            <w:r>
              <w:rPr>
                <w:rFonts w:ascii="monospace" w:hAnsi="monospace"/>
                <w:color w:val="B26818"/>
                <w:shd w:fill="FFFFFF" w:val="clear"/>
              </w:rPr>
              <w:t>325aaf8</w:t>
            </w:r>
            <w:r>
              <w:rPr>
                <w:rFonts w:ascii="monospace" w:hAnsi="monospace"/>
              </w:rPr>
              <w:b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6</w:t>
      </w:r>
    </w:p>
    <w:p>
      <w:pPr>
        <w:pStyle w:val="Normal"/>
        <w:spacing w:before="30" w:after="0"/>
        <w:jc w:val="center"/>
        <w:rPr/>
      </w:pPr>
      <w:r>
        <w:rPr>
          <w:rFonts w:eastAsia="Latin Modern Roman" w:cs="Latin Modern Roman"/>
          <w:i/>
          <w:iCs/>
          <w:color w:val="E8C96A"/>
          <w:sz w:val="28"/>
          <w:szCs w:val="28"/>
        </w:rPr>
        <w:t>Entity Foundation</w:t>
      </w:r>
    </w:p>
    <w:p>
      <w:pPr>
        <w:pStyle w:val="Normal"/>
        <w:spacing w:before="40" w:after="0"/>
        <w:rPr/>
      </w:pPr>
      <w:r>
        <w:rPr/>
      </w:r>
    </w:p>
    <w:p>
      <w:pPr>
        <w:pStyle w:val="Normal"/>
        <w:jc w:val="center"/>
        <w:rPr/>
      </w:pPr>
      <w:r>
        <w:rPr>
          <w:rFonts w:eastAsia="Latin Modern Roman" w:cs="Latin Modern Roman"/>
          <w:i/>
          <w:iCs/>
          <w:color w:val="BDAB5D"/>
          <w:sz w:val="18"/>
          <w:szCs w:val="18"/>
        </w:rPr>
        <w:t>EntityCompiler. Council. Luminarious anchor. The Assessor.</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t>08 March 2026</w:t>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Git branch:</w:t>
            </w:r>
          </w:p>
        </w:tc>
        <w:tc>
          <w:tcPr>
            <w:tcW w:w="6361" w:type="dxa"/>
            <w:tcBorders>
              <w:bottom w:val="single" w:sz="2" w:space="0" w:color="AAAAAA"/>
            </w:tcBorders>
            <w:tcMar>
              <w:start w:w="60" w:type="dxa"/>
              <w:end w:w="0" w:type="dxa"/>
            </w:tcMar>
          </w:tcPr>
          <w:p>
            <w:pPr>
              <w:pStyle w:val="Normal"/>
              <w:ind w:hanging="0" w:start="0" w:end="0"/>
              <w:rPr>
                <w:rFonts w:ascii="monospace" w:hAnsi="monospace"/>
              </w:rPr>
            </w:pPr>
            <w:r>
              <w:rPr>
                <w:rFonts w:ascii="monospace" w:hAnsi="monospace"/>
                <w:color w:val="000000"/>
                <w:shd w:fill="FFFFFF" w:val="clear"/>
              </w:rPr>
              <w:t>phase-6-entity-foundation</w:t>
            </w:r>
            <w:r>
              <w:rPr>
                <w:rFonts w:ascii="monospace" w:hAnsi="monospace"/>
              </w:rPr>
              <w:b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t>NA</w:t>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Adds the framework for the emergent entities, or the Council</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t>Adds two base Entities, Luminarious and the Assessor</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pBdr>
          <w:top w:val="single" w:sz="12" w:space="6" w:color="6B4E8A"/>
          <w:left w:val="single" w:sz="12" w:space="6" w:color="6B4E8A"/>
          <w:right w:val="single" w:sz="12" w:space="6" w:color="6B4E8A"/>
        </w:pBdr>
        <w:spacing w:before="140" w:after="0"/>
        <w:rPr/>
      </w:pPr>
      <w:r>
        <w:rPr/>
      </w:r>
    </w:p>
    <w:tbl>
      <w:tblPr>
        <w:tblW w:w="9360" w:type="dxa"/>
        <w:jc w:val="start"/>
        <w:tblInd w:w="0" w:type="dxa"/>
        <w:tblLayout w:type="fixed"/>
        <w:tblCellMar>
          <w:top w:w="80" w:type="dxa"/>
          <w:start w:w="120" w:type="dxa"/>
          <w:bottom w:w="80" w:type="dxa"/>
          <w:end w:w="120" w:type="dxa"/>
        </w:tblCellMar>
      </w:tblPr>
      <w:tblGrid>
        <w:gridCol w:w="1599"/>
        <w:gridCol w:w="2401"/>
        <w:gridCol w:w="2800"/>
        <w:gridCol w:w="2559"/>
      </w:tblGrid>
      <w:tr>
        <w:trPr>
          <w:tblHeader w:val="true"/>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Section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Spec Said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I Did Instead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Why / Status</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Commit hash:</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7</w:t>
      </w:r>
    </w:p>
    <w:p>
      <w:pPr>
        <w:pStyle w:val="Normal"/>
        <w:spacing w:before="30" w:after="0"/>
        <w:jc w:val="center"/>
        <w:rPr/>
      </w:pPr>
      <w:r>
        <w:rPr>
          <w:rFonts w:eastAsia="Latin Modern Roman" w:cs="Latin Modern Roman"/>
          <w:i/>
          <w:iCs/>
          <w:color w:val="E8C96A"/>
          <w:sz w:val="28"/>
          <w:szCs w:val="28"/>
        </w:rPr>
        <w:t>Routing Intelligence</w:t>
      </w:r>
    </w:p>
    <w:p>
      <w:pPr>
        <w:pStyle w:val="Normal"/>
        <w:spacing w:before="40" w:after="0"/>
        <w:rPr/>
      </w:pPr>
      <w:r>
        <w:rPr/>
      </w:r>
    </w:p>
    <w:p>
      <w:pPr>
        <w:pStyle w:val="Normal"/>
        <w:jc w:val="center"/>
        <w:rPr/>
      </w:pPr>
      <w:r>
        <w:rPr>
          <w:rFonts w:eastAsia="Latin Modern Roman" w:cs="Latin Modern Roman"/>
          <w:i/>
          <w:iCs/>
          <w:color w:val="BDAB5D"/>
          <w:sz w:val="18"/>
          <w:szCs w:val="18"/>
        </w:rPr>
        <w:t>Signal scoring. Reflection baseline. /model and /route commands.</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Git branch:</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pBdr>
          <w:top w:val="single" w:sz="12" w:space="6" w:color="6B4E8A"/>
          <w:left w:val="single" w:sz="12" w:space="6" w:color="6B4E8A"/>
          <w:right w:val="single" w:sz="12" w:space="6" w:color="6B4E8A"/>
        </w:pBdr>
        <w:spacing w:before="140" w:after="0"/>
        <w:rPr/>
      </w:pPr>
      <w:r>
        <w:rPr/>
      </w:r>
    </w:p>
    <w:tbl>
      <w:tblPr>
        <w:tblW w:w="9360" w:type="dxa"/>
        <w:jc w:val="start"/>
        <w:tblInd w:w="0" w:type="dxa"/>
        <w:tblLayout w:type="fixed"/>
        <w:tblCellMar>
          <w:top w:w="80" w:type="dxa"/>
          <w:start w:w="120" w:type="dxa"/>
          <w:bottom w:w="80" w:type="dxa"/>
          <w:end w:w="120" w:type="dxa"/>
        </w:tblCellMar>
      </w:tblPr>
      <w:tblGrid>
        <w:gridCol w:w="1599"/>
        <w:gridCol w:w="2401"/>
        <w:gridCol w:w="2800"/>
        <w:gridCol w:w="2559"/>
      </w:tblGrid>
      <w:tr>
        <w:trPr>
          <w:tblHeader w:val="true"/>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Section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Spec Said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I Did Instead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Why / Status</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Commit hash:</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Normal"/>
        <w:spacing w:before="0" w:after="0"/>
        <w:jc w:val="center"/>
        <w:rPr/>
      </w:pPr>
      <w:r>
        <w:rPr>
          <w:rFonts w:eastAsia="Latin Modern Roman" w:cs="Latin Modern Roman"/>
          <w:b/>
          <w:bCs/>
          <w:caps/>
          <w:color w:val="E8C96A"/>
          <w:sz w:val="40"/>
          <w:szCs w:val="40"/>
        </w:rPr>
        <w:t>PHASE 8</w:t>
      </w:r>
    </w:p>
    <w:p>
      <w:pPr>
        <w:pStyle w:val="Normal"/>
        <w:spacing w:before="30" w:after="0"/>
        <w:jc w:val="center"/>
        <w:rPr/>
      </w:pPr>
      <w:r>
        <w:rPr>
          <w:rFonts w:eastAsia="Latin Modern Roman" w:cs="Latin Modern Roman"/>
          <w:i/>
          <w:iCs/>
          <w:color w:val="E8C96A"/>
          <w:sz w:val="28"/>
          <w:szCs w:val="28"/>
        </w:rPr>
        <w:t>The Council</w:t>
      </w:r>
    </w:p>
    <w:p>
      <w:pPr>
        <w:pStyle w:val="Normal"/>
        <w:spacing w:before="40" w:after="0"/>
        <w:rPr/>
      </w:pPr>
      <w:r>
        <w:rPr/>
      </w:r>
    </w:p>
    <w:p>
      <w:pPr>
        <w:pStyle w:val="Normal"/>
        <w:jc w:val="center"/>
        <w:rPr/>
      </w:pPr>
      <w:r>
        <w:rPr>
          <w:rFonts w:eastAsia="Latin Modern Roman" w:cs="Latin Modern Roman"/>
          <w:i/>
          <w:iCs/>
          <w:color w:val="BDAB5D"/>
          <w:sz w:val="18"/>
          <w:szCs w:val="18"/>
        </w:rPr>
        <w:t>All 10 Entities. Emergence. Interruption. Inter-Entity dynamics.</w:t>
      </w:r>
    </w:p>
    <w:p>
      <w:pPr>
        <w:pStyle w:val="Normal"/>
        <w:pBdr>
          <w:bottom w:val="single" w:sz="4" w:space="4" w:color="8B6914"/>
        </w:pBdr>
        <w:spacing w:before="160" w:after="160"/>
        <w:rPr/>
      </w:pPr>
      <w:r>
        <w:rPr/>
      </w:r>
    </w:p>
    <w:p>
      <w:pPr>
        <w:pStyle w:val="Heading2"/>
        <w:spacing w:before="320" w:after="100"/>
        <w:rPr/>
      </w:pPr>
      <w:r>
        <w:rPr>
          <w:rFonts w:eastAsia="Latin Modern Roman" w:cs="Latin Modern Roman"/>
          <w:b/>
          <w:bCs/>
          <w:color w:val="E8C96A"/>
          <w:sz w:val="28"/>
          <w:szCs w:val="28"/>
        </w:rPr>
        <w:t>Pre-Build State</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started: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Git branch:</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start:</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understand about this phase before starting:</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Decisions Made</w:t>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Record choices here as you make them — not at the end. One line per decision is enough.</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Decision log — one per line: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Deviations from Spec</w:t>
      </w:r>
    </w:p>
    <w:p>
      <w:pPr>
        <w:pStyle w:val="Normal"/>
        <w:spacing w:before="70" w:after="90"/>
        <w:rPr/>
      </w:pPr>
      <w:r>
        <w:rPr>
          <w:rFonts w:eastAsia="Latin Modern Roman" w:cs="Latin Modern Roman"/>
          <w:b w:val="false"/>
          <w:bCs w:val="false"/>
          <w:i w:val="false"/>
          <w:iCs w:val="false"/>
          <w:color w:val="BDAB5D"/>
          <w:sz w:val="20"/>
          <w:szCs w:val="20"/>
        </w:rPr>
        <w:t>The spec is a blueprint, not a contract. Record every place you deviated, why, and whether the deviation is permanent or temporary.</w:t>
      </w:r>
    </w:p>
    <w:p>
      <w:pPr>
        <w:pStyle w:val="Normal"/>
        <w:pBdr>
          <w:top w:val="single" w:sz="12" w:space="6" w:color="6B4E8A"/>
          <w:left w:val="single" w:sz="12" w:space="6" w:color="6B4E8A"/>
          <w:right w:val="single" w:sz="12" w:space="6" w:color="6B4E8A"/>
        </w:pBdr>
        <w:spacing w:before="140" w:after="0"/>
        <w:rPr/>
      </w:pPr>
      <w:r>
        <w:rPr/>
      </w:r>
    </w:p>
    <w:tbl>
      <w:tblPr>
        <w:tblW w:w="9360" w:type="dxa"/>
        <w:jc w:val="start"/>
        <w:tblInd w:w="0" w:type="dxa"/>
        <w:tblLayout w:type="fixed"/>
        <w:tblCellMar>
          <w:top w:w="80" w:type="dxa"/>
          <w:start w:w="120" w:type="dxa"/>
          <w:bottom w:w="80" w:type="dxa"/>
          <w:end w:w="120" w:type="dxa"/>
        </w:tblCellMar>
      </w:tblPr>
      <w:tblGrid>
        <w:gridCol w:w="1599"/>
        <w:gridCol w:w="2401"/>
        <w:gridCol w:w="2800"/>
        <w:gridCol w:w="2559"/>
      </w:tblGrid>
      <w:tr>
        <w:trPr>
          <w:tblHeader w:val="true"/>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Section</w:t>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Spec Said</w:t>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What I Did Instead</w:t>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Why / Status</w:t>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599"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40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c>
          <w:tcPr>
            <w:tcW w:w="2800"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
          </w:p>
        </w:tc>
        <w:tc>
          <w:tcPr>
            <w:tcW w:w="2559"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Friction Points</w:t>
      </w:r>
    </w:p>
    <w:p>
      <w:pPr>
        <w:pStyle w:val="Normal"/>
        <w:spacing w:before="70" w:after="90"/>
        <w:rPr/>
      </w:pPr>
      <w:r>
        <w:rPr>
          <w:rFonts w:eastAsia="Latin Modern Roman" w:cs="Latin Modern Roman"/>
          <w:b w:val="false"/>
          <w:bCs w:val="false"/>
          <w:i w:val="false"/>
          <w:iCs w:val="false"/>
          <w:color w:val="BDAB5D"/>
          <w:sz w:val="20"/>
          <w:szCs w:val="20"/>
        </w:rPr>
        <w:t>What was harder than expected? What took longer? What confused you? Be specific.</w:t>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 points encountered:</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Heading2"/>
        <w:spacing w:before="320" w:after="100"/>
        <w:rPr/>
      </w:pPr>
      <w:r>
        <w:rPr>
          <w:rFonts w:eastAsia="Latin Modern Roman" w:cs="Latin Modern Roman"/>
          <w:b/>
          <w:bCs/>
          <w:color w:val="E8C96A"/>
          <w:sz w:val="28"/>
          <w:szCs w:val="28"/>
        </w:rPr>
        <w:t>Completion Record</w:t>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Date completed: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Tests passing at end:</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tbl>
      <w:tblPr>
        <w:tblW w:w="9360" w:type="dxa"/>
        <w:jc w:val="start"/>
        <w:tblInd w:w="0" w:type="dxa"/>
        <w:tblLayout w:type="fixed"/>
        <w:tblCellMar>
          <w:top w:w="40" w:type="dxa"/>
          <w:start w:w="0" w:type="dxa"/>
          <w:bottom w:w="40" w:type="dxa"/>
          <w:end w:w="120" w:type="dxa"/>
        </w:tblCellMar>
      </w:tblPr>
      <w:tblGrid>
        <w:gridCol w:w="2998"/>
        <w:gridCol w:w="6361"/>
      </w:tblGrid>
      <w:tr>
        <w:trPr>
          <w:cantSplit w:val="true"/>
        </w:trPr>
        <w:tc>
          <w:tcPr>
            <w:tcW w:w="2998" w:type="dxa"/>
            <w:tcBorders>
              <w:bottom w:val="single" w:sz="2" w:space="0" w:color="AAAAAA"/>
            </w:tcBorders>
          </w:tcPr>
          <w:p>
            <w:pPr>
              <w:pStyle w:val="Normal"/>
              <w:rPr/>
            </w:pPr>
            <w:r>
              <w:rPr>
                <w:rFonts w:eastAsia="Latin Modern Roman" w:cs="Latin Modern Roman"/>
                <w:b/>
                <w:bCs/>
                <w:color w:val="BDAB5D"/>
                <w:sz w:val="19"/>
                <w:szCs w:val="19"/>
              </w:rPr>
              <w:t>Commit hash:</w:t>
            </w:r>
          </w:p>
        </w:tc>
        <w:tc>
          <w:tcPr>
            <w:tcW w:w="6361" w:type="dxa"/>
            <w:tcBorders>
              <w:bottom w:val="single" w:sz="2" w:space="0" w:color="AAAAAA"/>
            </w:tcBorders>
            <w:tcMar>
              <w:start w:w="60" w:type="dxa"/>
              <w:end w:w="0" w:type="dxa"/>
            </w:tcMar>
          </w:tcPr>
          <w:p>
            <w:pPr>
              <w:pStyle w:val="Normal"/>
              <w:rPr/>
            </w:pPr>
            <w:r>
              <w:rPr/>
            </w:r>
          </w:p>
        </w:tc>
      </w:tr>
    </w:tbl>
    <w:p>
      <w:pPr>
        <w:pStyle w:val="Normal"/>
        <w:spacing w:before="80" w:after="0"/>
        <w:rPr/>
      </w:pPr>
      <w:r>
        <w:rPr/>
      </w:r>
    </w:p>
    <w:p>
      <w:pPr>
        <w:pStyle w:val="Normal"/>
        <w:spacing w:before="6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What I would tell myself before starting this phase: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120" w:after="0"/>
        <w:rPr/>
      </w:pPr>
      <w:r>
        <w:rPr/>
      </w:r>
    </w:p>
    <w:p>
      <w:pPr>
        <w:pStyle w:val="Normal"/>
        <w:rPr/>
      </w:pPr>
      <w:r>
        <w:rPr/>
      </w:r>
      <w:r>
        <w:br w:type="page"/>
      </w:r>
    </w:p>
    <w:p>
      <w:pPr>
        <w:pStyle w:val="Heading1"/>
        <w:spacing w:before="0" w:after="120"/>
        <w:rPr/>
      </w:pPr>
      <w:r>
        <w:rPr>
          <w:rFonts w:eastAsia="Latin Modern Roman" w:cs="Latin Modern Roman"/>
          <w:b/>
          <w:bCs/>
          <w:color w:val="E8C96A"/>
          <w:sz w:val="36"/>
          <w:szCs w:val="36"/>
        </w:rPr>
        <w:t>Incident Log</w:t>
      </w:r>
    </w:p>
    <w:p>
      <w:pPr>
        <w:pStyle w:val="Normal"/>
        <w:spacing w:before="70" w:after="90"/>
        <w:rPr/>
      </w:pPr>
      <w:r>
        <w:rPr>
          <w:rFonts w:eastAsia="Latin Modern Roman" w:cs="Latin Modern Roman"/>
          <w:b w:val="false"/>
          <w:bCs w:val="false"/>
          <w:i w:val="false"/>
          <w:iCs w:val="false"/>
          <w:color w:val="BDAB5D"/>
          <w:sz w:val="20"/>
          <w:szCs w:val="20"/>
        </w:rPr>
        <w:t>When something breaks unexpectedly — a crash, a data corruption, an integration failure — record it here immediately. Do not wait until you have fixed it.</w:t>
      </w:r>
    </w:p>
    <w:p>
      <w:pPr>
        <w:pStyle w:val="Normal"/>
        <w:spacing w:before="80" w:after="0"/>
        <w:rPr/>
      </w:pPr>
      <w:r>
        <w:rPr/>
      </w:r>
    </w:p>
    <w:p>
      <w:pPr>
        <w:pStyle w:val="Normal"/>
        <w:pBdr>
          <w:top w:val="single" w:sz="12" w:space="6" w:color="6B4E8A"/>
          <w:left w:val="single" w:sz="12" w:space="6" w:color="6B4E8A"/>
          <w:right w:val="single" w:sz="12" w:space="6" w:color="6B4E8A"/>
        </w:pBdr>
        <w:spacing w:before="140" w:after="0"/>
        <w:rPr/>
      </w:pPr>
      <w:r>
        <w:rPr>
          <w:rFonts w:eastAsia="Latin Modern Roman" w:cs="Latin Modern Roman"/>
          <w:b/>
          <w:bCs/>
          <w:color w:val="C87941"/>
          <w:sz w:val="20"/>
          <w:szCs w:val="20"/>
        </w:rPr>
        <w:t>Incident 1</w:t>
      </w:r>
    </w:p>
    <w:tbl>
      <w:tblPr>
        <w:tblW w:w="9360" w:type="dxa"/>
        <w:jc w:val="start"/>
        <w:tblInd w:w="0" w:type="dxa"/>
        <w:tblLayout w:type="fixed"/>
        <w:tblCellMar>
          <w:top w:w="80" w:type="dxa"/>
          <w:start w:w="120" w:type="dxa"/>
          <w:bottom w:w="80" w:type="dxa"/>
          <w:end w:w="120" w:type="dxa"/>
        </w:tblCellMar>
      </w:tblPr>
      <w:tblGrid>
        <w:gridCol w:w="1798"/>
        <w:gridCol w:w="7561"/>
      </w:tblGrid>
      <w:tr>
        <w:trPr>
          <w:tblHeader w:val="true"/>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Field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Record</w:t>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Date / Phase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Symptom observed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Root cause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Fix applied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Fonts w:eastAsia="Latin Modern Roman" w:cs="Latin Modern Roman"/>
                <w:color w:val="BDAB5D"/>
                <w:sz w:val="18"/>
                <w:szCs w:val="18"/>
              </w:rPr>
              <w:t>Preventable?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80" w:after="0"/>
        <w:rPr/>
      </w:pPr>
      <w:r>
        <w:rPr/>
      </w:r>
    </w:p>
    <w:p>
      <w:pPr>
        <w:pStyle w:val="Normal"/>
        <w:pBdr>
          <w:top w:val="single" w:sz="12" w:space="6" w:color="6B4E8A"/>
          <w:left w:val="single" w:sz="12" w:space="6" w:color="6B4E8A"/>
          <w:right w:val="single" w:sz="12" w:space="6" w:color="6B4E8A"/>
        </w:pBdr>
        <w:spacing w:before="140" w:after="0"/>
        <w:rPr/>
      </w:pPr>
      <w:r>
        <w:rPr>
          <w:rFonts w:eastAsia="Latin Modern Roman" w:cs="Latin Modern Roman"/>
          <w:b/>
          <w:bCs/>
          <w:color w:val="C87941"/>
          <w:sz w:val="20"/>
          <w:szCs w:val="20"/>
        </w:rPr>
        <w:t>Incident 2</w:t>
      </w:r>
    </w:p>
    <w:tbl>
      <w:tblPr>
        <w:tblW w:w="9360" w:type="dxa"/>
        <w:jc w:val="start"/>
        <w:tblInd w:w="0" w:type="dxa"/>
        <w:tblLayout w:type="fixed"/>
        <w:tblCellMar>
          <w:top w:w="80" w:type="dxa"/>
          <w:start w:w="120" w:type="dxa"/>
          <w:bottom w:w="80" w:type="dxa"/>
          <w:end w:w="120" w:type="dxa"/>
        </w:tblCellMar>
      </w:tblPr>
      <w:tblGrid>
        <w:gridCol w:w="1798"/>
        <w:gridCol w:w="7561"/>
      </w:tblGrid>
      <w:tr>
        <w:trPr>
          <w:tblHeader w:val="true"/>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Field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Record</w:t>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Date / Phase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Symptom observed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Root cause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Fix applied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Fonts w:eastAsia="Latin Modern Roman" w:cs="Latin Modern Roman"/>
                <w:color w:val="BDAB5D"/>
                <w:sz w:val="18"/>
                <w:szCs w:val="18"/>
              </w:rPr>
              <w:t>Preventable?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80" w:after="0"/>
        <w:rPr/>
      </w:pPr>
      <w:r>
        <w:rPr/>
      </w:r>
    </w:p>
    <w:p>
      <w:pPr>
        <w:pStyle w:val="Normal"/>
        <w:pBdr>
          <w:top w:val="single" w:sz="12" w:space="6" w:color="6B4E8A"/>
          <w:left w:val="single" w:sz="12" w:space="6" w:color="6B4E8A"/>
          <w:right w:val="single" w:sz="12" w:space="6" w:color="6B4E8A"/>
        </w:pBdr>
        <w:spacing w:before="140" w:after="0"/>
        <w:rPr/>
      </w:pPr>
      <w:r>
        <w:rPr>
          <w:rFonts w:eastAsia="Latin Modern Roman" w:cs="Latin Modern Roman"/>
          <w:b/>
          <w:bCs/>
          <w:color w:val="C87941"/>
          <w:sz w:val="20"/>
          <w:szCs w:val="20"/>
        </w:rPr>
        <w:t>Incident 3</w:t>
      </w:r>
    </w:p>
    <w:tbl>
      <w:tblPr>
        <w:tblW w:w="9360" w:type="dxa"/>
        <w:jc w:val="start"/>
        <w:tblInd w:w="0" w:type="dxa"/>
        <w:tblLayout w:type="fixed"/>
        <w:tblCellMar>
          <w:top w:w="80" w:type="dxa"/>
          <w:start w:w="120" w:type="dxa"/>
          <w:bottom w:w="80" w:type="dxa"/>
          <w:end w:w="120" w:type="dxa"/>
        </w:tblCellMar>
      </w:tblPr>
      <w:tblGrid>
        <w:gridCol w:w="1798"/>
        <w:gridCol w:w="7561"/>
      </w:tblGrid>
      <w:tr>
        <w:trPr>
          <w:tblHeader w:val="true"/>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Field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Record</w:t>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Date / Phase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Symptom observed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Root cause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Fix applied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Fonts w:eastAsia="Latin Modern Roman" w:cs="Latin Modern Roman"/>
                <w:color w:val="BDAB5D"/>
                <w:sz w:val="18"/>
                <w:szCs w:val="18"/>
              </w:rPr>
              <w:t>Preventable?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80" w:after="0"/>
        <w:rPr/>
      </w:pPr>
      <w:r>
        <w:rPr/>
      </w:r>
    </w:p>
    <w:p>
      <w:pPr>
        <w:pStyle w:val="Normal"/>
        <w:pBdr>
          <w:top w:val="single" w:sz="12" w:space="6" w:color="6B4E8A"/>
          <w:left w:val="single" w:sz="12" w:space="6" w:color="6B4E8A"/>
          <w:right w:val="single" w:sz="12" w:space="6" w:color="6B4E8A"/>
        </w:pBdr>
        <w:spacing w:before="140" w:after="0"/>
        <w:rPr/>
      </w:pPr>
      <w:r>
        <w:rPr>
          <w:rFonts w:eastAsia="Latin Modern Roman" w:cs="Latin Modern Roman"/>
          <w:b/>
          <w:bCs/>
          <w:color w:val="C87941"/>
          <w:sz w:val="20"/>
          <w:szCs w:val="20"/>
        </w:rPr>
        <w:t>Incident 4</w:t>
      </w:r>
    </w:p>
    <w:tbl>
      <w:tblPr>
        <w:tblW w:w="9360" w:type="dxa"/>
        <w:jc w:val="start"/>
        <w:tblInd w:w="0" w:type="dxa"/>
        <w:tblLayout w:type="fixed"/>
        <w:tblCellMar>
          <w:top w:w="80" w:type="dxa"/>
          <w:start w:w="120" w:type="dxa"/>
          <w:bottom w:w="80" w:type="dxa"/>
          <w:end w:w="120" w:type="dxa"/>
        </w:tblCellMar>
      </w:tblPr>
      <w:tblGrid>
        <w:gridCol w:w="1798"/>
        <w:gridCol w:w="7561"/>
      </w:tblGrid>
      <w:tr>
        <w:trPr>
          <w:tblHeader w:val="true"/>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Field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Record</w:t>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Date / Phase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Symptom observed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Root cause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Fix applied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Fonts w:eastAsia="Latin Modern Roman" w:cs="Latin Modern Roman"/>
                <w:color w:val="BDAB5D"/>
                <w:sz w:val="18"/>
                <w:szCs w:val="18"/>
              </w:rPr>
              <w:t>Preventable?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80" w:after="0"/>
        <w:rPr/>
      </w:pPr>
      <w:r>
        <w:rPr/>
      </w:r>
    </w:p>
    <w:p>
      <w:pPr>
        <w:pStyle w:val="Normal"/>
        <w:pBdr>
          <w:top w:val="single" w:sz="12" w:space="6" w:color="6B4E8A"/>
          <w:left w:val="single" w:sz="12" w:space="6" w:color="6B4E8A"/>
          <w:right w:val="single" w:sz="12" w:space="6" w:color="6B4E8A"/>
        </w:pBdr>
        <w:spacing w:before="140" w:after="0"/>
        <w:rPr/>
      </w:pPr>
      <w:r>
        <w:rPr>
          <w:rFonts w:eastAsia="Latin Modern Roman" w:cs="Latin Modern Roman"/>
          <w:b/>
          <w:bCs/>
          <w:color w:val="C87941"/>
          <w:sz w:val="20"/>
          <w:szCs w:val="20"/>
        </w:rPr>
        <w:t>Incident 5</w:t>
      </w:r>
    </w:p>
    <w:tbl>
      <w:tblPr>
        <w:tblW w:w="9360" w:type="dxa"/>
        <w:jc w:val="start"/>
        <w:tblInd w:w="0" w:type="dxa"/>
        <w:tblLayout w:type="fixed"/>
        <w:tblCellMar>
          <w:top w:w="80" w:type="dxa"/>
          <w:start w:w="120" w:type="dxa"/>
          <w:bottom w:w="80" w:type="dxa"/>
          <w:end w:w="120" w:type="dxa"/>
        </w:tblCellMar>
      </w:tblPr>
      <w:tblGrid>
        <w:gridCol w:w="1798"/>
        <w:gridCol w:w="7561"/>
      </w:tblGrid>
      <w:tr>
        <w:trPr>
          <w:tblHeader w:val="true"/>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Field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Record</w:t>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Date / Phase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Symptom observed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Root cause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Fix applied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Fonts w:eastAsia="Latin Modern Roman" w:cs="Latin Modern Roman"/>
                <w:color w:val="BDAB5D"/>
                <w:sz w:val="18"/>
                <w:szCs w:val="18"/>
              </w:rPr>
              <w:t>Preventable?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80" w:after="0"/>
        <w:rPr/>
      </w:pPr>
      <w:r>
        <w:rPr/>
      </w:r>
    </w:p>
    <w:p>
      <w:pPr>
        <w:pStyle w:val="Normal"/>
        <w:pBdr>
          <w:top w:val="single" w:sz="12" w:space="6" w:color="6B4E8A"/>
          <w:left w:val="single" w:sz="12" w:space="6" w:color="6B4E8A"/>
          <w:right w:val="single" w:sz="12" w:space="6" w:color="6B4E8A"/>
        </w:pBdr>
        <w:spacing w:before="140" w:after="0"/>
        <w:rPr/>
      </w:pPr>
      <w:r>
        <w:rPr>
          <w:rFonts w:eastAsia="Latin Modern Roman" w:cs="Latin Modern Roman"/>
          <w:b/>
          <w:bCs/>
          <w:color w:val="C87941"/>
          <w:sz w:val="20"/>
          <w:szCs w:val="20"/>
        </w:rPr>
        <w:t>Incident 6</w:t>
      </w:r>
    </w:p>
    <w:tbl>
      <w:tblPr>
        <w:tblW w:w="9360" w:type="dxa"/>
        <w:jc w:val="start"/>
        <w:tblInd w:w="0" w:type="dxa"/>
        <w:tblLayout w:type="fixed"/>
        <w:tblCellMar>
          <w:top w:w="80" w:type="dxa"/>
          <w:start w:w="120" w:type="dxa"/>
          <w:bottom w:w="80" w:type="dxa"/>
          <w:end w:w="120" w:type="dxa"/>
        </w:tblCellMar>
      </w:tblPr>
      <w:tblGrid>
        <w:gridCol w:w="1798"/>
        <w:gridCol w:w="7561"/>
      </w:tblGrid>
      <w:tr>
        <w:trPr>
          <w:tblHeader w:val="true"/>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Field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b/>
                <w:bCs/>
                <w:color w:val="E8C96A"/>
                <w:sz w:val="19"/>
                <w:szCs w:val="19"/>
              </w:rPr>
              <w:t>Record</w:t>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Date / Phase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Symptom observed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Root cause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Fonts w:eastAsia="Latin Modern Roman" w:cs="Latin Modern Roman"/>
                <w:color w:val="BDAB5D"/>
                <w:sz w:val="18"/>
                <w:szCs w:val="18"/>
              </w:rPr>
              <w:t>Fix applied</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right w:val="single" w:sz="12" w:space="6" w:color="6B4E8A"/>
              </w:pBdr>
              <w:rPr/>
            </w:pPr>
            <w:r>
              <w:rPr/>
            </w:r>
          </w:p>
        </w:tc>
      </w:tr>
      <w:tr>
        <w:trPr>
          <w:cantSplit w:val="true"/>
        </w:trPr>
        <w:tc>
          <w:tcPr>
            <w:tcW w:w="1798" w:type="dxa"/>
            <w:tcBorders>
              <w:top w:val="single" w:sz="2" w:space="0" w:color="AAAAAA"/>
              <w:start w:val="single" w:sz="2" w:space="0" w:color="AAAAAA"/>
              <w:bottom w:val="single" w:sz="2" w:space="0" w:color="AAAAAA"/>
              <w:end w:val="single" w:sz="2" w:space="0" w:color="AAAAAA"/>
            </w:tcBorders>
            <w:shd w:fill="1A1040" w:val="clear"/>
          </w:tcPr>
          <w:p>
            <w:pPr>
              <w:pStyle w:val="Normal"/>
              <w:pBdr>
                <w:left w:val="single" w:sz="12" w:space="6" w:color="6B4E8A"/>
                <w:bottom w:val="single" w:sz="12" w:space="6" w:color="6B4E8A"/>
                <w:right w:val="single" w:sz="12" w:space="6" w:color="6B4E8A"/>
              </w:pBdr>
              <w:rPr/>
            </w:pPr>
            <w:r>
              <w:rPr>
                <w:rFonts w:eastAsia="Latin Modern Roman" w:cs="Latin Modern Roman"/>
                <w:color w:val="BDAB5D"/>
                <w:sz w:val="18"/>
                <w:szCs w:val="18"/>
              </w:rPr>
              <w:t>Preventable?</w:t>
            </w:r>
          </w:p>
        </w:tc>
        <w:tc>
          <w:tcPr>
            <w:tcW w:w="7561" w:type="dxa"/>
            <w:tcBorders>
              <w:top w:val="single" w:sz="2" w:space="0" w:color="AAAAAA"/>
              <w:start w:val="single" w:sz="2" w:space="0" w:color="AAAAAA"/>
              <w:bottom w:val="single" w:sz="2" w:space="0" w:color="AAAAAA"/>
              <w:end w:val="single" w:sz="2" w:space="0" w:color="AAAAAA"/>
            </w:tcBorders>
            <w:shd w:fill="1A1040" w:val="clear"/>
          </w:tcPr>
          <w:p>
            <w:pPr>
              <w:pStyle w:val="Normal"/>
              <w:rPr/>
            </w:pPr>
            <w:r>
              <w:rPr/>
            </w:r>
          </w:p>
        </w:tc>
      </w:tr>
    </w:tbl>
    <w:p>
      <w:pPr>
        <w:pStyle w:val="Normal"/>
        <w:spacing w:before="80" w:after="0"/>
        <w:rPr/>
      </w:pPr>
      <w:r>
        <w:rPr/>
      </w:r>
    </w:p>
    <w:p>
      <w:pPr>
        <w:pStyle w:val="Normal"/>
        <w:spacing w:before="80" w:after="0"/>
        <w:rPr/>
      </w:pPr>
      <w:r>
        <w:rPr/>
      </w:r>
    </w:p>
    <w:p>
      <w:pPr>
        <w:pStyle w:val="Normal"/>
        <w:rPr/>
      </w:pPr>
      <w:r>
        <w:rPr/>
      </w:r>
      <w:r>
        <w:br w:type="page"/>
      </w:r>
    </w:p>
    <w:p>
      <w:pPr>
        <w:pStyle w:val="Heading1"/>
        <w:spacing w:before="0" w:after="120"/>
        <w:rPr/>
      </w:pPr>
      <w:r>
        <w:rPr>
          <w:rFonts w:eastAsia="Latin Modern Roman" w:cs="Latin Modern Roman"/>
          <w:b/>
          <w:bCs/>
          <w:color w:val="E8C96A"/>
          <w:sz w:val="36"/>
          <w:szCs w:val="36"/>
        </w:rPr>
        <w:t>Grimoire Candidates</w:t>
      </w:r>
    </w:p>
    <w:p>
      <w:pPr>
        <w:pStyle w:val="Normal"/>
        <w:spacing w:before="70" w:after="90"/>
        <w:rPr/>
      </w:pPr>
      <w:r>
        <w:rPr>
          <w:rFonts w:eastAsia="Latin Modern Roman" w:cs="Latin Modern Roman"/>
          <w:b w:val="false"/>
          <w:bCs w:val="false"/>
          <w:i w:val="false"/>
          <w:iCs w:val="false"/>
          <w:color w:val="BDAB5D"/>
          <w:sz w:val="20"/>
          <w:szCs w:val="20"/>
        </w:rPr>
        <w:t>As you build, you will accumulate hard-won knowledge about how you work, what you need, and what the machine should always know. Record those insights here. They become Grimoire entries once the machine is running.</w:t>
      </w:r>
    </w:p>
    <w:p>
      <w:pPr>
        <w:pStyle w:val="Normal"/>
        <w:spacing w:before="60" w:after="0"/>
        <w:rPr/>
      </w:pPr>
      <w:r>
        <w:rPr/>
      </w:r>
    </w:p>
    <w:p>
      <w:pPr>
        <w:pStyle w:val="Normal"/>
        <w:pBdr>
          <w:left w:val="single" w:sz="12" w:space="8" w:color="4E8B6F"/>
        </w:pBdr>
        <w:spacing w:before="100" w:after="100"/>
        <w:ind w:start="360"/>
        <w:rPr/>
      </w:pPr>
      <w:r>
        <w:rPr>
          <w:rFonts w:eastAsia="Latin Modern Roman" w:cs="Latin Modern Roman"/>
          <w:i/>
          <w:iCs/>
          <w:color w:val="4E8B6F"/>
          <w:sz w:val="21"/>
          <w:szCs w:val="21"/>
        </w:rPr>
        <w:t xml:space="preserve">◆  </w:t>
      </w:r>
      <w:r>
        <w:rPr>
          <w:rFonts w:eastAsia="Latin Modern Roman" w:cs="Latin Modern Roman"/>
          <w:i/>
          <w:iCs/>
          <w:color w:val="4E8B6F"/>
          <w:sz w:val="21"/>
          <w:szCs w:val="21"/>
        </w:rPr>
        <w:t>After Phase 3 is complete, transfer these entries directly via /grimoire add.</w:t>
      </w:r>
    </w:p>
    <w:p>
      <w:pPr>
        <w:pStyle w:val="Normal"/>
        <w:spacing w:before="80" w:after="0"/>
        <w:rPr/>
      </w:pPr>
      <w:r>
        <w:rPr/>
      </w:r>
    </w:p>
    <w:p>
      <w:pPr>
        <w:pStyle w:val="Heading2"/>
        <w:spacing w:before="320" w:after="100"/>
        <w:rPr/>
      </w:pPr>
      <w:r>
        <w:rPr>
          <w:rFonts w:eastAsia="Latin Modern Roman" w:cs="Latin Modern Roman"/>
          <w:b/>
          <w:bCs/>
          <w:color w:val="E8C96A"/>
          <w:sz w:val="28"/>
          <w:szCs w:val="28"/>
        </w:rPr>
        <w:t>Communication Style</w:t>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communication_style entries: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Latin Modern Roman" w:cs="Latin Modern Roman"/>
          <w:b/>
          <w:bCs/>
          <w:color w:val="E8C96A"/>
          <w:sz w:val="28"/>
          <w:szCs w:val="28"/>
        </w:rPr>
        <w:t>Work Patterns</w:t>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work_patterns entries: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Latin Modern Roman" w:cs="Latin Modern Roman"/>
          <w:b/>
          <w:bCs/>
          <w:color w:val="E8C96A"/>
          <w:sz w:val="28"/>
          <w:szCs w:val="28"/>
        </w:rPr>
        <w:t>Preferences</w:t>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preferences entries: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Latin Modern Roman" w:cs="Latin Modern Roman"/>
          <w:b/>
          <w:bCs/>
          <w:color w:val="E8C96A"/>
          <w:sz w:val="28"/>
          <w:szCs w:val="28"/>
        </w:rPr>
        <w:t>Friction Points</w:t>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friction_points entries: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60" w:after="0"/>
        <w:rPr/>
      </w:pPr>
      <w:r>
        <w:rPr/>
      </w:r>
    </w:p>
    <w:p>
      <w:pPr>
        <w:pStyle w:val="Heading2"/>
        <w:spacing w:before="320" w:after="100"/>
        <w:rPr/>
      </w:pPr>
      <w:r>
        <w:rPr>
          <w:rFonts w:eastAsia="Latin Modern Roman" w:cs="Latin Modern Roman"/>
          <w:b/>
          <w:bCs/>
          <w:color w:val="E8C96A"/>
          <w:sz w:val="28"/>
          <w:szCs w:val="28"/>
        </w:rPr>
        <w:t>Standing Instructions</w:t>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standing_instructions entries: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60" w:after="0"/>
        <w:rPr/>
      </w:pPr>
      <w:r>
        <w:rPr/>
      </w:r>
    </w:p>
    <w:p>
      <w:pPr>
        <w:pStyle w:val="Normal"/>
        <w:spacing w:before="80" w:after="0"/>
        <w:rPr/>
      </w:pPr>
      <w:r>
        <w:rPr/>
      </w:r>
    </w:p>
    <w:p>
      <w:pPr>
        <w:pStyle w:val="Normal"/>
        <w:rPr/>
      </w:pPr>
      <w:r>
        <w:rPr/>
      </w:r>
      <w:r>
        <w:br w:type="page"/>
      </w:r>
    </w:p>
    <w:p>
      <w:pPr>
        <w:pStyle w:val="Heading1"/>
        <w:spacing w:before="0" w:after="120"/>
        <w:rPr/>
      </w:pPr>
      <w:r>
        <w:rPr>
          <w:rFonts w:eastAsia="Latin Modern Roman" w:cs="Latin Modern Roman"/>
          <w:b/>
          <w:bCs/>
          <w:color w:val="E8C96A"/>
          <w:sz w:val="36"/>
          <w:szCs w:val="36"/>
        </w:rPr>
        <w:t>Cross-Phase Notes</w:t>
      </w:r>
    </w:p>
    <w:p>
      <w:pPr>
        <w:pStyle w:val="Normal"/>
        <w:spacing w:before="70" w:after="90"/>
        <w:rPr/>
      </w:pPr>
      <w:r>
        <w:rPr>
          <w:rFonts w:eastAsia="Latin Modern Roman" w:cs="Latin Modern Roman"/>
          <w:b w:val="false"/>
          <w:bCs w:val="false"/>
          <w:i w:val="false"/>
          <w:iCs w:val="false"/>
          <w:color w:val="BDAB5D"/>
          <w:sz w:val="20"/>
          <w:szCs w:val="20"/>
        </w:rPr>
        <w:t>Things that span multiple phases, architectural insights that emerged during the build, and anything that doesn't fit neatly in a single phase section.</w:t>
      </w:r>
    </w:p>
    <w:p>
      <w:pPr>
        <w:pStyle w:val="Normal"/>
        <w:spacing w:before="8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Architecture insights:</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8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Things to revisit after the build is complete:</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80" w:after="0"/>
        <w:rPr/>
      </w:pPr>
      <w:r>
        <w:rPr/>
      </w:r>
    </w:p>
    <w:tbl>
      <w:tblPr>
        <w:tblW w:w="9360" w:type="dxa"/>
        <w:jc w:val="start"/>
        <w:tblInd w:w="0" w:type="dxa"/>
        <w:tblLayout w:type="fixed"/>
        <w:tblCellMar>
          <w:top w:w="60" w:type="dxa"/>
          <w:start w:w="120" w:type="dxa"/>
          <w:bottom w:w="60" w:type="dxa"/>
          <w:end w:w="120" w:type="dxa"/>
        </w:tblCellMar>
      </w:tblPr>
      <w:tblGrid>
        <w:gridCol w:w="9360"/>
      </w:tblGrid>
      <w:tr>
        <w:trPr>
          <w:cantSplit w:val="true"/>
        </w:trPr>
        <w:tc>
          <w:tcPr>
            <w:tcW w:w="9360" w:type="dxa"/>
            <w:tcBorders>
              <w:top w:val="single" w:sz="2" w:space="0" w:color="AAAAAA"/>
              <w:start w:val="single" w:sz="2" w:space="0" w:color="AAAAAA"/>
              <w:bottom w:val="single" w:sz="2" w:space="0" w:color="AAAAAA"/>
              <w:end w:val="single" w:sz="2" w:space="0" w:color="AAAAAA"/>
            </w:tcBorders>
          </w:tcPr>
          <w:p>
            <w:pPr>
              <w:pStyle w:val="Normal"/>
              <w:rPr/>
            </w:pPr>
            <w:r>
              <w:rPr>
                <w:rFonts w:eastAsia="Latin Modern Roman" w:cs="Latin Modern Roman"/>
                <w:b/>
                <w:bCs/>
                <w:color w:val="BDAB5D"/>
                <w:sz w:val="18"/>
                <w:szCs w:val="18"/>
              </w:rPr>
              <w:t>Ideas for Phase 9 and beyond:</w:t>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r>
        <w:trPr>
          <w:cantSplit w:val="true"/>
        </w:trPr>
        <w:tc>
          <w:tcPr>
            <w:tcW w:w="9360" w:type="dxa"/>
            <w:tcBorders>
              <w:start w:val="single" w:sz="2" w:space="0" w:color="AAAAAA"/>
              <w:bottom w:val="single" w:sz="2" w:space="0" w:color="AAAAAA"/>
              <w:end w:val="single" w:sz="2" w:space="0" w:color="AAAAAA"/>
            </w:tcBorders>
          </w:tcPr>
          <w:p>
            <w:pPr>
              <w:pStyle w:val="Normal"/>
              <w:rPr/>
            </w:pPr>
            <w:r>
              <w:rPr/>
            </w:r>
          </w:p>
        </w:tc>
      </w:tr>
    </w:tbl>
    <w:p>
      <w:pPr>
        <w:pStyle w:val="Normal"/>
        <w:spacing w:before="80" w:after="0"/>
        <w:rPr/>
      </w:pPr>
      <w:r>
        <w:rPr/>
      </w:r>
    </w:p>
    <w:p>
      <w:pPr>
        <w:pStyle w:val="Normal"/>
        <w:spacing w:before="200" w:after="0"/>
        <w:rPr/>
      </w:pPr>
      <w:r>
        <w:rPr/>
      </w:r>
    </w:p>
    <w:p>
      <w:pPr>
        <w:pStyle w:val="Normal"/>
        <w:jc w:val="center"/>
        <w:rPr/>
      </w:pPr>
      <w:r>
        <w:rPr>
          <w:rFonts w:eastAsia="Latin Modern Roman" w:cs="Latin Modern Roman"/>
          <w:color w:val="E8C96A"/>
          <w:sz w:val="32"/>
          <w:szCs w:val="32"/>
        </w:rPr>
        <w:t>◆  ☉  ◆</w:t>
      </w:r>
    </w:p>
    <w:p>
      <w:pPr>
        <w:pStyle w:val="Normal"/>
        <w:spacing w:before="80" w:after="0"/>
        <w:rPr/>
      </w:pPr>
      <w:r>
        <w:rPr/>
      </w:r>
    </w:p>
    <w:p>
      <w:pPr>
        <w:pStyle w:val="Normal"/>
        <w:jc w:val="center"/>
        <w:rPr/>
      </w:pPr>
      <w:r>
        <w:rPr>
          <w:rFonts w:eastAsia="Latin Modern Roman" w:cs="Latin Modern Roman"/>
          <w:i/>
          <w:iCs/>
          <w:color w:val="BDAB5D"/>
          <w:sz w:val="20"/>
          <w:szCs w:val="20"/>
        </w:rPr>
        <w:t>The journal feeds the machine. The machine remembers.</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atin Modern Roman">
    <w:charset w:val="01"/>
    <w:family w:val="roman"/>
    <w:pitch w:val="default"/>
  </w:font>
  <w:font w:name="Ebon Sigil">
    <w:charset w:val="01"/>
    <w:family w:val="roman"/>
    <w:pitch w:val="default"/>
  </w:font>
  <w:font w:name="OpenSymbol">
    <w:altName w:val="Arial Unicode MS"/>
    <w:charset w:val="02"/>
    <w:family w:val="auto"/>
    <w:pitch w:val="default"/>
  </w:font>
  <w:font w:name="Liberation Mono">
    <w:altName w:val="Courier New"/>
    <w:charset w:val="01" w:characterSet="utf-8"/>
    <w:family w:val="modern"/>
    <w:pitch w:val="fixed"/>
  </w:font>
  <w:font w:name="Courier New">
    <w:charset w:val="01"/>
    <w:family w:val="roman"/>
    <w:pitch w:val="default"/>
  </w:font>
  <w:font w:name="var font-mono">
    <w:charset w:val="01"/>
    <w:family w:val="roman"/>
    <w:pitch w:val="default"/>
  </w:font>
  <w:font w:name="monospace">
    <w:charset w:val="01" w:characterSet="utf-8"/>
    <w:family w:val="auto"/>
    <w:pitch w:val="default"/>
  </w:font>
  <w:font w:name="Latin Modern Roman">
    <w:charset w:val="01"/>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9A84C"/>
      </w:pBdr>
      <w:jc w:val="center"/>
      <w:rPr/>
    </w:pPr>
    <w:r>
      <w:rPr>
        <w:rFonts w:eastAsia="Georgia" w:cs="Georgia"/>
        <w:color w:val="5A6070"/>
        <w:sz w:val="15"/>
        <w:szCs w:val="15"/>
      </w:rPr>
      <w:t xml:space="preserve">BUILD JOURNAL  ◆  </w:t>
    </w:r>
    <w:r>
      <w:rPr/>
      <w:fldChar w:fldCharType="begin"/>
    </w:r>
    <w:r>
      <w:rPr/>
      <w:instrText xml:space="preserve"> PAGE </w:instrText>
    </w:r>
    <w:r>
      <w:rPr/>
      <w:fldChar w:fldCharType="separate"/>
    </w:r>
    <w:r>
      <w:rPr/>
      <w:t>21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9A84C"/>
      </w:pBdr>
      <w:jc w:val="center"/>
      <w:rPr/>
    </w:pPr>
    <w:r>
      <w:rPr>
        <w:rFonts w:eastAsia="Georgia" w:cs="Georgia"/>
        <w:color w:val="5A6070"/>
        <w:sz w:val="15"/>
        <w:szCs w:val="15"/>
      </w:rPr>
      <w:t xml:space="preserve">BUILD JOURNAL  ◆  </w:t>
    </w:r>
    <w:r>
      <w:rPr/>
      <w:fldChar w:fldCharType="begin"/>
    </w:r>
    <w:r>
      <w:rPr/>
      <w:instrText xml:space="preserve"> PAGE </w:instrText>
    </w:r>
    <w:r>
      <w:rPr/>
      <w:fldChar w:fldCharType="separate"/>
    </w:r>
    <w:r>
      <w:rPr/>
      <w:t>21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C9A84C"/>
      </w:pBdr>
      <w:rPr/>
    </w:pPr>
    <w:r>
      <w:rPr>
        <w:rFonts w:eastAsia="Georgia" w:cs="Georgia"/>
        <w:caps/>
        <w:color w:val="5A6070"/>
        <w:sz w:val="17"/>
        <w:szCs w:val="17"/>
      </w:rPr>
      <w:t>LUMINARIOUS  ◆  BUILD JOURNAL  ◆  ARCA COGNITORIUM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C9A84C"/>
      </w:pBdr>
      <w:rPr/>
    </w:pPr>
    <w:r>
      <w:rPr>
        <w:rFonts w:eastAsia="Georgia" w:cs="Georgia"/>
        <w:caps/>
        <w:color w:val="5A6070"/>
        <w:sz w:val="17"/>
        <w:szCs w:val="17"/>
      </w:rPr>
      <w:t>LUMINARIOUS  ◆  BUILD JOURNAL  ◆  ARCA COGNITORIUM</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Latin Modern Roman" w:hAnsi="Latin Modern Roman" w:cs="Latin Modern Roman" w:hint="default"/>
        <w:color w:val="BDAB5D"/>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0"/>
        </w:tabs>
        <w:ind w:start="720" w:hanging="360"/>
      </w:pPr>
      <w:rPr>
        <w:rFonts w:ascii="Latin Modern Roman" w:hAnsi="Latin Modern Roman" w:cs="Latin Modern Roman" w:hint="default"/>
        <w:color w:val="BDAB5D"/>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atin Modern Roman" w:hAnsi="Latin Modern Roman" w:eastAsia="Latin Modern Roman" w:cs="Latin Modern Roman"/>
        <w:color w:val="BDAB5D"/>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atin Modern Roman" w:hAnsi="Latin Modern Roman" w:eastAsia="Latin Modern Roman" w:cs="Latin Modern Roman"/>
      <w:color w:val="BDAB5D"/>
      <w:kern w:val="0"/>
      <w:sz w:val="20"/>
      <w:szCs w:val="20"/>
      <w:lang w:val="en-US" w:eastAsia="zh-CN" w:bidi="hi-IN"/>
    </w:rPr>
  </w:style>
  <w:style w:type="paragraph" w:styleId="Heading1">
    <w:name w:val="heading 1"/>
    <w:basedOn w:val="Heading"/>
    <w:qFormat/>
    <w:pPr>
      <w:spacing w:before="480" w:after="140"/>
      <w:outlineLvl w:val="0"/>
    </w:pPr>
    <w:rPr>
      <w:rFonts w:ascii="Ebon Sigil" w:hAnsi="Ebon Sigil" w:eastAsia="Ebon Sigil" w:cs="Ebon Sigil"/>
      <w:b/>
      <w:bCs/>
      <w:caps/>
      <w:color w:val="E8C96A"/>
      <w:sz w:val="36"/>
      <w:szCs w:val="36"/>
    </w:rPr>
  </w:style>
  <w:style w:type="paragraph" w:styleId="Heading2">
    <w:name w:val="heading 2"/>
    <w:basedOn w:val="Heading"/>
    <w:qFormat/>
    <w:pPr>
      <w:spacing w:before="320" w:after="100"/>
      <w:outlineLvl w:val="1"/>
    </w:pPr>
    <w:rPr>
      <w:rFonts w:ascii="Ebon Sigil" w:hAnsi="Ebon Sigil" w:eastAsia="Ebon Sigil" w:cs="Ebon Sigil"/>
      <w:b/>
      <w:bCs/>
      <w:color w:val="7EC8C8"/>
      <w:sz w:val="28"/>
      <w:szCs w:val="28"/>
    </w:rPr>
  </w:style>
  <w:style w:type="paragraph" w:styleId="Heading3">
    <w:name w:val="heading 3"/>
    <w:basedOn w:val="Heading"/>
    <w:qFormat/>
    <w:pPr>
      <w:spacing w:before="240" w:after="80"/>
      <w:outlineLvl w:val="2"/>
    </w:pPr>
    <w:rPr>
      <w:rFonts w:ascii="Ebon Sigil" w:hAnsi="Ebon Sigil" w:eastAsia="Ebon Sigil" w:cs="Ebon Sigil"/>
      <w:b/>
      <w:bCs/>
      <w:color w:val="A98FD4"/>
      <w:sz w:val="24"/>
      <w:szCs w:val="24"/>
    </w:rPr>
  </w:style>
  <w:style w:type="paragraph" w:styleId="Heading4">
    <w:name w:val="heading 4"/>
    <w:basedOn w:val="Heading"/>
    <w:qFormat/>
    <w:pPr>
      <w:spacing w:before="200" w:after="60"/>
      <w:outlineLvl w:val="3"/>
    </w:pPr>
    <w:rPr>
      <w:rFonts w:ascii="Ebon Sigil" w:hAnsi="Ebon Sigil" w:eastAsia="Ebon Sigil" w:cs="Ebon Sigil"/>
      <w:i/>
      <w:iCs/>
      <w:color w:val="C87941"/>
      <w:sz w:val="20"/>
      <w:szCs w:val="20"/>
    </w:rPr>
  </w:style>
  <w:style w:type="paragraph" w:styleId="Heading5">
    <w:name w:val="heading 5"/>
    <w:basedOn w:val="Heading"/>
    <w:qFormat/>
    <w:pPr>
      <w:outlineLvl w:val="4"/>
    </w:pPr>
    <w:rPr>
      <w:rFonts w:ascii="Ebon Sigil" w:hAnsi="Ebon Sigil" w:eastAsia="Ebon Sigil" w:cs="Ebon Sigil"/>
      <w:color w:val="8FAD8F"/>
      <w:sz w:val="20"/>
      <w:szCs w:val="20"/>
    </w:rPr>
  </w:style>
  <w:style w:type="paragraph" w:styleId="Heading6">
    <w:name w:val="heading 6"/>
    <w:basedOn w:val="Heading"/>
    <w:qFormat/>
    <w:pPr>
      <w:outlineLvl w:val="5"/>
    </w:pPr>
    <w:rPr>
      <w:rFonts w:ascii="Ebon Sigil" w:hAnsi="Ebon Sigil" w:eastAsia="Ebon Sigil" w:cs="Ebon Sigil"/>
      <w:color w:val="8C7B5C"/>
      <w:sz w:val="20"/>
      <w:szCs w:val="20"/>
    </w:rPr>
  </w:style>
  <w:style w:type="character" w:styleId="Hyperlink">
    <w:name w:val="Hyperlink"/>
    <w:uiPriority w:val="99"/>
    <w:unhideWhenUsed/>
    <w:rPr>
      <w:color w:val="7EC8C8"/>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Ebon Sigil" w:hAnsi="Ebon Sigil" w:eastAsia="Ebon Sigil" w:cs="Ebon Sigil"/>
      <w:sz w:val="28"/>
      <w:szCs w:val="28"/>
    </w:rPr>
  </w:style>
  <w:style w:type="paragraph" w:styleId="BodyText">
    <w:name w:val="Body Text"/>
    <w:basedOn w:val="Normal"/>
    <w:pPr>
      <w:spacing w:lineRule="auto" w:line="276" w:before="0" w:after="140"/>
    </w:pPr>
    <w:rPr>
      <w:rFonts w:ascii="Latin Modern Roman" w:hAnsi="Latin Modern Roman" w:eastAsia="Latin Modern Roman" w:cs="Latin Modern Roman"/>
      <w:color w:val="BDAB5D"/>
    </w:rPr>
  </w:style>
  <w:style w:type="paragraph" w:styleId="List">
    <w:name w:val="List"/>
    <w:basedOn w:val="BodyText"/>
    <w:pPr/>
    <w:rPr>
      <w:rFonts w:ascii="Latin Modern Roman" w:hAnsi="Latin Modern Roman" w:eastAsia="Latin Modern Roman" w:cs="Latin Modern Roman"/>
      <w:color w:val="BDAB5D"/>
    </w:rPr>
  </w:style>
  <w:style w:type="paragraph" w:styleId="Caption">
    <w:name w:val="caption"/>
    <w:basedOn w:val="Normal"/>
    <w:qFormat/>
    <w:pPr>
      <w:suppressLineNumbers/>
      <w:spacing w:before="120" w:after="120"/>
    </w:pPr>
    <w:rPr>
      <w:rFonts w:ascii="Latin Modern Roman" w:hAnsi="Latin Modern Roman" w:eastAsia="Latin Modern Roman" w:cs="Latin Modern Roman"/>
      <w:i/>
      <w:iCs/>
      <w:color w:val="8C7B5C"/>
      <w:sz w:val="20"/>
      <w:szCs w:val="20"/>
    </w:rPr>
  </w:style>
  <w:style w:type="paragraph" w:styleId="Index">
    <w:name w:val="Index"/>
    <w:basedOn w:val="Normal"/>
    <w:qFormat/>
    <w:pPr>
      <w:suppressLineNumbers/>
    </w:pPr>
    <w:rPr>
      <w:rFonts w:ascii="Latin Modern Roman" w:hAnsi="Latin Modern Roman" w:eastAsia="Latin Modern Roman" w:cs="Latin Modern Roman"/>
      <w:color w:val="BDAB5D"/>
    </w:rPr>
  </w:style>
  <w:style w:type="paragraph" w:styleId="Title">
    <w:name w:val="Title"/>
    <w:basedOn w:val="Heading"/>
    <w:qFormat/>
    <w:pPr>
      <w:spacing w:before="200" w:after="200"/>
      <w:jc w:val="center"/>
    </w:pPr>
    <w:rPr>
      <w:rFonts w:ascii="Ebon Sigil" w:hAnsi="Ebon Sigil" w:eastAsia="Ebon Sigil" w:cs="Ebon Sigil"/>
      <w:b/>
      <w:bCs/>
      <w:color w:val="E8C96A"/>
      <w:sz w:val="64"/>
      <w:szCs w:val="64"/>
    </w:rPr>
  </w:style>
  <w:style w:type="paragraph" w:styleId="StrongEmphasis">
    <w:name w:val="Strong Emphasis"/>
    <w:qFormat/>
    <w:pPr>
      <w:widowControl/>
      <w:suppressAutoHyphens w:val="true"/>
      <w:bidi w:val="0"/>
      <w:spacing w:before="0" w:after="0"/>
      <w:jc w:val="start"/>
    </w:pPr>
    <w:rPr>
      <w:rFonts w:ascii="Latin Modern Roman" w:hAnsi="Latin Modern Roman" w:eastAsia="Latin Modern Roman" w:cs="Latin Modern Roman"/>
      <w:b/>
      <w:bCs/>
      <w:color w:val="BDAB5D"/>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Latin Modern Roman" w:hAnsi="Latin Modern Roman" w:eastAsia="Latin Modern Roman" w:cs="Latin Modern Roman"/>
      <w:color w:val="BDAB5D"/>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color w:val="BDAB5D"/>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1373</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2026-03-03T22:22:14Z</dcterms:created>
  <dc:creator>Un-named</dc:creator>
  <dc:description/>
  <dc:language>en-US</dc:language>
  <cp:lastModifiedBy/>
  <cp:lastPrinted>2026-03-03T22:07:56Z</cp:lastPrinted>
  <dcterms:modified xsi:type="dcterms:W3CDTF">2026-03-08T06:22:05Z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