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rPr/>
      </w:pPr>
      <w:r>
        <w:rPr/>
      </w:r>
    </w:p>
    <w:p>
      <w:pPr>
        <w:pStyle w:val="Normal"/>
        <w:jc w:val="center"/>
        <w:rPr/>
      </w:pPr>
      <w:r>
        <w:rPr>
          <w:rFonts w:eastAsia="Georgia" w:cs="Georgia"/>
          <w:b/>
          <w:bCs/>
          <w:caps/>
          <w:color w:val="B8860B"/>
          <w:sz w:val="60"/>
          <w:szCs w:val="60"/>
        </w:rPr>
        <w:t>LUMINARIOUS</w:t>
      </w:r>
    </w:p>
    <w:p>
      <w:pPr>
        <w:pStyle w:val="Normal"/>
        <w:spacing w:before="40" w:after="0"/>
        <w:jc w:val="center"/>
        <w:rPr/>
      </w:pPr>
      <w:r>
        <w:rPr>
          <w:rFonts w:eastAsia="Georgia" w:cs="Georgia"/>
          <w:i/>
          <w:iCs/>
          <w:color w:val="C9A84C"/>
          <w:sz w:val="28"/>
          <w:szCs w:val="28"/>
        </w:rPr>
        <w:t xml:space="preserve">◆  </w:t>
      </w:r>
      <w:r>
        <w:rPr>
          <w:rFonts w:eastAsia="Georgia" w:cs="Georgia"/>
          <w:i/>
          <w:iCs/>
          <w:color w:val="C9A84C"/>
          <w:sz w:val="28"/>
          <w:szCs w:val="28"/>
        </w:rPr>
        <w:t>BUILD JOURNAL  ◆</w:t>
      </w:r>
    </w:p>
    <w:p>
      <w:pPr>
        <w:pStyle w:val="Normal"/>
        <w:spacing w:before="60" w:after="0"/>
        <w:rPr/>
      </w:pPr>
      <w:r>
        <w:rPr/>
      </w:r>
    </w:p>
    <w:p>
      <w:pPr>
        <w:pStyle w:val="Normal"/>
        <w:jc w:val="center"/>
        <w:rPr/>
      </w:pPr>
      <w:r>
        <w:rPr>
          <w:rFonts w:eastAsia="Georgia" w:cs="Georgia"/>
          <w:i/>
          <w:iCs/>
          <w:color w:val="5A6070"/>
          <w:sz w:val="20"/>
          <w:szCs w:val="20"/>
        </w:rPr>
        <w:t>The Arca Cognitorium  —  Living Record of Construction</w:t>
      </w:r>
    </w:p>
    <w:p>
      <w:pPr>
        <w:pStyle w:val="Normal"/>
        <w:spacing w:before="600" w:after="0"/>
        <w:rPr/>
      </w:pPr>
      <w:r>
        <w:rPr/>
      </w:r>
    </w:p>
    <w:p>
      <w:pPr>
        <w:pStyle w:val="Normal"/>
        <w:jc w:val="center"/>
        <w:rPr/>
      </w:pPr>
      <w:r>
        <w:rPr>
          <w:rFonts w:eastAsia="Georgia" w:cs="Georgia"/>
          <w:b/>
          <w:bCs/>
          <w:color w:val="5A6070"/>
          <w:sz w:val="22"/>
          <w:szCs w:val="22"/>
        </w:rPr>
        <w:t>Wizard:</w:t>
      </w:r>
    </w:p>
    <w:p>
      <w:pPr>
        <w:pStyle w:val="Normal"/>
        <w:spacing w:before="30" w:after="0"/>
        <w:rPr/>
      </w:pPr>
      <w:r>
        <w:rPr/>
      </w:r>
    </w:p>
    <w:p>
      <w:pPr>
        <w:pStyle w:val="Normal"/>
        <w:pBdr>
          <w:bottom w:val="single" w:sz="4" w:space="4" w:color="C9A84C"/>
        </w:pBdr>
        <w:jc w:val="center"/>
        <w:rPr/>
      </w:pPr>
      <w:r>
        <w:rPr>
          <w:rFonts w:eastAsia="Georgia" w:cs="Georgia"/>
          <w:color w:val="B8860B"/>
          <w:sz w:val="26"/>
          <w:szCs w:val="26"/>
        </w:rPr>
        <w:t>LordFingers</w:t>
      </w:r>
    </w:p>
    <w:p>
      <w:pPr>
        <w:pStyle w:val="Normal"/>
        <w:spacing w:before="40" w:after="0"/>
        <w:rPr/>
      </w:pPr>
      <w:r>
        <w:rPr/>
      </w:r>
    </w:p>
    <w:p>
      <w:pPr>
        <w:pStyle w:val="Normal"/>
        <w:jc w:val="center"/>
        <w:rPr/>
      </w:pPr>
      <w:r>
        <w:rPr>
          <w:rFonts w:eastAsia="Georgia" w:cs="Georgia"/>
          <w:color w:val="5A6070"/>
          <w:sz w:val="20"/>
          <w:szCs w:val="20"/>
        </w:rPr>
        <w:t>Build Started:</w:t>
      </w:r>
    </w:p>
    <w:p>
      <w:pPr>
        <w:pStyle w:val="Normal"/>
        <w:spacing w:before="20" w:after="0"/>
        <w:rPr/>
      </w:pPr>
      <w:r>
        <w:rPr/>
      </w:r>
    </w:p>
    <w:p>
      <w:pPr>
        <w:pStyle w:val="Normal"/>
        <w:pBdr>
          <w:bottom w:val="single" w:sz="4" w:space="4" w:color="C9A84C"/>
        </w:pBdr>
        <w:jc w:val="center"/>
        <w:rPr/>
      </w:pPr>
      <w:r>
        <w:rPr>
          <w:rFonts w:eastAsia="Georgia" w:cs="Georgia"/>
          <w:sz w:val="22"/>
          <w:szCs w:val="22"/>
        </w:rPr>
        <w:t xml:space="preserve">                                    </w:t>
      </w:r>
    </w:p>
    <w:p>
      <w:pPr>
        <w:pStyle w:val="Normal"/>
        <w:spacing w:before="60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How to Use This Journal</w:t>
      </w:r>
    </w:p>
    <w:p>
      <w:pPr>
        <w:pStyle w:val="Normal"/>
        <w:spacing w:before="70" w:after="90"/>
        <w:rPr/>
      </w:pPr>
      <w:r>
        <w:rPr>
          <w:rFonts w:eastAsia="Georgia" w:cs="Georgia"/>
          <w:b w:val="false"/>
          <w:bCs w:val="false"/>
          <w:i w:val="false"/>
          <w:iCs w:val="false"/>
          <w:color w:val="1A1A2E"/>
          <w:sz w:val="22"/>
          <w:szCs w:val="22"/>
        </w:rPr>
        <w:t>This journal is a living record. It is not a report — it is a companion to the build. Fill it in as you work, not after. The deviations you record today are the decisions that save you tomorrow. The friction points you name become the Grimoire entries you carry forward.</w:t>
      </w:r>
    </w:p>
    <w:p>
      <w:pPr>
        <w:pStyle w:val="Normal"/>
        <w:spacing w:before="70" w:after="90"/>
        <w:rPr/>
      </w:pPr>
      <w:r>
        <w:rPr>
          <w:rFonts w:eastAsia="Georgia" w:cs="Georgia"/>
          <w:b/>
          <w:bCs/>
          <w:i w:val="false"/>
          <w:iCs w:val="false"/>
          <w:color w:val="1A1A2E"/>
          <w:sz w:val="22"/>
          <w:szCs w:val="22"/>
        </w:rPr>
        <w:t>This journal has three rhythms:</w:t>
      </w:r>
    </w:p>
    <w:p>
      <w:pPr>
        <w:pStyle w:val="ListParagraph"/>
        <w:numPr>
          <w:ilvl w:val="0"/>
          <w:numId w:val="24"/>
        </w:numPr>
        <w:spacing w:before="50" w:after="50"/>
        <w:rPr/>
      </w:pPr>
      <w:r>
        <w:rPr>
          <w:rFonts w:eastAsia="Georgia" w:cs="Georgia"/>
          <w:b w:val="false"/>
          <w:bCs w:val="false"/>
          <w:i w:val="false"/>
          <w:iCs w:val="false"/>
          <w:color w:val="1A1A2E"/>
          <w:sz w:val="21"/>
          <w:szCs w:val="21"/>
        </w:rPr>
        <w:t>Per-phase: Fill in one section per phase before you start and after you complete it.</w:t>
      </w:r>
    </w:p>
    <w:p>
      <w:pPr>
        <w:pStyle w:val="ListParagraph"/>
        <w:numPr>
          <w:ilvl w:val="0"/>
          <w:numId w:val="1"/>
        </w:numPr>
        <w:spacing w:before="50" w:after="50"/>
        <w:rPr/>
      </w:pPr>
      <w:r>
        <w:rPr>
          <w:rFonts w:eastAsia="Georgia" w:cs="Georgia"/>
          <w:b w:val="false"/>
          <w:bCs w:val="false"/>
          <w:i w:val="false"/>
          <w:iCs w:val="false"/>
          <w:color w:val="1A1A2E"/>
          <w:sz w:val="21"/>
          <w:szCs w:val="21"/>
        </w:rPr>
        <w:t>Per-session: Log significant decisions and deviations as they happen — even one line is enough.</w:t>
      </w:r>
    </w:p>
    <w:p>
      <w:pPr>
        <w:pStyle w:val="ListParagraph"/>
        <w:numPr>
          <w:ilvl w:val="0"/>
          <w:numId w:val="1"/>
        </w:numPr>
        <w:spacing w:before="50" w:after="50"/>
        <w:rPr/>
      </w:pPr>
      <w:r>
        <w:rPr>
          <w:rFonts w:eastAsia="Georgia" w:cs="Georgia"/>
          <w:b w:val="false"/>
          <w:bCs w:val="false"/>
          <w:i w:val="false"/>
          <w:iCs w:val="false"/>
          <w:color w:val="1A1A2E"/>
          <w:sz w:val="21"/>
          <w:szCs w:val="21"/>
        </w:rPr>
        <w:t>Per-incident: When something breaks or surprises you, record it in the Incident Log immediately.</w:t>
      </w:r>
    </w:p>
    <w:p>
      <w:pPr>
        <w:pStyle w:val="Normal"/>
        <w:spacing w:before="60" w:after="0"/>
        <w:rPr/>
      </w:pPr>
      <w:r>
        <w:rPr/>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The Assessor will mine this journal. The observations in the Deviation Log become Grimoire candidates. The Friction Points become standing instructions. The journal feeds the machine.</w:t>
      </w:r>
    </w:p>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Environment Record</w:t>
      </w:r>
    </w:p>
    <w:p>
      <w:pPr>
        <w:pStyle w:val="Normal"/>
        <w:spacing w:before="70" w:after="90"/>
        <w:rPr/>
      </w:pPr>
      <w:r>
        <w:rPr>
          <w:rFonts w:eastAsia="Georgia" w:cs="Georgia"/>
          <w:b w:val="false"/>
          <w:bCs w:val="false"/>
          <w:i w:val="false"/>
          <w:iCs w:val="false"/>
          <w:color w:val="1A1A2E"/>
          <w:sz w:val="22"/>
          <w:szCs w:val="22"/>
        </w:rPr>
        <w:t>Complete this once at the start of the build. Revisit if the environment changes significantly.</w:t>
      </w:r>
    </w:p>
    <w:p>
      <w:pPr>
        <w:pStyle w:val="Normal"/>
        <w:spacing w:before="60" w:after="0"/>
        <w:rPr/>
      </w:pPr>
      <w:r>
        <w:rPr/>
      </w:r>
    </w:p>
    <w:p>
      <w:pPr>
        <w:pStyle w:val="Heading2"/>
        <w:spacing w:before="320" w:after="100"/>
        <w:rPr/>
      </w:pPr>
      <w:r>
        <w:rPr>
          <w:rFonts w:eastAsia="Georgia" w:cs="Georgia" w:ascii="Georgia" w:hAnsi="Georgia"/>
          <w:b/>
          <w:bCs/>
          <w:color w:val="C68B2A"/>
          <w:sz w:val="28"/>
          <w:szCs w:val="28"/>
        </w:rPr>
        <w:t>System</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OS / Platform:</w:t>
            </w:r>
          </w:p>
        </w:tc>
        <w:tc>
          <w:tcPr>
            <w:tcW w:w="6360" w:type="dxa"/>
            <w:tcBorders>
              <w:bottom w:val="single" w:sz="2" w:space="0" w:color="AAAAAA"/>
            </w:tcBorders>
            <w:tcMar>
              <w:left w:w="60" w:type="dxa"/>
              <w:right w:w="0" w:type="dxa"/>
            </w:tcMar>
          </w:tcPr>
          <w:p>
            <w:pPr>
              <w:pStyle w:val="Normal"/>
              <w:rPr/>
            </w:pPr>
            <w:r>
              <w:rPr/>
              <w:t>Linux Debian 13 (Trixie)/KDE Plasma 6.3.6</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Python version:</w:t>
            </w:r>
          </w:p>
        </w:tc>
        <w:tc>
          <w:tcPr>
            <w:tcW w:w="6360" w:type="dxa"/>
            <w:tcBorders>
              <w:bottom w:val="single" w:sz="2" w:space="0" w:color="AAAAAA"/>
            </w:tcBorders>
            <w:tcMar>
              <w:left w:w="60" w:type="dxa"/>
              <w:right w:w="0" w:type="dxa"/>
            </w:tcMar>
          </w:tcPr>
          <w:p>
            <w:pPr>
              <w:pStyle w:val="Normal"/>
              <w:rPr/>
            </w:pPr>
            <w:r>
              <w:rPr/>
              <w:t>Python 3.11.9</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Textual version:</w:t>
            </w:r>
          </w:p>
        </w:tc>
        <w:tc>
          <w:tcPr>
            <w:tcW w:w="6360" w:type="dxa"/>
            <w:tcBorders>
              <w:bottom w:val="single" w:sz="2" w:space="0" w:color="AAAAAA"/>
            </w:tcBorders>
            <w:tcMar>
              <w:left w:w="60" w:type="dxa"/>
              <w:right w:w="0" w:type="dxa"/>
            </w:tcMar>
          </w:tcPr>
          <w:p>
            <w:pPr>
              <w:pStyle w:val="Normal"/>
              <w:rPr/>
            </w:pPr>
            <w:r>
              <w:rPr/>
              <w:t>Textual 8.0.0</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rHeight w:val="415" w:hRule="atLeast"/>
        </w:trPr>
        <w:tc>
          <w:tcPr>
            <w:tcW w:w="2999" w:type="dxa"/>
            <w:tcBorders>
              <w:bottom w:val="single" w:sz="2" w:space="0" w:color="AAAAAA"/>
            </w:tcBorders>
          </w:tcPr>
          <w:p>
            <w:pPr>
              <w:pStyle w:val="Normal"/>
              <w:rPr/>
            </w:pPr>
            <w:r>
              <w:rPr>
                <w:rFonts w:eastAsia="Georgia" w:cs="Georgia"/>
                <w:b/>
                <w:bCs/>
                <w:color w:val="5A6070"/>
                <w:sz w:val="19"/>
                <w:szCs w:val="19"/>
              </w:rPr>
              <w:t>OpenAI SDK version:</w:t>
            </w:r>
          </w:p>
        </w:tc>
        <w:tc>
          <w:tcPr>
            <w:tcW w:w="6360" w:type="dxa"/>
            <w:tcBorders>
              <w:bottom w:val="single" w:sz="2" w:space="0" w:color="AAAAAA"/>
            </w:tcBorders>
            <w:tcMar>
              <w:left w:w="60" w:type="dxa"/>
              <w:right w:w="0" w:type="dxa"/>
            </w:tcMar>
          </w:tcPr>
          <w:p>
            <w:pPr>
              <w:pStyle w:val="Normal"/>
              <w:rPr/>
            </w:pPr>
            <w:r>
              <w:rPr/>
              <w:t>1.69.0</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Editor / IDE:</w:t>
            </w:r>
          </w:p>
        </w:tc>
        <w:tc>
          <w:tcPr>
            <w:tcW w:w="6360" w:type="dxa"/>
            <w:tcBorders>
              <w:bottom w:val="single" w:sz="2" w:space="0" w:color="AAAAAA"/>
            </w:tcBorders>
            <w:tcMar>
              <w:left w:w="60" w:type="dxa"/>
              <w:right w:w="0" w:type="dxa"/>
            </w:tcMar>
          </w:tcPr>
          <w:p>
            <w:pPr>
              <w:pStyle w:val="Normal"/>
              <w:rPr/>
            </w:pPr>
            <w:r>
              <w:rPr/>
              <w:t>micro</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Terminal:</w:t>
            </w:r>
          </w:p>
        </w:tc>
        <w:tc>
          <w:tcPr>
            <w:tcW w:w="6360" w:type="dxa"/>
            <w:tcBorders>
              <w:bottom w:val="single" w:sz="2" w:space="0" w:color="AAAAAA"/>
            </w:tcBorders>
            <w:tcMar>
              <w:left w:w="60" w:type="dxa"/>
              <w:right w:w="0" w:type="dxa"/>
            </w:tcMar>
          </w:tcPr>
          <w:p>
            <w:pPr>
              <w:pStyle w:val="Normal"/>
              <w:rPr/>
            </w:pPr>
            <w:r>
              <w:rPr/>
              <w:t>Konsole</w:t>
            </w:r>
          </w:p>
        </w:tc>
      </w:tr>
    </w:tbl>
    <w:p>
      <w:pPr>
        <w:pStyle w:val="Normal"/>
        <w:spacing w:before="80" w:after="0"/>
        <w:rPr/>
      </w:pPr>
      <w:r>
        <w:rPr/>
      </w:r>
    </w:p>
    <w:p>
      <w:pPr>
        <w:pStyle w:val="Heading2"/>
        <w:spacing w:before="320" w:after="100"/>
        <w:rPr/>
      </w:pPr>
      <w:r>
        <w:rPr>
          <w:rFonts w:eastAsia="Georgia" w:cs="Georgia" w:ascii="Georgia" w:hAnsi="Georgia"/>
          <w:b/>
          <w:bCs/>
          <w:color w:val="C68B2A"/>
          <w:sz w:val="28"/>
          <w:szCs w:val="28"/>
        </w:rPr>
        <w:t>Project Paths</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Project root:</w:t>
            </w:r>
          </w:p>
        </w:tc>
        <w:tc>
          <w:tcPr>
            <w:tcW w:w="6360" w:type="dxa"/>
            <w:tcBorders>
              <w:bottom w:val="single" w:sz="2" w:space="0" w:color="AAAAAA"/>
            </w:tcBorders>
            <w:tcMar>
              <w:left w:w="60" w:type="dxa"/>
              <w:right w:w="0" w:type="dxa"/>
            </w:tcMar>
          </w:tcPr>
          <w:p>
            <w:pPr>
              <w:pStyle w:val="Normal"/>
              <w:rPr/>
            </w:pPr>
            <w:r>
              <w:rPr/>
              <w:t>/</w:t>
            </w:r>
            <w:r>
              <w:rPr/>
              <w:t>home/lordfingers/ArcaCognitorium</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config.yaml path:</w:t>
            </w:r>
          </w:p>
        </w:tc>
        <w:tc>
          <w:tcPr>
            <w:tcW w:w="6360" w:type="dxa"/>
            <w:tcBorders>
              <w:bottom w:val="single" w:sz="2" w:space="0" w:color="AAAAAA"/>
            </w:tcBorders>
            <w:tcMar>
              <w:left w:w="60" w:type="dxa"/>
              <w:right w:w="0" w:type="dxa"/>
            </w:tcMar>
          </w:tcPr>
          <w:p>
            <w:pPr>
              <w:pStyle w:val="Normal"/>
              <w:rPr/>
            </w:pPr>
            <w:r>
              <w:rPr/>
              <w:t>/</w:t>
            </w:r>
            <w:r>
              <w:rPr/>
              <w:t>home/lordfingers/ArcaCognitorium/config.yaml</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3023"/>
        <w:gridCol w:w="6336"/>
      </w:tblGrid>
      <w:tr>
        <w:trPr/>
        <w:tc>
          <w:tcPr>
            <w:tcW w:w="3023" w:type="dxa"/>
            <w:tcBorders>
              <w:bottom w:val="single" w:sz="2" w:space="0" w:color="AAAAAA"/>
            </w:tcBorders>
          </w:tcPr>
          <w:p>
            <w:pPr>
              <w:pStyle w:val="Normal"/>
              <w:rPr/>
            </w:pPr>
            <w:r>
              <w:rPr>
                <w:rFonts w:eastAsia="Georgia" w:cs="Georgia"/>
                <w:b/>
                <w:bCs/>
                <w:color w:val="5A6070"/>
                <w:sz w:val="19"/>
                <w:szCs w:val="19"/>
              </w:rPr>
              <w:t>data/ path</w:t>
            </w:r>
          </w:p>
        </w:tc>
        <w:tc>
          <w:tcPr>
            <w:tcW w:w="6336" w:type="dxa"/>
            <w:tcBorders>
              <w:bottom w:val="single" w:sz="2" w:space="0" w:color="AAAAAA"/>
            </w:tcBorders>
            <w:tcMar>
              <w:left w:w="60" w:type="dxa"/>
              <w:right w:w="0" w:type="dxa"/>
            </w:tcMar>
          </w:tcPr>
          <w:p>
            <w:pPr>
              <w:pStyle w:val="Normal"/>
              <w:rPr/>
            </w:pPr>
            <w:r>
              <w:rPr/>
              <w:t>/home/lordfingers/ArcaCognitorium/storage/</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Virtual env:</w:t>
            </w:r>
          </w:p>
        </w:tc>
        <w:tc>
          <w:tcPr>
            <w:tcW w:w="6360" w:type="dxa"/>
            <w:tcBorders>
              <w:bottom w:val="single" w:sz="2" w:space="0" w:color="AAAAAA"/>
            </w:tcBorders>
            <w:tcMar>
              <w:left w:w="60" w:type="dxa"/>
              <w:right w:w="0" w:type="dxa"/>
            </w:tcMar>
          </w:tcPr>
          <w:p>
            <w:pPr>
              <w:pStyle w:val="Normal"/>
              <w:rPr/>
            </w:pPr>
            <w:r>
              <w:rPr/>
              <w:t>/</w:t>
            </w:r>
            <w:r>
              <w:rPr/>
              <w:t>home/lordfingers/ArcaCognitorium/venv-OpenAI</w:t>
            </w:r>
          </w:p>
        </w:tc>
      </w:tr>
    </w:tbl>
    <w:p>
      <w:pPr>
        <w:pStyle w:val="Normal"/>
        <w:spacing w:before="80" w:after="0"/>
        <w:rPr/>
      </w:pPr>
      <w:r>
        <w:rPr/>
      </w:r>
    </w:p>
    <w:p>
      <w:pPr>
        <w:pStyle w:val="Heading2"/>
        <w:spacing w:before="320" w:after="100"/>
        <w:rPr/>
      </w:pPr>
      <w:r>
        <w:rPr>
          <w:rFonts w:eastAsia="Georgia" w:cs="Georgia" w:ascii="Georgia" w:hAnsi="Georgia"/>
          <w:b/>
          <w:bCs/>
          <w:color w:val="C68B2A"/>
          <w:sz w:val="28"/>
          <w:szCs w:val="28"/>
        </w:rPr>
        <w:t>API Configuration</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Model — Fast:</w:t>
            </w:r>
          </w:p>
        </w:tc>
        <w:tc>
          <w:tcPr>
            <w:tcW w:w="6360" w:type="dxa"/>
            <w:tcBorders>
              <w:bottom w:val="single" w:sz="2" w:space="0" w:color="AAAAAA"/>
            </w:tcBorders>
            <w:tcMar>
              <w:left w:w="60" w:type="dxa"/>
              <w:right w:w="0" w:type="dxa"/>
            </w:tcMar>
          </w:tcPr>
          <w:p>
            <w:pPr>
              <w:pStyle w:val="Normal"/>
              <w:rPr/>
            </w:pPr>
            <w:r>
              <w:rPr/>
              <w:t>gpt-5.2</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3023"/>
        <w:gridCol w:w="6336"/>
      </w:tblGrid>
      <w:tr>
        <w:trPr/>
        <w:tc>
          <w:tcPr>
            <w:tcW w:w="3023" w:type="dxa"/>
            <w:tcBorders>
              <w:bottom w:val="single" w:sz="2" w:space="0" w:color="AAAAAA"/>
            </w:tcBorders>
          </w:tcPr>
          <w:p>
            <w:pPr>
              <w:pStyle w:val="Normal"/>
              <w:rPr/>
            </w:pPr>
            <w:r>
              <w:rPr>
                <w:rFonts w:eastAsia="Georgia" w:cs="Georgia"/>
                <w:b/>
                <w:bCs/>
                <w:color w:val="5A6070"/>
                <w:sz w:val="19"/>
                <w:szCs w:val="19"/>
              </w:rPr>
              <w:t>Model — Smart:</w:t>
            </w:r>
          </w:p>
        </w:tc>
        <w:tc>
          <w:tcPr>
            <w:tcW w:w="6336" w:type="dxa"/>
            <w:tcBorders>
              <w:bottom w:val="single" w:sz="2" w:space="0" w:color="AAAAAA"/>
            </w:tcBorders>
            <w:tcMar>
              <w:left w:w="60" w:type="dxa"/>
              <w:right w:w="0" w:type="dxa"/>
            </w:tcMar>
          </w:tcPr>
          <w:p>
            <w:pPr>
              <w:pStyle w:val="Normal"/>
              <w:rPr/>
            </w:pPr>
            <w:r>
              <w:rPr/>
              <w:t>gpt-5-mini</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API key env var:</w:t>
            </w:r>
          </w:p>
        </w:tc>
        <w:tc>
          <w:tcPr>
            <w:tcW w:w="6360" w:type="dxa"/>
            <w:tcBorders>
              <w:bottom w:val="single" w:sz="2" w:space="0" w:color="AAAAAA"/>
            </w:tcBorders>
            <w:tcMar>
              <w:left w:w="60" w:type="dxa"/>
              <w:right w:w="0" w:type="dxa"/>
            </w:tcMar>
          </w:tcPr>
          <w:p>
            <w:pPr>
              <w:pStyle w:val="Normal"/>
              <w:rPr/>
            </w:pPr>
            <w:r>
              <w:rPr/>
              <w:t>OPENAI_API_KEY</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Base URL (if custom):</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1</w:t>
      </w:r>
    </w:p>
    <w:p>
      <w:pPr>
        <w:pStyle w:val="Normal"/>
        <w:spacing w:before="30" w:after="0"/>
        <w:jc w:val="center"/>
        <w:rPr/>
      </w:pPr>
      <w:r>
        <w:rPr>
          <w:rFonts w:eastAsia="Georgia" w:cs="Georgia"/>
          <w:i/>
          <w:iCs/>
          <w:color w:val="C68B2A"/>
          <w:sz w:val="28"/>
          <w:szCs w:val="28"/>
        </w:rPr>
        <w:t>The Naming Pass</w:t>
      </w:r>
    </w:p>
    <w:p>
      <w:pPr>
        <w:pStyle w:val="Normal"/>
        <w:spacing w:before="40" w:after="0"/>
        <w:rPr/>
      </w:pPr>
      <w:r>
        <w:rPr/>
      </w:r>
    </w:p>
    <w:p>
      <w:pPr>
        <w:pStyle w:val="Normal"/>
        <w:jc w:val="center"/>
        <w:rPr/>
      </w:pPr>
      <w:r>
        <w:rPr>
          <w:rFonts w:eastAsia="Georgia" w:cs="Georgia"/>
          <w:i/>
          <w:iCs/>
          <w:color w:val="5A6070"/>
          <w:sz w:val="18"/>
          <w:szCs w:val="18"/>
        </w:rPr>
        <w:t>Rename modules. Populate module stubs. Establish lore names throughout.</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t>03 March 2026</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Normal"/>
              <w:rPr/>
            </w:pPr>
            <w:r>
              <w:rPr/>
              <w:t>phase-1-naming-pass</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t>I have developed a considerable bank of philosophy, lore, and build content.</w:t>
            </w:r>
          </w:p>
        </w:tc>
      </w:tr>
      <w:tr>
        <w:trPr/>
        <w:tc>
          <w:tcPr>
            <w:tcW w:w="9360" w:type="dxa"/>
            <w:tcBorders>
              <w:left w:val="single" w:sz="2" w:space="0" w:color="AAAAAA"/>
              <w:bottom w:val="single" w:sz="2" w:space="0" w:color="AAAAAA"/>
              <w:right w:val="single" w:sz="2" w:space="0" w:color="AAAAAA"/>
            </w:tcBorders>
          </w:tcPr>
          <w:p>
            <w:pPr>
              <w:pStyle w:val="Normal"/>
              <w:rPr/>
            </w:pPr>
            <w:r>
              <w:rPr/>
              <w:t>Now, on the first day of the Mercurial Retrograde, I am  commencing phase 1.</w:t>
            </w:r>
          </w:p>
        </w:tc>
      </w:tr>
      <w:tr>
        <w:trPr/>
        <w:tc>
          <w:tcPr>
            <w:tcW w:w="9360" w:type="dxa"/>
            <w:tcBorders>
              <w:left w:val="single" w:sz="2" w:space="0" w:color="AAAAAA"/>
              <w:bottom w:val="single" w:sz="2" w:space="0" w:color="AAAAAA"/>
              <w:right w:val="single" w:sz="2" w:space="0" w:color="AAAAAA"/>
            </w:tcBorders>
          </w:tcPr>
          <w:p>
            <w:pPr>
              <w:pStyle w:val="Normal"/>
              <w:rPr/>
            </w:pPr>
            <w:r>
              <w:rPr/>
              <w:t>This phase simply eases in by renaming some conventions.</w:t>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Normal"/>
              <w:rPr/>
            </w:pPr>
            <w:r>
              <w:rPr>
                <w:rStyle w:val="Emphasis"/>
              </w:rPr>
              <w:t>Model names: spec referenced gpt-4.x series. Codebase uses gpt-5 series. Retained as-is.</w:t>
            </w:r>
            <w:r>
              <w:rPr/>
              <w:t xml:space="preserve"> </w:t>
            </w:r>
            <w:r>
              <w:rPr>
                <w:rStyle w:val="Emphasis"/>
              </w:rPr>
              <w:t>Model tiers: spec describes smart/fast only. Codebase has nano, summary, code tiers. Retained as-is.</w:t>
            </w:r>
          </w:p>
        </w:tc>
      </w:tr>
      <w:tr>
        <w:trPr/>
        <w:tc>
          <w:tcPr>
            <w:tcW w:w="9360" w:type="dxa"/>
            <w:tcBorders>
              <w:left w:val="single" w:sz="2" w:space="0" w:color="AAAAAA"/>
              <w:bottom w:val="single" w:sz="2" w:space="0" w:color="AAAAAA"/>
              <w:right w:val="single" w:sz="2" w:space="0" w:color="AAAAAA"/>
            </w:tcBorders>
          </w:tcPr>
          <w:p>
            <w:pPr>
              <w:pStyle w:val="Normal"/>
              <w:rPr/>
            </w:pPr>
            <w:r>
              <w:rPr>
                <w:rStyle w:val="SourceText"/>
              </w:rPr>
              <w:t>vector_store.py</w:t>
            </w:r>
            <w:r>
              <w:rPr/>
              <w:t xml:space="preserve"> → </w:t>
            </w:r>
            <w:r>
              <w:rPr>
                <w:rStyle w:val="SourceText"/>
              </w:rPr>
              <w:t>chronicle.py</w:t>
            </w:r>
            <w:r>
              <w:rPr/>
              <w:t xml:space="preserve">, class </w:t>
            </w:r>
            <w:r>
              <w:rPr>
                <w:rStyle w:val="SourceText"/>
              </w:rPr>
              <w:t>VectorStore</w:t>
            </w:r>
            <w:r>
              <w:rPr/>
              <w:t xml:space="preserve"> → </w:t>
            </w:r>
            <w:r>
              <w:rPr>
                <w:rStyle w:val="SourceText"/>
              </w:rPr>
              <w:t>Chronicle</w:t>
            </w:r>
          </w:p>
        </w:tc>
      </w:tr>
      <w:tr>
        <w:trPr/>
        <w:tc>
          <w:tcPr>
            <w:tcW w:w="9360" w:type="dxa"/>
            <w:tcBorders>
              <w:left w:val="single" w:sz="2" w:space="0" w:color="AAAAAA"/>
              <w:bottom w:val="single" w:sz="2" w:space="0" w:color="AAAAAA"/>
              <w:right w:val="single" w:sz="2" w:space="0" w:color="AAAAAA"/>
            </w:tcBorders>
          </w:tcPr>
          <w:p>
            <w:pPr>
              <w:pStyle w:val="Normal"/>
              <w:rPr/>
            </w:pPr>
            <w:r>
              <w:rPr>
                <w:rStyle w:val="SourceText"/>
              </w:rPr>
              <w:t>summarizer.py</w:t>
            </w:r>
            <w:r>
              <w:rPr/>
              <w:t xml:space="preserve"> → </w:t>
            </w:r>
            <w:r>
              <w:rPr>
                <w:rStyle w:val="SourceText"/>
              </w:rPr>
              <w:t>distillation.py</w:t>
            </w:r>
            <w:r>
              <w:rPr/>
              <w:t xml:space="preserve">, class </w:t>
            </w:r>
            <w:r>
              <w:rPr>
                <w:rStyle w:val="SourceText"/>
              </w:rPr>
              <w:t>Summarizer</w:t>
            </w:r>
            <w:r>
              <w:rPr/>
              <w:t xml:space="preserve"> → </w:t>
            </w:r>
            <w:r>
              <w:rPr>
                <w:rStyle w:val="SourceText"/>
              </w:rPr>
              <w:t>Distillation</w:t>
            </w:r>
          </w:p>
        </w:tc>
      </w:tr>
      <w:tr>
        <w:trPr/>
        <w:tc>
          <w:tcPr>
            <w:tcW w:w="9360" w:type="dxa"/>
            <w:tcBorders>
              <w:left w:val="single" w:sz="2" w:space="0" w:color="AAAAAA"/>
              <w:bottom w:val="single" w:sz="2" w:space="0" w:color="AAAAAA"/>
              <w:right w:val="single" w:sz="2" w:space="0" w:color="AAAAAA"/>
            </w:tcBorders>
          </w:tcPr>
          <w:p>
            <w:pPr>
              <w:pStyle w:val="Normal"/>
              <w:rPr/>
            </w:pPr>
            <w:r>
              <w:rPr>
                <w:rStyle w:val="SourceText"/>
              </w:rPr>
              <w:t>analytics.py</w:t>
            </w:r>
            <w:r>
              <w:rPr/>
              <w:t xml:space="preserve"> → </w:t>
            </w:r>
            <w:r>
              <w:rPr>
                <w:rStyle w:val="SourceText"/>
              </w:rPr>
              <w:t>reflection.py</w:t>
            </w:r>
            <w:r>
              <w:rPr/>
              <w:t xml:space="preserve">, class </w:t>
            </w:r>
            <w:r>
              <w:rPr>
                <w:rStyle w:val="SourceText"/>
              </w:rPr>
              <w:t>AnalyticsEngine</w:t>
            </w:r>
            <w:r>
              <w:rPr/>
              <w:t xml:space="preserve"> → </w:t>
            </w:r>
            <w:r>
              <w:rPr>
                <w:rStyle w:val="SourceText"/>
              </w:rPr>
              <w:t>Reflection</w:t>
            </w:r>
          </w:p>
        </w:tc>
      </w:tr>
      <w:tr>
        <w:trPr/>
        <w:tc>
          <w:tcPr>
            <w:tcW w:w="9360" w:type="dxa"/>
            <w:tcBorders>
              <w:left w:val="single" w:sz="2" w:space="0" w:color="AAAAAA"/>
              <w:bottom w:val="single" w:sz="2" w:space="0" w:color="AAAAAA"/>
              <w:right w:val="single" w:sz="2" w:space="0" w:color="AAAAAA"/>
            </w:tcBorders>
          </w:tcPr>
          <w:p>
            <w:pPr>
              <w:pStyle w:val="Normal"/>
              <w:rPr/>
            </w:pPr>
            <w:r>
              <w:rPr/>
              <w:t>All imports, instantiations, config keys updated throughout</w:t>
            </w:r>
          </w:p>
        </w:tc>
      </w:tr>
      <w:tr>
        <w:trPr/>
        <w:tc>
          <w:tcPr>
            <w:tcW w:w="9360" w:type="dxa"/>
            <w:tcBorders>
              <w:left w:val="single" w:sz="2" w:space="0" w:color="AAAAAA"/>
              <w:bottom w:val="single" w:sz="2" w:space="0" w:color="AAAAAA"/>
              <w:right w:val="single" w:sz="2" w:space="0" w:color="AAAAAA"/>
            </w:tcBorders>
          </w:tcPr>
          <w:p>
            <w:pPr>
              <w:pStyle w:val="Normal"/>
              <w:rPr/>
            </w:pPr>
            <w:r>
              <w:rPr>
                <w:rStyle w:val="SourceText"/>
              </w:rPr>
              <w:t>config.yaml</w:t>
            </w:r>
            <w:r>
              <w:rPr/>
              <w:t xml:space="preserve">: name → </w:t>
            </w:r>
            <w:r>
              <w:rPr>
                <w:rStyle w:val="SourceText"/>
              </w:rPr>
              <w:t>Luminarious</w:t>
            </w:r>
            <w:r>
              <w:rPr/>
              <w:t xml:space="preserve">, </w:t>
            </w:r>
            <w:r>
              <w:rPr>
                <w:rStyle w:val="SourceText"/>
              </w:rPr>
              <w:t>analytics</w:t>
            </w:r>
            <w:r>
              <w:rPr/>
              <w:t xml:space="preserve"> block → </w:t>
            </w:r>
            <w:r>
              <w:rPr>
                <w:rStyle w:val="SourceText"/>
              </w:rPr>
              <w:t>reflection</w:t>
            </w:r>
          </w:p>
        </w:tc>
      </w:tr>
      <w:tr>
        <w:trPr/>
        <w:tc>
          <w:tcPr>
            <w:tcW w:w="9360" w:type="dxa"/>
            <w:tcBorders>
              <w:left w:val="single" w:sz="2" w:space="0" w:color="AAAAAA"/>
              <w:bottom w:val="single" w:sz="2" w:space="0" w:color="AAAAAA"/>
              <w:right w:val="single" w:sz="2" w:space="0" w:color="AAAAAA"/>
            </w:tcBorders>
          </w:tcPr>
          <w:p>
            <w:pPr>
              <w:pStyle w:val="Normal"/>
              <w:rPr/>
            </w:pPr>
            <w:r>
              <w:rPr>
                <w:rStyle w:val="SourceText"/>
              </w:rPr>
              <w:t>conftest.py</w:t>
            </w:r>
            <w:r>
              <w:rPr/>
              <w:t xml:space="preserve"> created for pytest path resolution</w:t>
            </w:r>
          </w:p>
        </w:tc>
      </w:tr>
      <w:tr>
        <w:trPr/>
        <w:tc>
          <w:tcPr>
            <w:tcW w:w="9360" w:type="dxa"/>
            <w:tcBorders>
              <w:left w:val="single" w:sz="2" w:space="0" w:color="AAAAAA"/>
              <w:bottom w:val="single" w:sz="2" w:space="0" w:color="AAAAAA"/>
              <w:right w:val="single" w:sz="2" w:space="0" w:color="AAAAAA"/>
            </w:tcBorders>
          </w:tcPr>
          <w:p>
            <w:pPr>
              <w:pStyle w:val="Normal"/>
              <w:rPr/>
            </w:pPr>
            <w:r>
              <w:rPr/>
              <w:t>14/14 tests passing</w:t>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12058" w:type="dxa"/>
        <w:jc w:val="left"/>
        <w:tblInd w:w="-1012" w:type="dxa"/>
        <w:shd w:fill="FFFFA6" w:val="clear"/>
        <w:tblLayout w:type="fixed"/>
        <w:tblCellMar>
          <w:top w:w="80" w:type="dxa"/>
          <w:left w:w="120" w:type="dxa"/>
          <w:bottom w:w="80" w:type="dxa"/>
          <w:right w:w="120" w:type="dxa"/>
        </w:tblCellMar>
      </w:tblPr>
      <w:tblGrid>
        <w:gridCol w:w="2100"/>
        <w:gridCol w:w="2250"/>
        <w:gridCol w:w="2331"/>
        <w:gridCol w:w="5377"/>
      </w:tblGrid>
      <w:tr>
        <w:trPr>
          <w:tblHeader w:val="true"/>
        </w:trPr>
        <w:tc>
          <w:tcPr>
            <w:tcW w:w="2100"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rFonts w:eastAsia="Georgia" w:cs="Georgia"/>
                <w:b/>
                <w:bCs/>
                <w:color w:val="B8860B"/>
                <w:sz w:val="19"/>
                <w:szCs w:val="19"/>
              </w:rPr>
              <w:t>Section</w:t>
            </w:r>
          </w:p>
        </w:tc>
        <w:tc>
          <w:tcPr>
            <w:tcW w:w="2250"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rFonts w:eastAsia="Georgia" w:cs="Georgia"/>
                <w:b/>
                <w:bCs/>
                <w:color w:val="B8860B"/>
                <w:sz w:val="19"/>
                <w:szCs w:val="19"/>
              </w:rPr>
              <w:t>What Spec Said</w:t>
            </w:r>
          </w:p>
        </w:tc>
        <w:tc>
          <w:tcPr>
            <w:tcW w:w="2331"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rFonts w:eastAsia="Georgia" w:cs="Georgia"/>
                <w:b/>
                <w:bCs/>
                <w:color w:val="B8860B"/>
                <w:sz w:val="19"/>
                <w:szCs w:val="19"/>
              </w:rPr>
              <w:t>What I Did Instead</w:t>
            </w:r>
          </w:p>
        </w:tc>
        <w:tc>
          <w:tcPr>
            <w:tcW w:w="5377"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rFonts w:eastAsia="Georgia" w:cs="Georgia"/>
                <w:b/>
                <w:bCs/>
                <w:color w:val="B8860B"/>
                <w:sz w:val="19"/>
                <w:szCs w:val="19"/>
              </w:rPr>
              <w:t>Why / Status</w:t>
            </w:r>
          </w:p>
        </w:tc>
      </w:tr>
      <w:tr>
        <w:trPr/>
        <w:tc>
          <w:tcPr>
            <w:tcW w:w="2100" w:type="dxa"/>
            <w:tcBorders>
              <w:top w:val="single" w:sz="2" w:space="0" w:color="AAAAAA"/>
              <w:left w:val="single" w:sz="2" w:space="0" w:color="AAAAAA"/>
              <w:bottom w:val="single" w:sz="2" w:space="0" w:color="AAAAAA"/>
              <w:right w:val="single" w:sz="2" w:space="0" w:color="AAAAAA"/>
            </w:tcBorders>
            <w:shd w:fill="FFE994" w:val="clear"/>
          </w:tcPr>
          <w:p>
            <w:pPr>
              <w:pStyle w:val="Normal"/>
              <w:rPr>
                <w:b w:val="false"/>
                <w:bCs w:val="false"/>
                <w:i w:val="false"/>
                <w:iCs w:val="false"/>
                <w:sz w:val="24"/>
                <w:szCs w:val="24"/>
              </w:rPr>
            </w:pPr>
            <w:r>
              <w:rPr>
                <w:bCs w:val="false"/>
                <w:iCs w:val="false"/>
                <w:szCs w:val="24"/>
              </w:rPr>
              <w:t>Testing</w:t>
            </w:r>
          </w:p>
        </w:tc>
        <w:tc>
          <w:tcPr>
            <w:tcW w:w="2250" w:type="dxa"/>
            <w:tcBorders>
              <w:top w:val="single" w:sz="2" w:space="0" w:color="AAAAAA"/>
              <w:left w:val="single" w:sz="2" w:space="0" w:color="AAAAAA"/>
              <w:bottom w:val="single" w:sz="2" w:space="0" w:color="AAAAAA"/>
              <w:right w:val="single" w:sz="2" w:space="0" w:color="AAAAAA"/>
            </w:tcBorders>
            <w:shd w:fill="FFE994" w:val="clear"/>
          </w:tcPr>
          <w:p>
            <w:pPr>
              <w:pStyle w:val="Normal"/>
              <w:rPr>
                <w:b w:val="false"/>
                <w:bCs w:val="false"/>
                <w:i w:val="false"/>
                <w:iCs w:val="false"/>
                <w:sz w:val="24"/>
                <w:szCs w:val="24"/>
              </w:rPr>
            </w:pPr>
            <w:r>
              <w:rPr>
                <w:bCs w:val="false"/>
                <w:iCs w:val="false"/>
                <w:szCs w:val="24"/>
              </w:rPr>
              <w:t>Test first</w:t>
            </w:r>
          </w:p>
        </w:tc>
        <w:tc>
          <w:tcPr>
            <w:tcW w:w="2331" w:type="dxa"/>
            <w:tcBorders>
              <w:top w:val="single" w:sz="2" w:space="0" w:color="AAAAAA"/>
              <w:left w:val="single" w:sz="2" w:space="0" w:color="AAAAAA"/>
              <w:bottom w:val="single" w:sz="2" w:space="0" w:color="AAAAAA"/>
              <w:right w:val="single" w:sz="2" w:space="0" w:color="AAAAAA"/>
            </w:tcBorders>
            <w:shd w:fill="FFE994" w:val="clear"/>
          </w:tcPr>
          <w:p>
            <w:pPr>
              <w:pStyle w:val="Normal"/>
              <w:rPr>
                <w:b w:val="false"/>
                <w:bCs w:val="false"/>
                <w:i w:val="false"/>
                <w:iCs w:val="false"/>
                <w:sz w:val="24"/>
                <w:szCs w:val="24"/>
              </w:rPr>
            </w:pPr>
            <w:r>
              <w:rPr>
                <w:bCs w:val="false"/>
                <w:iCs w:val="false"/>
                <w:szCs w:val="24"/>
              </w:rPr>
              <w:t>didn’t</w:t>
            </w:r>
          </w:p>
        </w:tc>
        <w:tc>
          <w:tcPr>
            <w:tcW w:w="5377" w:type="dxa"/>
            <w:tcBorders>
              <w:top w:val="single" w:sz="2" w:space="0" w:color="AAAAAA"/>
              <w:left w:val="single" w:sz="2" w:space="0" w:color="AAAAAA"/>
              <w:bottom w:val="single" w:sz="2" w:space="0" w:color="AAAAAA"/>
              <w:right w:val="single" w:sz="2" w:space="0" w:color="AAAAAA"/>
            </w:tcBorders>
            <w:shd w:fill="FFE994" w:val="clear"/>
          </w:tcPr>
          <w:p>
            <w:pPr>
              <w:pStyle w:val="Normal"/>
              <w:rPr>
                <w:b w:val="false"/>
                <w:bCs w:val="false"/>
                <w:i w:val="false"/>
                <w:iCs w:val="false"/>
                <w:sz w:val="24"/>
                <w:szCs w:val="24"/>
              </w:rPr>
            </w:pPr>
            <w:r>
              <w:rPr>
                <w:bCs w:val="false"/>
                <w:iCs w:val="false"/>
                <w:szCs w:val="24"/>
              </w:rPr>
              <w:t>Inexperience</w:t>
            </w:r>
          </w:p>
        </w:tc>
      </w:tr>
      <w:tr>
        <w:trPr/>
        <w:tc>
          <w:tcPr>
            <w:tcW w:w="2100" w:type="dxa"/>
            <w:tcBorders>
              <w:top w:val="single" w:sz="2" w:space="0" w:color="AAAAAA"/>
              <w:left w:val="single" w:sz="2" w:space="0" w:color="AAAAAA"/>
              <w:bottom w:val="single" w:sz="2" w:space="0" w:color="AAAAAA"/>
              <w:right w:val="single" w:sz="2" w:space="0" w:color="AAAAAA"/>
            </w:tcBorders>
            <w:shd w:fill="FFE994" w:val="clear"/>
          </w:tcPr>
          <w:p>
            <w:pPr>
              <w:pStyle w:val="Normal"/>
              <w:rPr>
                <w:b w:val="false"/>
                <w:bCs w:val="false"/>
                <w:i w:val="false"/>
                <w:iCs w:val="false"/>
                <w:sz w:val="24"/>
                <w:szCs w:val="24"/>
              </w:rPr>
            </w:pPr>
            <w:r>
              <w:rPr>
                <w:bCs w:val="false"/>
                <w:iCs w:val="false"/>
                <w:szCs w:val="24"/>
              </w:rPr>
              <w:t>Data Directory</w:t>
            </w:r>
          </w:p>
        </w:tc>
        <w:tc>
          <w:tcPr>
            <w:tcW w:w="2250" w:type="dxa"/>
            <w:tcBorders>
              <w:top w:val="single" w:sz="2" w:space="0" w:color="AAAAAA"/>
              <w:left w:val="single" w:sz="2" w:space="0" w:color="AAAAAA"/>
              <w:bottom w:val="single" w:sz="2" w:space="0" w:color="AAAAAA"/>
              <w:right w:val="single" w:sz="2" w:space="0" w:color="AAAAAA"/>
            </w:tcBorders>
            <w:shd w:fill="FFE994" w:val="clear"/>
          </w:tcPr>
          <w:p>
            <w:pPr>
              <w:pStyle w:val="Normal"/>
              <w:rPr>
                <w:b w:val="false"/>
                <w:bCs w:val="false"/>
                <w:i w:val="false"/>
                <w:iCs w:val="false"/>
                <w:sz w:val="24"/>
                <w:szCs w:val="24"/>
              </w:rPr>
            </w:pPr>
            <w:r>
              <w:rPr>
                <w:bCs w:val="false"/>
                <w:iCs w:val="false"/>
                <w:szCs w:val="24"/>
              </w:rPr>
              <w:t>data/</w:t>
            </w:r>
          </w:p>
        </w:tc>
        <w:tc>
          <w:tcPr>
            <w:tcW w:w="2331" w:type="dxa"/>
            <w:tcBorders>
              <w:top w:val="single" w:sz="2" w:space="0" w:color="AAAAAA"/>
              <w:left w:val="single" w:sz="2" w:space="0" w:color="AAAAAA"/>
              <w:bottom w:val="single" w:sz="2" w:space="0" w:color="AAAAAA"/>
              <w:right w:val="single" w:sz="2" w:space="0" w:color="AAAAAA"/>
            </w:tcBorders>
            <w:shd w:fill="FFE994" w:val="clear"/>
          </w:tcPr>
          <w:p>
            <w:pPr>
              <w:pStyle w:val="Normal"/>
              <w:rPr>
                <w:b w:val="false"/>
                <w:bCs w:val="false"/>
                <w:i w:val="false"/>
                <w:iCs w:val="false"/>
                <w:sz w:val="24"/>
                <w:szCs w:val="24"/>
              </w:rPr>
            </w:pPr>
            <w:r>
              <w:rPr>
                <w:bCs w:val="false"/>
                <w:iCs w:val="false"/>
                <w:szCs w:val="24"/>
              </w:rPr>
              <w:t>storage/</w:t>
            </w:r>
          </w:p>
        </w:tc>
        <w:tc>
          <w:tcPr>
            <w:tcW w:w="5377"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Already named this way in working codebase. Retained as-is. Permanent.</w:t>
            </w:r>
          </w:p>
        </w:tc>
      </w:tr>
      <w:tr>
        <w:trPr/>
        <w:tc>
          <w:tcPr>
            <w:tcW w:w="2100"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Model names</w:t>
            </w:r>
          </w:p>
        </w:tc>
        <w:tc>
          <w:tcPr>
            <w:tcW w:w="2250"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gpt-4.x series</w:t>
            </w:r>
          </w:p>
        </w:tc>
        <w:tc>
          <w:tcPr>
            <w:tcW w:w="2331"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gpt-5 series</w:t>
            </w:r>
          </w:p>
        </w:tc>
        <w:tc>
          <w:tcPr>
            <w:tcW w:w="5377"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Codebase already running newer models. Retained as-is. Permanent.</w:t>
            </w:r>
          </w:p>
        </w:tc>
      </w:tr>
      <w:tr>
        <w:trPr/>
        <w:tc>
          <w:tcPr>
            <w:tcW w:w="2100"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Model tiers</w:t>
            </w:r>
          </w:p>
        </w:tc>
        <w:tc>
          <w:tcPr>
            <w:tcW w:w="2250"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smart / fast only</w:t>
            </w:r>
          </w:p>
        </w:tc>
        <w:tc>
          <w:tcPr>
            <w:tcW w:w="2331"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smart, fast, nano, summary, code</w:t>
            </w:r>
          </w:p>
        </w:tc>
        <w:tc>
          <w:tcPr>
            <w:tcW w:w="5377" w:type="dxa"/>
            <w:tcBorders>
              <w:top w:val="single" w:sz="2" w:space="0" w:color="AAAAAA"/>
              <w:left w:val="single" w:sz="2" w:space="0" w:color="AAAAAA"/>
              <w:bottom w:val="single" w:sz="2" w:space="0" w:color="AAAAAA"/>
              <w:right w:val="single" w:sz="2" w:space="0" w:color="AAAAAA"/>
            </w:tcBorders>
            <w:shd w:fill="FFE994" w:val="clear"/>
          </w:tcPr>
          <w:p>
            <w:pPr>
              <w:pStyle w:val="Normal"/>
              <w:rPr/>
            </w:pPr>
            <w:r>
              <w:rPr/>
              <w:t>Codebase had already grown beyond spec. Retained as-is. Permanent.</w:t>
            </w:r>
          </w:p>
        </w:tc>
      </w:tr>
      <w:tr>
        <w:trPr/>
        <w:tc>
          <w:tcPr>
            <w:tcW w:w="2100" w:type="dxa"/>
            <w:tcBorders>
              <w:left w:val="single" w:sz="2" w:space="0" w:color="AAAAAA"/>
              <w:bottom w:val="single" w:sz="2" w:space="0" w:color="AAAAAA"/>
              <w:right w:val="single" w:sz="2" w:space="0" w:color="AAAAAA"/>
            </w:tcBorders>
            <w:shd w:fill="FFE994" w:val="clear"/>
          </w:tcPr>
          <w:p>
            <w:pPr>
              <w:pStyle w:val="Normal"/>
              <w:rPr/>
            </w:pPr>
            <w:r>
              <w:rPr/>
              <w:t>File separation</w:t>
            </w:r>
          </w:p>
        </w:tc>
        <w:tc>
          <w:tcPr>
            <w:tcW w:w="2250" w:type="dxa"/>
            <w:tcBorders>
              <w:left w:val="single" w:sz="2" w:space="0" w:color="AAAAAA"/>
              <w:bottom w:val="single" w:sz="2" w:space="0" w:color="AAAAAA"/>
              <w:right w:val="single" w:sz="2" w:space="0" w:color="AAAAAA"/>
            </w:tcBorders>
            <w:shd w:fill="FFE994" w:val="clear"/>
          </w:tcPr>
          <w:p>
            <w:pPr>
              <w:pStyle w:val="Normal"/>
              <w:rPr/>
            </w:pPr>
            <w:r>
              <w:rPr/>
              <w:t>analytics.py renamed to reflection.py</w:t>
            </w:r>
          </w:p>
        </w:tc>
        <w:tc>
          <w:tcPr>
            <w:tcW w:w="2331" w:type="dxa"/>
            <w:tcBorders>
              <w:left w:val="single" w:sz="2" w:space="0" w:color="AAAAAA"/>
              <w:bottom w:val="single" w:sz="2" w:space="0" w:color="AAAAAA"/>
              <w:right w:val="single" w:sz="2" w:space="0" w:color="AAAAAA"/>
            </w:tcBorders>
            <w:shd w:fill="FFE994" w:val="clear"/>
          </w:tcPr>
          <w:p>
            <w:pPr>
              <w:pStyle w:val="Normal"/>
              <w:rPr/>
            </w:pPr>
            <w:r>
              <w:rPr/>
              <w:t>reflection.py contained two classes on rename — required manual separation</w:t>
            </w:r>
          </w:p>
        </w:tc>
        <w:tc>
          <w:tcPr>
            <w:tcW w:w="5377" w:type="dxa"/>
            <w:tcBorders>
              <w:left w:val="single" w:sz="2" w:space="0" w:color="AAAAAA"/>
              <w:bottom w:val="single" w:sz="2" w:space="0" w:color="AAAAAA"/>
              <w:right w:val="single" w:sz="2" w:space="0" w:color="AAAAAA"/>
            </w:tcBorders>
            <w:shd w:fill="FFE994" w:val="clear"/>
          </w:tcPr>
          <w:p>
            <w:pPr>
              <w:pStyle w:val="Normal"/>
              <w:rPr/>
            </w:pPr>
            <w:r>
              <w:rPr/>
              <w:t>Incomplete rename state discovered during pass. Resolved during Phase 1.</w:t>
            </w:r>
          </w:p>
        </w:tc>
      </w:tr>
      <w:tr>
        <w:trPr/>
        <w:tc>
          <w:tcPr>
            <w:tcW w:w="2100" w:type="dxa"/>
            <w:tcBorders>
              <w:left w:val="single" w:sz="2" w:space="0" w:color="AAAAAA"/>
              <w:bottom w:val="single" w:sz="2" w:space="0" w:color="AAAAAA"/>
              <w:right w:val="single" w:sz="2" w:space="0" w:color="AAAAAA"/>
            </w:tcBorders>
            <w:shd w:fill="FFE994" w:val="clear"/>
          </w:tcPr>
          <w:p>
            <w:pPr>
              <w:pStyle w:val="Normal"/>
              <w:rPr/>
            </w:pPr>
            <w:r>
              <w:rPr/>
              <w:t>Test suite</w:t>
            </w:r>
          </w:p>
        </w:tc>
        <w:tc>
          <w:tcPr>
            <w:tcW w:w="2250" w:type="dxa"/>
            <w:tcBorders>
              <w:left w:val="single" w:sz="2" w:space="0" w:color="AAAAAA"/>
              <w:bottom w:val="single" w:sz="2" w:space="0" w:color="AAAAAA"/>
              <w:right w:val="single" w:sz="2" w:space="0" w:color="AAAAAA"/>
            </w:tcBorders>
            <w:shd w:fill="FFE994" w:val="clear"/>
          </w:tcPr>
          <w:p>
            <w:pPr>
              <w:pStyle w:val="Normal"/>
              <w:rPr/>
            </w:pPr>
            <w:r>
              <w:rPr/>
              <w:t>Pre-existing suite assumed</w:t>
            </w:r>
          </w:p>
        </w:tc>
        <w:tc>
          <w:tcPr>
            <w:tcW w:w="2331" w:type="dxa"/>
            <w:tcBorders>
              <w:left w:val="single" w:sz="2" w:space="0" w:color="AAAAAA"/>
              <w:bottom w:val="single" w:sz="2" w:space="0" w:color="AAAAAA"/>
              <w:right w:val="single" w:sz="2" w:space="0" w:color="AAAAAA"/>
            </w:tcBorders>
            <w:shd w:fill="FFE994" w:val="clear"/>
          </w:tcPr>
          <w:p>
            <w:pPr>
              <w:pStyle w:val="Normal"/>
              <w:rPr/>
            </w:pPr>
            <w:r>
              <w:rPr/>
              <w:t>No suite existed — written from scratch during Phase 1</w:t>
            </w:r>
          </w:p>
        </w:tc>
        <w:tc>
          <w:tcPr>
            <w:tcW w:w="5377" w:type="dxa"/>
            <w:tcBorders>
              <w:left w:val="single" w:sz="2" w:space="0" w:color="AAAAAA"/>
              <w:bottom w:val="single" w:sz="2" w:space="0" w:color="AAAAAA"/>
              <w:right w:val="single" w:sz="2" w:space="0" w:color="AAAAAA"/>
            </w:tcBorders>
            <w:shd w:fill="FFE994" w:val="clear"/>
          </w:tcPr>
          <w:p>
            <w:pPr>
              <w:pStyle w:val="Normal"/>
              <w:rPr/>
            </w:pPr>
            <w:r>
              <w:rPr/>
              <w:t>Tests written against spec intent, then corrected to match actual class APIs.</w:t>
            </w:r>
          </w:p>
        </w:tc>
      </w:tr>
      <w:tr>
        <w:trPr/>
        <w:tc>
          <w:tcPr>
            <w:tcW w:w="2100" w:type="dxa"/>
            <w:tcBorders>
              <w:left w:val="single" w:sz="2" w:space="0" w:color="AAAAAA"/>
              <w:bottom w:val="single" w:sz="2" w:space="0" w:color="AAAAAA"/>
              <w:right w:val="single" w:sz="2" w:space="0" w:color="AAAAAA"/>
            </w:tcBorders>
            <w:shd w:fill="FFE994" w:val="clear"/>
          </w:tcPr>
          <w:p>
            <w:pPr>
              <w:pStyle w:val="Normal"/>
              <w:rPr/>
            </w:pPr>
            <w:r>
              <w:rPr/>
              <w:t>conftest.py</w:t>
            </w:r>
          </w:p>
        </w:tc>
        <w:tc>
          <w:tcPr>
            <w:tcW w:w="2250" w:type="dxa"/>
            <w:tcBorders>
              <w:left w:val="single" w:sz="2" w:space="0" w:color="AAAAAA"/>
              <w:bottom w:val="single" w:sz="2" w:space="0" w:color="AAAAAA"/>
              <w:right w:val="single" w:sz="2" w:space="0" w:color="AAAAAA"/>
            </w:tcBorders>
            <w:shd w:fill="FFE994" w:val="clear"/>
          </w:tcPr>
          <w:p>
            <w:pPr>
              <w:pStyle w:val="Normal"/>
              <w:rPr/>
            </w:pPr>
            <w:r>
              <w:rPr/>
              <w:t>Not mentioned</w:t>
            </w:r>
          </w:p>
        </w:tc>
        <w:tc>
          <w:tcPr>
            <w:tcW w:w="2331" w:type="dxa"/>
            <w:tcBorders>
              <w:left w:val="single" w:sz="2" w:space="0" w:color="AAAAAA"/>
              <w:bottom w:val="single" w:sz="2" w:space="0" w:color="AAAAAA"/>
              <w:right w:val="single" w:sz="2" w:space="0" w:color="AAAAAA"/>
            </w:tcBorders>
            <w:shd w:fill="FFE994" w:val="clear"/>
          </w:tcPr>
          <w:p>
            <w:pPr>
              <w:pStyle w:val="Normal"/>
              <w:rPr/>
            </w:pPr>
            <w:r>
              <w:rPr/>
              <w:t>Created to fix pytest module path resolution</w:t>
            </w:r>
          </w:p>
        </w:tc>
        <w:tc>
          <w:tcPr>
            <w:tcW w:w="5377" w:type="dxa"/>
            <w:tcBorders>
              <w:left w:val="single" w:sz="2" w:space="0" w:color="AAAAAA"/>
              <w:bottom w:val="single" w:sz="2" w:space="0" w:color="AAAAAA"/>
              <w:right w:val="single" w:sz="2" w:space="0" w:color="AAAAAA"/>
            </w:tcBorders>
            <w:shd w:fill="FFE994" w:val="clear"/>
          </w:tcPr>
          <w:p>
            <w:pPr>
              <w:pStyle w:val="Normal"/>
              <w:rPr/>
            </w:pPr>
            <w:r>
              <w:rPr/>
              <w:t xml:space="preserve">pytest could not find </w:t>
            </w:r>
            <w:r>
              <w:rPr>
                <w:rStyle w:val="SourceText"/>
              </w:rPr>
              <w:t>memory/</w:t>
            </w:r>
            <w:r>
              <w:rPr/>
              <w:t xml:space="preserve"> or </w:t>
            </w:r>
            <w:r>
              <w:rPr>
                <w:rStyle w:val="SourceText"/>
              </w:rPr>
              <w:t>client/</w:t>
            </w:r>
            <w:r>
              <w:rPr/>
              <w:t xml:space="preserve"> modules without it. Permanent.</w:t>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completed:</w:t>
            </w:r>
          </w:p>
        </w:tc>
        <w:tc>
          <w:tcPr>
            <w:tcW w:w="6360" w:type="dxa"/>
            <w:tcBorders>
              <w:bottom w:val="single" w:sz="2" w:space="0" w:color="AAAAAA"/>
            </w:tcBorders>
            <w:tcMar>
              <w:left w:w="60" w:type="dxa"/>
              <w:right w:w="0" w:type="dxa"/>
            </w:tcMar>
          </w:tcPr>
          <w:p>
            <w:pPr>
              <w:pStyle w:val="Normal"/>
              <w:rPr/>
            </w:pPr>
            <w:r>
              <w:rPr/>
              <w:t>03 March 2026</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t>14/14</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rFonts w:ascii="Georgia" w:hAnsi="Georgia"/>
              </w:rPr>
            </w:pPr>
            <w:r>
              <w:rPr>
                <w:rFonts w:eastAsia="Georgia" w:cs="Georgia"/>
                <w:b/>
                <w:bCs/>
                <w:color w:val="5A6070"/>
                <w:sz w:val="19"/>
                <w:szCs w:val="19"/>
              </w:rPr>
              <w:t>Commit hash:</w:t>
            </w:r>
            <w:r>
              <w:rPr>
                <w:rFonts w:ascii="monospace" w:hAnsi="monospace"/>
                <w:color w:val="B26818"/>
                <w:shd w:fill="FFFFFF" w:val="clear"/>
              </w:rPr>
              <w:t>e666f6a</w:t>
            </w:r>
            <w:r>
              <w:rPr>
                <w:rFonts w:ascii="monospace" w:hAnsi="monospace"/>
              </w:rPr>
              <w:br/>
              <w:t xml:space="preserve">            </w:t>
            </w:r>
            <w:r>
              <w:rPr>
                <w:rFonts w:ascii="monospace" w:hAnsi="monospace"/>
                <w:color w:val="B26818"/>
                <w:shd w:fill="FFFFFF" w:val="clear"/>
              </w:rPr>
              <w:t>4ceb6e7</w:t>
            </w:r>
            <w:r>
              <w:rPr>
                <w:rFonts w:ascii="monospace" w:hAnsi="monospace"/>
              </w:rPr>
              <w:br/>
              <w:t xml:space="preserve">            </w:t>
            </w:r>
            <w:r>
              <w:rPr>
                <w:rFonts w:ascii="monospace" w:hAnsi="monospace"/>
                <w:color w:val="B26818"/>
                <w:shd w:fill="FFFFFF" w:val="clear"/>
              </w:rPr>
              <w:t>faef0d1</w:t>
            </w:r>
            <w:r>
              <w:rPr>
                <w:rFonts w:ascii="monospace" w:hAnsi="monospace"/>
              </w:rPr>
              <w:br/>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2</w:t>
      </w:r>
    </w:p>
    <w:p>
      <w:pPr>
        <w:pStyle w:val="Normal"/>
        <w:spacing w:before="30" w:after="0"/>
        <w:jc w:val="center"/>
        <w:rPr/>
      </w:pPr>
      <w:r>
        <w:rPr>
          <w:rFonts w:eastAsia="Georgia" w:cs="Georgia"/>
          <w:i/>
          <w:iCs/>
          <w:color w:val="C68B2A"/>
          <w:sz w:val="28"/>
          <w:szCs w:val="28"/>
        </w:rPr>
        <w:t>Status Visibility</w:t>
      </w:r>
    </w:p>
    <w:p>
      <w:pPr>
        <w:pStyle w:val="Normal"/>
        <w:spacing w:before="40" w:after="0"/>
        <w:rPr/>
      </w:pPr>
      <w:r>
        <w:rPr/>
      </w:r>
    </w:p>
    <w:p>
      <w:pPr>
        <w:pStyle w:val="Normal"/>
        <w:jc w:val="center"/>
        <w:rPr/>
      </w:pPr>
      <w:r>
        <w:rPr>
          <w:rFonts w:eastAsia="Georgia" w:cs="Georgia"/>
          <w:i/>
          <w:iCs/>
          <w:color w:val="5A6070"/>
          <w:sz w:val="18"/>
          <w:szCs w:val="18"/>
        </w:rPr>
        <w:t>Status layer. Bubble system. Boot sequence. Animations. Conjuration Chamber.</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t>03 March 2026</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PreformattedText"/>
              <w:spacing w:before="0" w:after="283"/>
              <w:ind w:hanging="0" w:left="0" w:right="0"/>
              <w:rPr/>
            </w:pPr>
            <w:r>
              <w:rPr>
                <w:rStyle w:val="SourceText"/>
                <w:rFonts w:ascii="var font-mono" w:hAnsi="var font-mono"/>
                <w:color w:val="70B8FF"/>
                <w:shd w:fill="auto" w:val="clear"/>
              </w:rPr>
              <w:t>git</w:t>
            </w:r>
            <w:r>
              <w:rPr>
                <w:rStyle w:val="SourceText"/>
                <w:rFonts w:ascii="var font-mono" w:hAnsi="var font-mono"/>
                <w:color w:val="EAECF0"/>
                <w:shd w:fill="auto" w:val="clear"/>
              </w:rPr>
              <w:t xml:space="preserve"> checkout -b phase-2-status-visibility</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t>Adds 5 new systems.</w:t>
            </w:r>
          </w:p>
        </w:tc>
      </w:tr>
      <w:tr>
        <w:trPr/>
        <w:tc>
          <w:tcPr>
            <w:tcW w:w="9360" w:type="dxa"/>
            <w:tcBorders>
              <w:left w:val="single" w:sz="2" w:space="0" w:color="AAAAAA"/>
              <w:bottom w:val="single" w:sz="2" w:space="0" w:color="AAAAAA"/>
              <w:right w:val="single" w:sz="2" w:space="0" w:color="AAAAAA"/>
            </w:tcBorders>
          </w:tcPr>
          <w:p>
            <w:pPr>
              <w:pStyle w:val="Normal"/>
              <w:rPr/>
            </w:pPr>
            <w:r>
              <w:rPr/>
              <w:t>Overhauls some interface and title aspects</w:t>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BodyText"/>
              <w:numPr>
                <w:ilvl w:val="0"/>
                <w:numId w:val="2"/>
              </w:numPr>
              <w:tabs>
                <w:tab w:val="clear" w:pos="720"/>
                <w:tab w:val="left" w:pos="0" w:leader="none"/>
              </w:tabs>
              <w:spacing w:before="0" w:after="0"/>
              <w:ind w:hanging="283" w:left="720"/>
              <w:rPr/>
            </w:pPr>
            <w:r>
              <w:rPr>
                <w:rStyle w:val="SourceText"/>
              </w:rPr>
              <w:t>StatusState</w:t>
            </w:r>
            <w:r>
              <w:rPr/>
              <w:t xml:space="preserve"> moved to </w:t>
            </w:r>
            <w:r>
              <w:rPr>
                <w:rStyle w:val="SourceText"/>
              </w:rPr>
              <w:t>ui/state.py</w:t>
            </w:r>
            <w:r>
              <w:rPr/>
              <w:t xml:space="preserve"> to avoid circular import with </w:t>
            </w:r>
            <w:r>
              <w:rPr>
                <w:rStyle w:val="SourceText"/>
              </w:rPr>
              <w:t>status_layer.py</w:t>
            </w:r>
            <w:r>
              <w:rPr/>
              <w:t xml:space="preserve">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3"/>
              </w:numPr>
              <w:tabs>
                <w:tab w:val="clear" w:pos="720"/>
                <w:tab w:val="left" w:pos="0" w:leader="none"/>
              </w:tabs>
              <w:spacing w:before="0" w:after="0"/>
              <w:ind w:hanging="283" w:left="720"/>
              <w:rPr/>
            </w:pPr>
            <w:r>
              <w:rPr>
                <w:rStyle w:val="SourceText"/>
              </w:rPr>
              <w:t>BubbleMessage</w:t>
            </w:r>
            <w:r>
              <w:rPr/>
              <w:t xml:space="preserve"> added to </w:t>
            </w:r>
            <w:r>
              <w:rPr>
                <w:rStyle w:val="SourceText"/>
              </w:rPr>
              <w:t>ui/state.py</w:t>
            </w:r>
            <w:r>
              <w:rPr/>
              <w:t xml:space="preserve"> alongside </w:t>
            </w:r>
            <w:r>
              <w:rPr>
                <w:rStyle w:val="SourceText"/>
              </w:rPr>
              <w:t>StatusState</w:t>
            </w:r>
            <w:r>
              <w:rPr/>
              <w:t xml:space="preserve"> — pure data, no UI dependencies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4"/>
              </w:numPr>
              <w:tabs>
                <w:tab w:val="clear" w:pos="720"/>
                <w:tab w:val="left" w:pos="0" w:leader="none"/>
              </w:tabs>
              <w:spacing w:before="0" w:after="0"/>
              <w:ind w:hanging="283" w:left="720"/>
              <w:rPr/>
            </w:pPr>
            <w:r>
              <w:rPr/>
              <w:t>Animation workers stubbed as no-ops (</w:t>
            </w:r>
            <w:r>
              <w:rPr>
                <w:rStyle w:val="SourceText"/>
              </w:rPr>
              <w:t>update_glyph_field</w:t>
            </w:r>
            <w:r>
              <w:rPr/>
              <w:t xml:space="preserve">, </w:t>
            </w:r>
            <w:r>
              <w:rPr>
                <w:rStyle w:val="SourceText"/>
              </w:rPr>
              <w:t>set_css_variable</w:t>
            </w:r>
            <w:r>
              <w:rPr/>
              <w:t xml:space="preserve">, </w:t>
            </w:r>
            <w:r>
              <w:rPr>
                <w:rStyle w:val="SourceText"/>
              </w:rPr>
              <w:t>set_sigil_opacity</w:t>
            </w:r>
            <w:r>
              <w:rPr/>
              <w:t xml:space="preserve">) — visual wiring deferred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5"/>
              </w:numPr>
              <w:tabs>
                <w:tab w:val="clear" w:pos="720"/>
                <w:tab w:val="left" w:pos="0" w:leader="none"/>
              </w:tabs>
              <w:spacing w:before="0" w:after="0"/>
              <w:ind w:hanging="283" w:left="720"/>
              <w:rPr/>
            </w:pPr>
            <w:r>
              <w:rPr>
                <w:rStyle w:val="SourceText"/>
              </w:rPr>
              <w:t>glyph_pool</w:t>
            </w:r>
            <w:r>
              <w:rPr/>
              <w:t xml:space="preserve"> using placeholder symbols — Wizard-authored glyphs to replace later, no structural change needed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6"/>
              </w:numPr>
              <w:tabs>
                <w:tab w:val="clear" w:pos="720"/>
                <w:tab w:val="left" w:pos="0" w:leader="none"/>
              </w:tabs>
              <w:spacing w:before="0" w:after="0"/>
              <w:ind w:hanging="283" w:left="720"/>
              <w:rPr/>
            </w:pPr>
            <w:r>
              <w:rPr>
                <w:rStyle w:val="SourceText"/>
              </w:rPr>
              <w:t>ConversationsPage</w:t>
            </w:r>
            <w:r>
              <w:rPr/>
              <w:t xml:space="preserve"> uses </w:t>
            </w:r>
            <w:r>
              <w:rPr>
                <w:rStyle w:val="SourceText"/>
              </w:rPr>
              <w:t>dismiss(cid)</w:t>
            </w:r>
            <w:r>
              <w:rPr/>
              <w:t xml:space="preserve"> pattern to pass selection back to caller via callback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7"/>
              </w:numPr>
              <w:tabs>
                <w:tab w:val="clear" w:pos="720"/>
                <w:tab w:val="left" w:pos="0" w:leader="none"/>
              </w:tabs>
              <w:spacing w:before="0" w:after="0"/>
              <w:ind w:hanging="283" w:left="720"/>
              <w:rPr/>
            </w:pPr>
            <w:r>
              <w:rPr>
                <w:rStyle w:val="SourceText"/>
              </w:rPr>
              <w:t>ConversationSelected</w:t>
            </w:r>
            <w:r>
              <w:rPr/>
              <w:t xml:space="preserve"> exception class removed — unused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8"/>
              </w:numPr>
              <w:tabs>
                <w:tab w:val="clear" w:pos="720"/>
                <w:tab w:val="left" w:pos="0" w:leader="none"/>
              </w:tabs>
              <w:spacing w:before="0" w:after="0"/>
              <w:ind w:hanging="283" w:left="720"/>
              <w:rPr/>
            </w:pPr>
            <w:r>
              <w:rPr>
                <w:rStyle w:val="SourceText"/>
              </w:rPr>
              <w:t>AnimationConfig.master_enabled</w:t>
            </w:r>
            <w:r>
              <w:rPr/>
              <w:t xml:space="preserve"> defaults to </w:t>
            </w:r>
            <w:r>
              <w:rPr>
                <w:rStyle w:val="SourceText"/>
              </w:rPr>
              <w:t>False</w:t>
            </w:r>
            <w:r>
              <w:rPr/>
              <w:t xml:space="preserve"> — animations dormant until individually confirmed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9"/>
              </w:numPr>
              <w:tabs>
                <w:tab w:val="clear" w:pos="720"/>
                <w:tab w:val="left" w:pos="0" w:leader="none"/>
              </w:tabs>
              <w:ind w:hanging="283" w:left="709"/>
              <w:rPr/>
            </w:pPr>
            <w:r>
              <w:rPr/>
              <w:t xml:space="preserve">App location remains </w:t>
            </w:r>
            <w:r>
              <w:rPr>
                <w:rStyle w:val="SourceText"/>
              </w:rPr>
              <w:t>ui/app.py</w:t>
            </w:r>
            <w:r>
              <w:rPr/>
              <w:t xml:space="preserve"> not </w:t>
            </w:r>
            <w:r>
              <w:rPr>
                <w:rStyle w:val="SourceText"/>
              </w:rPr>
              <w:t>client/app.py</w:t>
            </w:r>
            <w:r>
              <w:rPr/>
              <w:t xml:space="preserve"> — moving would break imports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2800"/>
        <w:gridCol w:w="25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Section</w:t>
            </w:r>
          </w:p>
        </w:tc>
        <w:tc>
          <w:tcPr>
            <w:tcW w:w="24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Spec Said</w:t>
            </w:r>
          </w:p>
        </w:tc>
        <w:tc>
          <w:tcPr>
            <w:tcW w:w="28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 Did Instead</w:t>
            </w:r>
          </w:p>
        </w:tc>
        <w:tc>
          <w:tcPr>
            <w:tcW w:w="255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Why / Status</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App location</w:t>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client/app.py</w:t>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ui/app.py</w:t>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Already resided here. Moving breaks imports. Permanent.</w:t>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t>CSS selectors</w:t>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Style w:val="SourceText"/>
              </w:rPr>
              <w:t>ArcaCognitorium</w:t>
            </w:r>
            <w:r>
              <w:rPr/>
              <w:t xml:space="preserve">, </w:t>
            </w:r>
            <w:r>
              <w:rPr>
                <w:rStyle w:val="SourceText"/>
              </w:rPr>
              <w:t>#chat-pane</w:t>
            </w:r>
            <w:r>
              <w:rPr/>
              <w:t xml:space="preserve">, </w:t>
            </w:r>
            <w:r>
              <w:rPr>
                <w:rStyle w:val="SourceText"/>
              </w:rPr>
              <w:t>#invocation-field</w:t>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Style w:val="SourceText"/>
              </w:rPr>
              <w:t>ChatTUIApp</w:t>
            </w:r>
            <w:r>
              <w:rPr/>
              <w:t xml:space="preserve">, </w:t>
            </w:r>
            <w:r>
              <w:rPr>
                <w:rStyle w:val="SourceText"/>
              </w:rPr>
              <w:t>#middle</w:t>
            </w:r>
            <w:r>
              <w:rPr/>
              <w:t xml:space="preserve">, </w:t>
            </w:r>
            <w:r>
              <w:rPr>
                <w:rStyle w:val="SourceText"/>
              </w:rPr>
              <w:t>#chat_input</w:t>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t>ID names differ from spec. Corrected to match actual codebase. Permanent.</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ConversationsPage import</w:t>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storage.conversation_store</w:t>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memory.conversation_store</w:t>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t>Correct path for this codebase. Permanent.</w:t>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t>ConversationsPage</w:t>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Style w:val="SourceText"/>
              </w:rPr>
              <w:t>ConversationSelected</w:t>
            </w:r>
            <w:r>
              <w:rPr/>
              <w:t xml:space="preserve"> exception</w:t>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t>Removed</w:t>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t>Unused dead code. Permanent.</w:t>
            </w:r>
          </w:p>
        </w:tc>
      </w:tr>
      <w:tr>
        <w:trPr/>
        <w:tc>
          <w:tcPr>
            <w:tcW w:w="1599" w:type="dxa"/>
            <w:tcBorders>
              <w:left w:val="single" w:sz="2" w:space="0" w:color="AAAAAA"/>
              <w:bottom w:val="single" w:sz="2" w:space="0" w:color="AAAAAA"/>
              <w:right w:val="single" w:sz="2" w:space="0" w:color="AAAAAA"/>
            </w:tcBorders>
            <w:shd w:fill="EEEBE0" w:val="clear"/>
          </w:tcPr>
          <w:p>
            <w:pPr>
              <w:pStyle w:val="Normal"/>
              <w:rPr/>
            </w:pPr>
            <w:r>
              <w:rPr/>
              <w:t>Animation visual wiring</w:t>
            </w:r>
          </w:p>
        </w:tc>
        <w:tc>
          <w:tcPr>
            <w:tcW w:w="2401" w:type="dxa"/>
            <w:tcBorders>
              <w:left w:val="single" w:sz="2" w:space="0" w:color="AAAAAA"/>
              <w:bottom w:val="single" w:sz="2" w:space="0" w:color="AAAAAA"/>
              <w:right w:val="single" w:sz="2" w:space="0" w:color="AAAAAA"/>
            </w:tcBorders>
            <w:shd w:fill="EEEBE0" w:val="clear"/>
          </w:tcPr>
          <w:p>
            <w:pPr>
              <w:pStyle w:val="Normal"/>
              <w:rPr/>
            </w:pPr>
            <w:r>
              <w:rPr>
                <w:rStyle w:val="SourceText"/>
              </w:rPr>
              <w:t>update_glyph_field</w:t>
            </w:r>
            <w:r>
              <w:rPr/>
              <w:t xml:space="preserve"> etc. on app</w:t>
            </w:r>
          </w:p>
        </w:tc>
        <w:tc>
          <w:tcPr>
            <w:tcW w:w="2800" w:type="dxa"/>
            <w:tcBorders>
              <w:left w:val="single" w:sz="2" w:space="0" w:color="AAAAAA"/>
              <w:bottom w:val="single" w:sz="2" w:space="0" w:color="AAAAAA"/>
              <w:right w:val="single" w:sz="2" w:space="0" w:color="AAAAAA"/>
            </w:tcBorders>
            <w:shd w:fill="EEEBE0" w:val="clear"/>
          </w:tcPr>
          <w:p>
            <w:pPr>
              <w:pStyle w:val="Normal"/>
              <w:rPr/>
            </w:pPr>
            <w:r>
              <w:rPr/>
              <w:t>Stubbed as no-ops</w:t>
            </w:r>
          </w:p>
        </w:tc>
        <w:tc>
          <w:tcPr>
            <w:tcW w:w="2559" w:type="dxa"/>
            <w:tcBorders>
              <w:left w:val="single" w:sz="2" w:space="0" w:color="AAAAAA"/>
              <w:bottom w:val="single" w:sz="2" w:space="0" w:color="AAAAAA"/>
              <w:right w:val="single" w:sz="2" w:space="0" w:color="AAAAAA"/>
            </w:tcBorders>
            <w:shd w:fill="EEEBE0" w:val="clear"/>
          </w:tcPr>
          <w:p>
            <w:pPr>
              <w:pStyle w:val="Normal"/>
              <w:rPr/>
            </w:pPr>
            <w:r>
              <w:rPr/>
              <w:t>Visual layer not yet built. Temporary — revisit post Phase 2.</w:t>
            </w:r>
          </w:p>
        </w:tc>
      </w:tr>
      <w:tr>
        <w:trPr/>
        <w:tc>
          <w:tcPr>
            <w:tcW w:w="1599" w:type="dxa"/>
            <w:tcBorders>
              <w:left w:val="single" w:sz="2" w:space="0" w:color="AAAAAA"/>
              <w:bottom w:val="single" w:sz="2" w:space="0" w:color="AAAAAA"/>
              <w:right w:val="single" w:sz="2" w:space="0" w:color="AAAAAA"/>
            </w:tcBorders>
            <w:shd w:fill="EEEBE0" w:val="clear"/>
          </w:tcPr>
          <w:p>
            <w:pPr>
              <w:pStyle w:val="Normal"/>
              <w:rPr/>
            </w:pPr>
            <w:r>
              <w:rPr/>
            </w:r>
          </w:p>
        </w:tc>
        <w:tc>
          <w:tcPr>
            <w:tcW w:w="2401" w:type="dxa"/>
            <w:tcBorders>
              <w:left w:val="single" w:sz="2" w:space="0" w:color="AAAAAA"/>
              <w:bottom w:val="single" w:sz="2" w:space="0" w:color="AAAAAA"/>
              <w:right w:val="single" w:sz="2" w:space="0" w:color="AAAAAA"/>
            </w:tcBorders>
            <w:shd w:fill="EEEBE0" w:val="clear"/>
          </w:tcPr>
          <w:p>
            <w:pPr>
              <w:pStyle w:val="Normal"/>
              <w:rPr/>
            </w:pPr>
            <w:r>
              <w:rPr/>
            </w:r>
          </w:p>
        </w:tc>
        <w:tc>
          <w:tcPr>
            <w:tcW w:w="2800" w:type="dxa"/>
            <w:tcBorders>
              <w:left w:val="single" w:sz="2" w:space="0" w:color="AAAAAA"/>
              <w:bottom w:val="single" w:sz="2" w:space="0" w:color="AAAAAA"/>
              <w:right w:val="single" w:sz="2" w:space="0" w:color="AAAAAA"/>
            </w:tcBorders>
            <w:shd w:fill="EEEBE0" w:val="clear"/>
          </w:tcPr>
          <w:p>
            <w:pPr>
              <w:pStyle w:val="Normal"/>
              <w:rPr/>
            </w:pPr>
            <w:r>
              <w:rPr/>
            </w:r>
          </w:p>
        </w:tc>
        <w:tc>
          <w:tcPr>
            <w:tcW w:w="2559" w:type="dxa"/>
            <w:tcBorders>
              <w:left w:val="single" w:sz="2" w:space="0" w:color="AAAAAA"/>
              <w:bottom w:val="single" w:sz="2" w:space="0" w:color="AAAAAA"/>
              <w:right w:val="single" w:sz="2" w:space="0" w:color="AAAAAA"/>
            </w:tcBorders>
            <w:shd w:fill="EEEBE0" w:val="clear"/>
          </w:tcPr>
          <w:p>
            <w:pPr>
              <w:pStyle w:val="Normal"/>
              <w:rPr/>
            </w:pPr>
            <w:r>
              <w:rPr/>
            </w:r>
          </w:p>
        </w:tc>
      </w:tr>
      <w:tr>
        <w:trPr/>
        <w:tc>
          <w:tcPr>
            <w:tcW w:w="1599" w:type="dxa"/>
            <w:tcBorders>
              <w:left w:val="single" w:sz="2" w:space="0" w:color="AAAAAA"/>
              <w:bottom w:val="single" w:sz="2" w:space="0" w:color="AAAAAA"/>
              <w:right w:val="single" w:sz="2" w:space="0" w:color="AAAAAA"/>
            </w:tcBorders>
            <w:shd w:fill="EEEBE0" w:val="clear"/>
          </w:tcPr>
          <w:p>
            <w:pPr>
              <w:pStyle w:val="Normal"/>
              <w:rPr/>
            </w:pPr>
            <w:r>
              <w:rPr/>
            </w:r>
          </w:p>
        </w:tc>
        <w:tc>
          <w:tcPr>
            <w:tcW w:w="2401" w:type="dxa"/>
            <w:tcBorders>
              <w:left w:val="single" w:sz="2" w:space="0" w:color="AAAAAA"/>
              <w:bottom w:val="single" w:sz="2" w:space="0" w:color="AAAAAA"/>
              <w:right w:val="single" w:sz="2" w:space="0" w:color="AAAAAA"/>
            </w:tcBorders>
            <w:shd w:fill="EEEBE0" w:val="clear"/>
          </w:tcPr>
          <w:p>
            <w:pPr>
              <w:pStyle w:val="Normal"/>
              <w:rPr/>
            </w:pPr>
            <w:r>
              <w:rPr/>
            </w:r>
          </w:p>
        </w:tc>
        <w:tc>
          <w:tcPr>
            <w:tcW w:w="2800" w:type="dxa"/>
            <w:tcBorders>
              <w:left w:val="single" w:sz="2" w:space="0" w:color="AAAAAA"/>
              <w:bottom w:val="single" w:sz="2" w:space="0" w:color="AAAAAA"/>
              <w:right w:val="single" w:sz="2" w:space="0" w:color="AAAAAA"/>
            </w:tcBorders>
            <w:shd w:fill="EEEBE0" w:val="clear"/>
          </w:tcPr>
          <w:p>
            <w:pPr>
              <w:pStyle w:val="Normal"/>
              <w:rPr/>
            </w:pPr>
            <w:r>
              <w:rPr/>
            </w:r>
          </w:p>
        </w:tc>
        <w:tc>
          <w:tcPr>
            <w:tcW w:w="2559" w:type="dxa"/>
            <w:tcBorders>
              <w:left w:val="single" w:sz="2" w:space="0" w:color="AAAAAA"/>
              <w:bottom w:val="single" w:sz="2" w:space="0" w:color="AAAAAA"/>
              <w:right w:val="single" w:sz="2" w:space="0" w:color="AAAAAA"/>
            </w:tcBorders>
            <w:shd w:fill="EEEBE0" w:val="clear"/>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BodyText"/>
              <w:numPr>
                <w:ilvl w:val="0"/>
                <w:numId w:val="10"/>
              </w:numPr>
              <w:tabs>
                <w:tab w:val="clear" w:pos="720"/>
                <w:tab w:val="left" w:pos="0" w:leader="none"/>
              </w:tabs>
              <w:spacing w:before="0" w:after="0"/>
              <w:ind w:hanging="283" w:left="720"/>
              <w:rPr/>
            </w:pPr>
            <w:r>
              <w:rPr>
                <w:rStyle w:val="SourceText"/>
              </w:rPr>
              <w:t>StatusState</w:t>
            </w:r>
            <w:r>
              <w:rPr/>
              <w:t xml:space="preserve"> circular import not anticipated — required extracting to </w:t>
            </w:r>
            <w:r>
              <w:rPr>
                <w:rStyle w:val="SourceText"/>
              </w:rPr>
              <w:t>ui/state.py</w:t>
            </w:r>
            <w:r>
              <w:rPr/>
              <w:t xml:space="preserve"> before anything could boot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1"/>
              </w:numPr>
              <w:tabs>
                <w:tab w:val="clear" w:pos="720"/>
                <w:tab w:val="left" w:pos="0" w:leader="none"/>
              </w:tabs>
              <w:spacing w:before="0" w:after="0"/>
              <w:ind w:hanging="283" w:left="720"/>
              <w:rPr/>
            </w:pPr>
            <w:r>
              <w:rPr>
                <w:rStyle w:val="SourceText"/>
              </w:rPr>
              <w:t>config.yaml</w:t>
            </w:r>
            <w:r>
              <w:rPr/>
              <w:t xml:space="preserve"> </w:t>
            </w:r>
            <w:r>
              <w:rPr>
                <w:rStyle w:val="SourceText"/>
              </w:rPr>
              <w:t>analytics</w:t>
            </w:r>
            <w:r>
              <w:rPr/>
              <w:t xml:space="preserve"> → </w:t>
            </w:r>
            <w:r>
              <w:rPr>
                <w:rStyle w:val="SourceText"/>
              </w:rPr>
              <w:t>reflection</w:t>
            </w:r>
            <w:r>
              <w:rPr/>
              <w:t xml:space="preserve"> rename touched more files than expected (</w:t>
            </w:r>
            <w:r>
              <w:rPr>
                <w:rStyle w:val="SourceText"/>
              </w:rPr>
              <w:t>config.py</w:t>
            </w:r>
            <w:r>
              <w:rPr/>
              <w:t xml:space="preserve">, </w:t>
            </w:r>
            <w:r>
              <w:rPr>
                <w:rStyle w:val="SourceText"/>
              </w:rPr>
              <w:t>reflection.py</w:t>
            </w:r>
            <w:r>
              <w:rPr/>
              <w:t xml:space="preserve">, config keys)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2"/>
              </w:numPr>
              <w:tabs>
                <w:tab w:val="clear" w:pos="720"/>
                <w:tab w:val="left" w:pos="0" w:leader="none"/>
              </w:tabs>
              <w:spacing w:before="0" w:after="0"/>
              <w:ind w:hanging="283" w:left="720"/>
              <w:rPr/>
            </w:pPr>
            <w:r>
              <w:rPr>
                <w:rStyle w:val="SourceText"/>
              </w:rPr>
              <w:t>pyfiglet</w:t>
            </w:r>
            <w:r>
              <w:rPr/>
              <w:t xml:space="preserve"> installed in wrong Python — pyenv shim vs venv caused confusing test failure; resolved by installing to pyenv directly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3"/>
              </w:numPr>
              <w:tabs>
                <w:tab w:val="clear" w:pos="720"/>
                <w:tab w:val="left" w:pos="0" w:leader="none"/>
              </w:tabs>
              <w:spacing w:before="0" w:after="0"/>
              <w:ind w:hanging="283" w:left="720"/>
              <w:rPr/>
            </w:pPr>
            <w:r>
              <w:rPr/>
              <w:t xml:space="preserve">Boot sequence accidentally had </w:t>
            </w:r>
            <w:r>
              <w:rPr>
                <w:rStyle w:val="SourceText"/>
              </w:rPr>
              <w:t>push_screen</w:t>
            </w:r>
            <w:r>
              <w:rPr/>
              <w:t xml:space="preserve"> placed inside </w:t>
            </w:r>
            <w:r>
              <w:rPr>
                <w:rStyle w:val="SourceText"/>
              </w:rPr>
              <w:t>_run_boot_sequence</w:t>
            </w:r>
            <w:r>
              <w:rPr/>
              <w:t xml:space="preserve"> — required cleanup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4"/>
              </w:numPr>
              <w:tabs>
                <w:tab w:val="clear" w:pos="720"/>
                <w:tab w:val="left" w:pos="0" w:leader="none"/>
              </w:tabs>
              <w:ind w:hanging="283" w:left="709" w:right="0"/>
              <w:rPr/>
            </w:pPr>
            <w:r>
              <w:rPr/>
              <w:t xml:space="preserve">Animation workers crashed immediately on </w:t>
            </w:r>
            <w:r>
              <w:rPr>
                <w:rStyle w:val="SourceText"/>
              </w:rPr>
              <w:t>master_enabled=True</w:t>
            </w:r>
            <w:r>
              <w:rPr/>
              <w:t xml:space="preserve"> because app-side receiver methods didn't exist — stubbed to unblock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 xml:space="preserve">Date completed: </w:t>
            </w:r>
          </w:p>
        </w:tc>
        <w:tc>
          <w:tcPr>
            <w:tcW w:w="6360" w:type="dxa"/>
            <w:tcBorders>
              <w:bottom w:val="single" w:sz="2" w:space="0" w:color="AAAAAA"/>
            </w:tcBorders>
            <w:tcMar>
              <w:left w:w="60" w:type="dxa"/>
              <w:right w:w="0" w:type="dxa"/>
            </w:tcMar>
          </w:tcPr>
          <w:p>
            <w:pPr>
              <w:pStyle w:val="Normal"/>
              <w:rPr/>
            </w:pPr>
            <w:r>
              <w:rPr/>
              <w:t>04 March 2026</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t>32/32</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Commit hash:</w:t>
            </w:r>
          </w:p>
        </w:tc>
        <w:tc>
          <w:tcPr>
            <w:tcW w:w="6360" w:type="dxa"/>
            <w:tcBorders>
              <w:bottom w:val="single" w:sz="2" w:space="0" w:color="AAAAAA"/>
            </w:tcBorders>
            <w:tcMar>
              <w:left w:w="60" w:type="dxa"/>
              <w:right w:w="0" w:type="dxa"/>
            </w:tcMar>
          </w:tcPr>
          <w:p>
            <w:pPr>
              <w:pStyle w:val="Normal"/>
              <w:ind w:hanging="0" w:left="0" w:right="0"/>
              <w:rPr>
                <w:rFonts w:ascii="monospace" w:hAnsi="monospace"/>
              </w:rPr>
            </w:pPr>
            <w:r>
              <w:rPr>
                <w:rFonts w:ascii="monospace" w:hAnsi="monospace"/>
                <w:color w:val="B26818"/>
                <w:shd w:fill="FFFFFF" w:val="clear"/>
              </w:rPr>
              <w:t>2ced99c</w:t>
            </w:r>
            <w:r>
              <w:rPr>
                <w:rFonts w:ascii="monospace" w:hAnsi="monospace"/>
              </w:rPr>
              <w:b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3</w:t>
      </w:r>
    </w:p>
    <w:p>
      <w:pPr>
        <w:pStyle w:val="Normal"/>
        <w:spacing w:before="30" w:after="0"/>
        <w:jc w:val="center"/>
        <w:rPr/>
      </w:pPr>
      <w:r>
        <w:rPr>
          <w:rFonts w:eastAsia="Georgia" w:cs="Georgia"/>
          <w:i/>
          <w:iCs/>
          <w:color w:val="C68B2A"/>
          <w:sz w:val="28"/>
          <w:szCs w:val="28"/>
        </w:rPr>
        <w:t>The Grimoire</w:t>
      </w:r>
    </w:p>
    <w:p>
      <w:pPr>
        <w:pStyle w:val="Normal"/>
        <w:spacing w:before="40" w:after="0"/>
        <w:rPr/>
      </w:pPr>
      <w:r>
        <w:rPr/>
      </w:r>
    </w:p>
    <w:p>
      <w:pPr>
        <w:pStyle w:val="Normal"/>
        <w:jc w:val="center"/>
        <w:rPr/>
      </w:pPr>
      <w:r>
        <w:rPr>
          <w:rFonts w:eastAsia="Georgia" w:cs="Georgia"/>
          <w:i/>
          <w:iCs/>
          <w:color w:val="5A6070"/>
          <w:sz w:val="18"/>
          <w:szCs w:val="18"/>
        </w:rPr>
        <w:t>Permanent personal memory. /grimoire commands. Context injection.</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t>04 March 2026</w:t>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Normal"/>
              <w:ind w:hanging="0" w:left="0" w:right="0"/>
              <w:rPr>
                <w:rFonts w:ascii="monospace" w:hAnsi="monospace"/>
              </w:rPr>
            </w:pPr>
            <w:r>
              <w:rPr>
                <w:rFonts w:ascii="monospace" w:hAnsi="monospace"/>
                <w:color w:val="000000"/>
                <w:shd w:fill="FFFFFF" w:val="clear"/>
              </w:rPr>
              <w:t>phase-3-grimoire</w:t>
            </w:r>
            <w:r>
              <w:rPr>
                <w:rFonts w:ascii="monospace" w:hAnsi="monospace"/>
              </w:rPr>
              <w:b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t>NA</w:t>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t>Setting up the framework for the Grimoire feature.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BodyText"/>
              <w:numPr>
                <w:ilvl w:val="0"/>
                <w:numId w:val="15"/>
              </w:numPr>
              <w:tabs>
                <w:tab w:val="clear" w:pos="720"/>
                <w:tab w:val="left" w:pos="0" w:leader="none"/>
              </w:tabs>
              <w:spacing w:before="0" w:after="0"/>
              <w:ind w:hanging="283" w:left="720"/>
              <w:rPr/>
            </w:pPr>
            <w:r>
              <w:rPr/>
              <w:t xml:space="preserve">Grimoire store path changed from </w:t>
            </w:r>
            <w:r>
              <w:rPr>
                <w:rStyle w:val="SourceText"/>
              </w:rPr>
              <w:t>data/grimoire/grimoire.json</w:t>
            </w:r>
            <w:r>
              <w:rPr/>
              <w:t xml:space="preserve"> to </w:t>
            </w:r>
            <w:r>
              <w:rPr>
                <w:rStyle w:val="SourceText"/>
              </w:rPr>
              <w:t>storage/grimoire/grimoire.json</w:t>
            </w:r>
            <w:r>
              <w:rPr/>
              <w:t xml:space="preserve"> to match project storage convention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6"/>
              </w:numPr>
              <w:tabs>
                <w:tab w:val="clear" w:pos="720"/>
                <w:tab w:val="left" w:pos="0" w:leader="none"/>
              </w:tabs>
              <w:spacing w:before="0" w:after="0"/>
              <w:ind w:hanging="283" w:left="720"/>
              <w:rPr/>
            </w:pPr>
            <w:r>
              <w:rPr>
                <w:rStyle w:val="SourceText"/>
              </w:rPr>
              <w:t>_estimate_tokens</w:t>
            </w:r>
            <w:r>
              <w:rPr/>
              <w:t xml:space="preserve"> fixed to return 0 on empty string instead of minimum 1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7"/>
              </w:numPr>
              <w:tabs>
                <w:tab w:val="clear" w:pos="720"/>
                <w:tab w:val="left" w:pos="0" w:leader="none"/>
              </w:tabs>
              <w:spacing w:before="0" w:after="0"/>
              <w:ind w:hanging="283" w:left="720"/>
              <w:rPr/>
            </w:pPr>
            <w:r>
              <w:rPr>
                <w:rStyle w:val="SourceText"/>
              </w:rPr>
              <w:t>_estimate_tokens</w:t>
            </w:r>
            <w:r>
              <w:rPr/>
              <w:t xml:space="preserve"> fixed to return 0 on empty string instead of minimum 1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8"/>
              </w:numPr>
              <w:tabs>
                <w:tab w:val="clear" w:pos="720"/>
                <w:tab w:val="left" w:pos="0" w:leader="none"/>
              </w:tabs>
              <w:spacing w:before="0" w:after="0"/>
              <w:ind w:hanging="283" w:left="720"/>
              <w:rPr/>
            </w:pPr>
            <w:r>
              <w:rPr>
                <w:rStyle w:val="SourceText"/>
              </w:rPr>
              <w:t>_handle_grimoire_command</w:t>
            </w:r>
            <w:r>
              <w:rPr/>
              <w:t xml:space="preserve"> accidentally placed at module level twice — moved into </w:t>
            </w:r>
            <w:r>
              <w:rPr>
                <w:rStyle w:val="SourceText"/>
              </w:rPr>
              <w:t>ChatTUIApp</w:t>
            </w:r>
            <w:r>
              <w:rPr/>
              <w:t xml:space="preserve"> as proper method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19"/>
              </w:numPr>
              <w:tabs>
                <w:tab w:val="clear" w:pos="720"/>
                <w:tab w:val="left" w:pos="0" w:leader="none"/>
              </w:tabs>
              <w:spacing w:before="0" w:after="0"/>
              <w:ind w:hanging="283" w:left="720"/>
              <w:rPr/>
            </w:pPr>
            <w:r>
              <w:rPr>
                <w:rStyle w:val="SourceText"/>
              </w:rPr>
              <w:t>push_screen(ConversationsPage...)</w:t>
            </w:r>
            <w:r>
              <w:rPr/>
              <w:t xml:space="preserve"> and </w:t>
            </w:r>
            <w:r>
              <w:rPr>
                <w:rStyle w:val="SourceText"/>
              </w:rPr>
              <w:t>_on_conversation_selected</w:t>
            </w:r>
            <w:r>
              <w:rPr/>
              <w:t xml:space="preserve"> removed from inside </w:t>
            </w:r>
            <w:r>
              <w:rPr>
                <w:rStyle w:val="SourceText"/>
              </w:rPr>
              <w:t>_handle_menu_command</w:t>
            </w:r>
            <w:r>
              <w:rPr/>
              <w:t xml:space="preserve"> where they had been incorrectly placed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20"/>
              </w:numPr>
              <w:tabs>
                <w:tab w:val="clear" w:pos="720"/>
                <w:tab w:val="left" w:pos="0" w:leader="none"/>
              </w:tabs>
              <w:spacing w:before="0" w:after="0"/>
              <w:ind w:hanging="283" w:left="720"/>
              <w:rPr/>
            </w:pPr>
            <w:r>
              <w:rPr/>
              <w:t xml:space="preserve">Grimoire instantiation in </w:t>
            </w:r>
            <w:r>
              <w:rPr>
                <w:rStyle w:val="SourceText"/>
              </w:rPr>
              <w:t>__init__</w:t>
            </w:r>
            <w:r>
              <w:rPr/>
              <w:t xml:space="preserve"> uses </w:t>
            </w:r>
            <w:r>
              <w:rPr>
                <w:rStyle w:val="SourceText"/>
              </w:rPr>
              <w:t>self.cfg.raw.get()</w:t>
            </w:r>
            <w:r>
              <w:rPr/>
              <w:t xml:space="preserve"> not </w:t>
            </w:r>
            <w:r>
              <w:rPr>
                <w:rStyle w:val="SourceText"/>
              </w:rPr>
              <w:t>self.cfg.get()</w:t>
            </w:r>
            <w:r>
              <w:rPr/>
              <w:t xml:space="preserve"> or </w:t>
            </w:r>
            <w:r>
              <w:rPr>
                <w:rStyle w:val="SourceText"/>
              </w:rPr>
              <w:t>self.config.get()</w:t>
            </w:r>
            <w:r>
              <w:rPr/>
              <w:t xml:space="preserve">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21"/>
              </w:numPr>
              <w:tabs>
                <w:tab w:val="clear" w:pos="720"/>
                <w:tab w:val="left" w:pos="0" w:leader="none"/>
              </w:tabs>
              <w:spacing w:before="0" w:after="0"/>
              <w:ind w:hanging="283" w:left="720"/>
              <w:rPr/>
            </w:pPr>
            <w:r>
              <w:rPr>
                <w:rStyle w:val="SourceText"/>
              </w:rPr>
              <w:t>GrimoirePage</w:t>
            </w:r>
            <w:r>
              <w:rPr/>
              <w:t xml:space="preserve"> action methods implemented with modal pattern for add/edit </w:t>
            </w:r>
          </w:p>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BodyText"/>
              <w:numPr>
                <w:ilvl w:val="0"/>
                <w:numId w:val="22"/>
              </w:numPr>
              <w:tabs>
                <w:tab w:val="clear" w:pos="720"/>
                <w:tab w:val="left" w:pos="0" w:leader="none"/>
              </w:tabs>
              <w:ind w:hanging="283" w:left="709"/>
              <w:rPr/>
            </w:pPr>
            <w:r>
              <w:rPr>
                <w:rStyle w:val="SourceText"/>
              </w:rPr>
              <w:t>budget</w:t>
            </w:r>
            <w:r>
              <w:rPr/>
              <w:t xml:space="preserve"> assignment accidentally placed inside </w:t>
            </w:r>
            <w:r>
              <w:rPr>
                <w:rStyle w:val="SourceText"/>
              </w:rPr>
              <w:t>token_usage()</w:t>
            </w:r>
            <w:r>
              <w:rPr/>
              <w:t xml:space="preserve"> return dict — moved back to </w:t>
            </w:r>
            <w:r>
              <w:rPr>
                <w:rStyle w:val="SourceText"/>
              </w:rPr>
              <w:t>build_injection_string()</w:t>
            </w:r>
            <w:r>
              <w:rPr/>
              <w:t xml:space="preserve"> </w:t>
            </w:r>
          </w:p>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2800"/>
        <w:gridCol w:w="25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Section</w:t>
            </w:r>
          </w:p>
        </w:tc>
        <w:tc>
          <w:tcPr>
            <w:tcW w:w="24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Spec Said</w:t>
            </w:r>
          </w:p>
        </w:tc>
        <w:tc>
          <w:tcPr>
            <w:tcW w:w="28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 Did Instead</w:t>
            </w:r>
          </w:p>
        </w:tc>
        <w:tc>
          <w:tcPr>
            <w:tcW w:w="255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Why / Status</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completed: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Commit hash: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4</w:t>
      </w:r>
    </w:p>
    <w:p>
      <w:pPr>
        <w:pStyle w:val="Normal"/>
        <w:spacing w:before="30" w:after="0"/>
        <w:jc w:val="center"/>
        <w:rPr/>
      </w:pPr>
      <w:r>
        <w:rPr>
          <w:rFonts w:eastAsia="Georgia" w:cs="Georgia"/>
          <w:i/>
          <w:iCs/>
          <w:color w:val="C68B2A"/>
          <w:sz w:val="28"/>
          <w:szCs w:val="28"/>
        </w:rPr>
        <w:t>The Tome</w:t>
      </w:r>
    </w:p>
    <w:p>
      <w:pPr>
        <w:pStyle w:val="Normal"/>
        <w:spacing w:before="40" w:after="0"/>
        <w:rPr/>
      </w:pPr>
      <w:r>
        <w:rPr/>
      </w:r>
    </w:p>
    <w:p>
      <w:pPr>
        <w:pStyle w:val="Normal"/>
        <w:jc w:val="center"/>
        <w:rPr/>
      </w:pPr>
      <w:r>
        <w:rPr>
          <w:rFonts w:eastAsia="Georgia" w:cs="Georgia"/>
          <w:i/>
          <w:iCs/>
          <w:color w:val="5A6070"/>
          <w:sz w:val="18"/>
          <w:szCs w:val="18"/>
        </w:rPr>
        <w:t>Per-project knowledge layer. /tome commands. Project lifecycle.</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2800"/>
        <w:gridCol w:w="25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Section</w:t>
            </w:r>
          </w:p>
        </w:tc>
        <w:tc>
          <w:tcPr>
            <w:tcW w:w="24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Spec Said</w:t>
            </w:r>
          </w:p>
        </w:tc>
        <w:tc>
          <w:tcPr>
            <w:tcW w:w="28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 Did Instead</w:t>
            </w:r>
          </w:p>
        </w:tc>
        <w:tc>
          <w:tcPr>
            <w:tcW w:w="255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Why / Status</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completed: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Commit hash: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5</w:t>
      </w:r>
    </w:p>
    <w:p>
      <w:pPr>
        <w:pStyle w:val="Normal"/>
        <w:spacing w:before="30" w:after="0"/>
        <w:jc w:val="center"/>
        <w:rPr/>
      </w:pPr>
      <w:r>
        <w:rPr>
          <w:rFonts w:eastAsia="Georgia" w:cs="Georgia"/>
          <w:i/>
          <w:iCs/>
          <w:color w:val="C68B2A"/>
          <w:sz w:val="28"/>
          <w:szCs w:val="28"/>
        </w:rPr>
        <w:t>Smarter Distillation</w:t>
      </w:r>
    </w:p>
    <w:p>
      <w:pPr>
        <w:pStyle w:val="Normal"/>
        <w:spacing w:before="40" w:after="0"/>
        <w:rPr/>
      </w:pPr>
      <w:r>
        <w:rPr/>
      </w:r>
    </w:p>
    <w:p>
      <w:pPr>
        <w:pStyle w:val="Normal"/>
        <w:jc w:val="center"/>
        <w:rPr/>
      </w:pPr>
      <w:r>
        <w:rPr>
          <w:rFonts w:eastAsia="Georgia" w:cs="Georgia"/>
          <w:i/>
          <w:iCs/>
          <w:color w:val="5A6070"/>
          <w:sz w:val="18"/>
          <w:szCs w:val="18"/>
        </w:rPr>
        <w:t>Fat/muscle classification. Chronicle extraction. Reflection signals.</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2800"/>
        <w:gridCol w:w="25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Section</w:t>
            </w:r>
          </w:p>
        </w:tc>
        <w:tc>
          <w:tcPr>
            <w:tcW w:w="24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Spec Said</w:t>
            </w:r>
          </w:p>
        </w:tc>
        <w:tc>
          <w:tcPr>
            <w:tcW w:w="28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 Did Instead</w:t>
            </w:r>
          </w:p>
        </w:tc>
        <w:tc>
          <w:tcPr>
            <w:tcW w:w="255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Why / Status</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completed: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Commit hash: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6</w:t>
      </w:r>
    </w:p>
    <w:p>
      <w:pPr>
        <w:pStyle w:val="Normal"/>
        <w:spacing w:before="30" w:after="0"/>
        <w:jc w:val="center"/>
        <w:rPr/>
      </w:pPr>
      <w:r>
        <w:rPr>
          <w:rFonts w:eastAsia="Georgia" w:cs="Georgia"/>
          <w:i/>
          <w:iCs/>
          <w:color w:val="C68B2A"/>
          <w:sz w:val="28"/>
          <w:szCs w:val="28"/>
        </w:rPr>
        <w:t>Entity Foundation</w:t>
      </w:r>
    </w:p>
    <w:p>
      <w:pPr>
        <w:pStyle w:val="Normal"/>
        <w:spacing w:before="40" w:after="0"/>
        <w:rPr/>
      </w:pPr>
      <w:r>
        <w:rPr/>
      </w:r>
    </w:p>
    <w:p>
      <w:pPr>
        <w:pStyle w:val="Normal"/>
        <w:jc w:val="center"/>
        <w:rPr/>
      </w:pPr>
      <w:r>
        <w:rPr>
          <w:rFonts w:eastAsia="Georgia" w:cs="Georgia"/>
          <w:i/>
          <w:iCs/>
          <w:color w:val="5A6070"/>
          <w:sz w:val="18"/>
          <w:szCs w:val="18"/>
        </w:rPr>
        <w:t>EntityCompiler. Council. Luminarious anchor. The Assessor.</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2800"/>
        <w:gridCol w:w="25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Section</w:t>
            </w:r>
          </w:p>
        </w:tc>
        <w:tc>
          <w:tcPr>
            <w:tcW w:w="24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Spec Said</w:t>
            </w:r>
          </w:p>
        </w:tc>
        <w:tc>
          <w:tcPr>
            <w:tcW w:w="28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 Did Instead</w:t>
            </w:r>
          </w:p>
        </w:tc>
        <w:tc>
          <w:tcPr>
            <w:tcW w:w="255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Why / Status</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completed: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Commit hash: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7</w:t>
      </w:r>
    </w:p>
    <w:p>
      <w:pPr>
        <w:pStyle w:val="Normal"/>
        <w:spacing w:before="30" w:after="0"/>
        <w:jc w:val="center"/>
        <w:rPr/>
      </w:pPr>
      <w:r>
        <w:rPr>
          <w:rFonts w:eastAsia="Georgia" w:cs="Georgia"/>
          <w:i/>
          <w:iCs/>
          <w:color w:val="C68B2A"/>
          <w:sz w:val="28"/>
          <w:szCs w:val="28"/>
        </w:rPr>
        <w:t>Routing Intelligence</w:t>
      </w:r>
    </w:p>
    <w:p>
      <w:pPr>
        <w:pStyle w:val="Normal"/>
        <w:spacing w:before="40" w:after="0"/>
        <w:rPr/>
      </w:pPr>
      <w:r>
        <w:rPr/>
      </w:r>
    </w:p>
    <w:p>
      <w:pPr>
        <w:pStyle w:val="Normal"/>
        <w:jc w:val="center"/>
        <w:rPr/>
      </w:pPr>
      <w:r>
        <w:rPr>
          <w:rFonts w:eastAsia="Georgia" w:cs="Georgia"/>
          <w:i/>
          <w:iCs/>
          <w:color w:val="5A6070"/>
          <w:sz w:val="18"/>
          <w:szCs w:val="18"/>
        </w:rPr>
        <w:t>Signal scoring. Reflection baseline. /model and /route commands.</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2800"/>
        <w:gridCol w:w="25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Section</w:t>
            </w:r>
          </w:p>
        </w:tc>
        <w:tc>
          <w:tcPr>
            <w:tcW w:w="24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Spec Said</w:t>
            </w:r>
          </w:p>
        </w:tc>
        <w:tc>
          <w:tcPr>
            <w:tcW w:w="28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 Did Instead</w:t>
            </w:r>
          </w:p>
        </w:tc>
        <w:tc>
          <w:tcPr>
            <w:tcW w:w="255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Why / Status</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completed: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Commit hash: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Normal"/>
        <w:spacing w:before="0" w:after="0"/>
        <w:jc w:val="center"/>
        <w:rPr/>
      </w:pPr>
      <w:r>
        <w:rPr>
          <w:rFonts w:eastAsia="Georgia" w:cs="Georgia"/>
          <w:b/>
          <w:bCs/>
          <w:caps/>
          <w:color w:val="B8860B"/>
          <w:sz w:val="40"/>
          <w:szCs w:val="40"/>
        </w:rPr>
        <w:t>PHASE 8</w:t>
      </w:r>
    </w:p>
    <w:p>
      <w:pPr>
        <w:pStyle w:val="Normal"/>
        <w:spacing w:before="30" w:after="0"/>
        <w:jc w:val="center"/>
        <w:rPr/>
      </w:pPr>
      <w:r>
        <w:rPr>
          <w:rFonts w:eastAsia="Georgia" w:cs="Georgia"/>
          <w:i/>
          <w:iCs/>
          <w:color w:val="C68B2A"/>
          <w:sz w:val="28"/>
          <w:szCs w:val="28"/>
        </w:rPr>
        <w:t>The Council</w:t>
      </w:r>
    </w:p>
    <w:p>
      <w:pPr>
        <w:pStyle w:val="Normal"/>
        <w:spacing w:before="40" w:after="0"/>
        <w:rPr/>
      </w:pPr>
      <w:r>
        <w:rPr/>
      </w:r>
    </w:p>
    <w:p>
      <w:pPr>
        <w:pStyle w:val="Normal"/>
        <w:jc w:val="center"/>
        <w:rPr/>
      </w:pPr>
      <w:r>
        <w:rPr>
          <w:rFonts w:eastAsia="Georgia" w:cs="Georgia"/>
          <w:i/>
          <w:iCs/>
          <w:color w:val="5A6070"/>
          <w:sz w:val="18"/>
          <w:szCs w:val="18"/>
        </w:rPr>
        <w:t>All 10 Entities. Emergence. Interruption. Inter-Entity dynamics.</w:t>
      </w:r>
    </w:p>
    <w:p>
      <w:pPr>
        <w:pStyle w:val="Normal"/>
        <w:pBdr>
          <w:bottom w:val="single" w:sz="4" w:space="4" w:color="C9A84C"/>
        </w:pBdr>
        <w:spacing w:before="160" w:after="160"/>
        <w:rPr/>
      </w:pPr>
      <w:r>
        <w:rPr/>
      </w:r>
    </w:p>
    <w:p>
      <w:pPr>
        <w:pStyle w:val="Heading2"/>
        <w:spacing w:before="320" w:after="100"/>
        <w:rPr/>
      </w:pPr>
      <w:r>
        <w:rPr>
          <w:rFonts w:eastAsia="Georgia" w:cs="Georgia" w:ascii="Georgia" w:hAnsi="Georgia"/>
          <w:b/>
          <w:bCs/>
          <w:color w:val="C68B2A"/>
          <w:sz w:val="28"/>
          <w:szCs w:val="28"/>
        </w:rPr>
        <w:t>Pre-Build State</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started: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Git branch: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start:</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understand about this phase before starting:</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Decisions Made</w:t>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Record choices here as you make them — not at the end. One line per decision is enough.</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Decision log — one per line: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Deviations from Spec</w:t>
      </w:r>
    </w:p>
    <w:p>
      <w:pPr>
        <w:pStyle w:val="Normal"/>
        <w:spacing w:before="70" w:after="90"/>
        <w:rPr/>
      </w:pPr>
      <w:r>
        <w:rPr>
          <w:rFonts w:eastAsia="Georgia" w:cs="Georgia"/>
          <w:b w:val="false"/>
          <w:bCs w:val="false"/>
          <w:i w:val="false"/>
          <w:iCs w:val="false"/>
          <w:color w:val="1A1A2E"/>
          <w:sz w:val="22"/>
          <w:szCs w:val="22"/>
        </w:rPr>
        <w:t>The spec is a blueprint, not a contract. Record every place you deviated, why, and whether the deviation is permanent or temporary.</w:t>
      </w:r>
    </w:p>
    <w:p>
      <w:pPr>
        <w:pStyle w:val="Normal"/>
        <w:spacing w:before="60" w:after="0"/>
        <w:rPr/>
      </w:pPr>
      <w:r>
        <w:rPr/>
      </w:r>
    </w:p>
    <w:tbl>
      <w:tblPr>
        <w:tblW w:w="9360" w:type="dxa"/>
        <w:jc w:val="left"/>
        <w:tblInd w:w="0" w:type="dxa"/>
        <w:tblLayout w:type="fixed"/>
        <w:tblCellMar>
          <w:top w:w="80" w:type="dxa"/>
          <w:left w:w="120" w:type="dxa"/>
          <w:bottom w:w="80" w:type="dxa"/>
          <w:right w:w="120" w:type="dxa"/>
        </w:tblCellMar>
      </w:tblPr>
      <w:tblGrid>
        <w:gridCol w:w="1599"/>
        <w:gridCol w:w="2401"/>
        <w:gridCol w:w="2800"/>
        <w:gridCol w:w="2559"/>
      </w:tblGrid>
      <w:tr>
        <w:trPr>
          <w:tblHeader w:val="true"/>
        </w:trPr>
        <w:tc>
          <w:tcPr>
            <w:tcW w:w="15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Section</w:t>
            </w:r>
          </w:p>
        </w:tc>
        <w:tc>
          <w:tcPr>
            <w:tcW w:w="2401"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Spec Said</w:t>
            </w:r>
          </w:p>
        </w:tc>
        <w:tc>
          <w:tcPr>
            <w:tcW w:w="280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What I Did Instead</w:t>
            </w:r>
          </w:p>
        </w:tc>
        <w:tc>
          <w:tcPr>
            <w:tcW w:w="255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Why / Status</w:t>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5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401"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80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c>
          <w:tcPr>
            <w:tcW w:w="255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Friction Points</w:t>
      </w:r>
    </w:p>
    <w:p>
      <w:pPr>
        <w:pStyle w:val="Normal"/>
        <w:spacing w:before="70" w:after="90"/>
        <w:rPr/>
      </w:pPr>
      <w:r>
        <w:rPr>
          <w:rFonts w:eastAsia="Georgia" w:cs="Georgia"/>
          <w:b w:val="false"/>
          <w:bCs w:val="false"/>
          <w:i w:val="false"/>
          <w:iCs w:val="false"/>
          <w:color w:val="1A1A2E"/>
          <w:sz w:val="22"/>
          <w:szCs w:val="22"/>
        </w:rPr>
        <w:t>What was harder than expected? What took longer? What confused you? Be specific.</w:t>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 points encountered: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Heading2"/>
        <w:spacing w:before="320" w:after="100"/>
        <w:rPr/>
      </w:pPr>
      <w:r>
        <w:rPr>
          <w:rFonts w:eastAsia="Georgia" w:cs="Georgia" w:ascii="Georgia" w:hAnsi="Georgia"/>
          <w:b/>
          <w:bCs/>
          <w:color w:val="C68B2A"/>
          <w:sz w:val="28"/>
          <w:szCs w:val="28"/>
        </w:rPr>
        <w:t>Completion Record</w:t>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Date completed: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Tests passing at end:</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tbl>
      <w:tblPr>
        <w:tblW w:w="9360" w:type="dxa"/>
        <w:jc w:val="left"/>
        <w:tblInd w:w="0" w:type="dxa"/>
        <w:tblLayout w:type="fixed"/>
        <w:tblCellMar>
          <w:top w:w="40" w:type="dxa"/>
          <w:left w:w="0" w:type="dxa"/>
          <w:bottom w:w="40" w:type="dxa"/>
          <w:right w:w="120" w:type="dxa"/>
        </w:tblCellMar>
      </w:tblPr>
      <w:tblGrid>
        <w:gridCol w:w="2999"/>
        <w:gridCol w:w="6360"/>
      </w:tblGrid>
      <w:tr>
        <w:trPr/>
        <w:tc>
          <w:tcPr>
            <w:tcW w:w="2999" w:type="dxa"/>
            <w:tcBorders>
              <w:bottom w:val="single" w:sz="2" w:space="0" w:color="AAAAAA"/>
            </w:tcBorders>
          </w:tcPr>
          <w:p>
            <w:pPr>
              <w:pStyle w:val="Normal"/>
              <w:rPr/>
            </w:pPr>
            <w:r>
              <w:rPr>
                <w:rFonts w:eastAsia="Georgia" w:cs="Georgia"/>
                <w:b/>
                <w:bCs/>
                <w:color w:val="5A6070"/>
                <w:sz w:val="19"/>
                <w:szCs w:val="19"/>
              </w:rPr>
              <w:t>Commit hash:</w:t>
            </w:r>
          </w:p>
        </w:tc>
        <w:tc>
          <w:tcPr>
            <w:tcW w:w="6360" w:type="dxa"/>
            <w:tcBorders>
              <w:bottom w:val="single" w:sz="2" w:space="0" w:color="AAAAAA"/>
            </w:tcBorders>
            <w:tcMar>
              <w:left w:w="60" w:type="dxa"/>
              <w:right w:w="0" w:type="dxa"/>
            </w:tcMar>
          </w:tcPr>
          <w:p>
            <w:pPr>
              <w:pStyle w:val="Normal"/>
              <w:rPr/>
            </w:pPr>
            <w:r>
              <w:rPr/>
            </w:r>
          </w:p>
        </w:tc>
      </w:tr>
    </w:tbl>
    <w:p>
      <w:pPr>
        <w:pStyle w:val="Normal"/>
        <w:spacing w:before="80" w:after="0"/>
        <w:rPr/>
      </w:pPr>
      <w:r>
        <w:rPr/>
      </w:r>
    </w:p>
    <w:p>
      <w:pPr>
        <w:pStyle w:val="Normal"/>
        <w:spacing w:before="6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What I would tell myself before starting this phase: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12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Incident Log</w:t>
      </w:r>
    </w:p>
    <w:p>
      <w:pPr>
        <w:pStyle w:val="Normal"/>
        <w:spacing w:before="70" w:after="90"/>
        <w:rPr/>
      </w:pPr>
      <w:r>
        <w:rPr>
          <w:rFonts w:eastAsia="Georgia" w:cs="Georgia"/>
          <w:b w:val="false"/>
          <w:bCs w:val="false"/>
          <w:i w:val="false"/>
          <w:iCs w:val="false"/>
          <w:color w:val="1A1A2E"/>
          <w:sz w:val="22"/>
          <w:szCs w:val="22"/>
        </w:rPr>
        <w:t>When something breaks unexpectedly — a crash, a data corruption, an integration failure — record it here immediately. Do not wait until you have fixed it.</w:t>
      </w:r>
    </w:p>
    <w:p>
      <w:pPr>
        <w:pStyle w:val="Normal"/>
        <w:spacing w:before="80" w:after="0"/>
        <w:rPr/>
      </w:pPr>
      <w:r>
        <w:rPr/>
      </w:r>
    </w:p>
    <w:p>
      <w:pPr>
        <w:pStyle w:val="Normal"/>
        <w:spacing w:before="80" w:after="0"/>
        <w:rPr/>
      </w:pPr>
      <w:r>
        <w:rPr>
          <w:rFonts w:eastAsia="Georgia" w:cs="Georgia"/>
          <w:b/>
          <w:bCs/>
          <w:color w:val="AD6F3B"/>
          <w:sz w:val="22"/>
          <w:szCs w:val="22"/>
        </w:rPr>
        <w:t>Incident 1</w:t>
      </w:r>
    </w:p>
    <w:tbl>
      <w:tblPr>
        <w:tblW w:w="9360" w:type="dxa"/>
        <w:jc w:val="left"/>
        <w:tblInd w:w="0" w:type="dxa"/>
        <w:tblLayout w:type="fixed"/>
        <w:tblCellMar>
          <w:top w:w="80" w:type="dxa"/>
          <w:left w:w="120" w:type="dxa"/>
          <w:bottom w:w="80" w:type="dxa"/>
          <w:right w:w="120" w:type="dxa"/>
        </w:tblCellMar>
      </w:tblPr>
      <w:tblGrid>
        <w:gridCol w:w="1799"/>
        <w:gridCol w:w="7560"/>
      </w:tblGrid>
      <w:tr>
        <w:trPr>
          <w:tblHeader w:val="true"/>
        </w:trPr>
        <w:tc>
          <w:tcPr>
            <w:tcW w:w="17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Field</w:t>
            </w:r>
          </w:p>
        </w:tc>
        <w:tc>
          <w:tcPr>
            <w:tcW w:w="75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Record</w:t>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Date / Phase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Symptom observed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Root cause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Fix applied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Preventable?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bl>
    <w:p>
      <w:pPr>
        <w:pStyle w:val="Normal"/>
        <w:spacing w:before="80" w:after="0"/>
        <w:rPr/>
      </w:pPr>
      <w:r>
        <w:rPr/>
      </w:r>
    </w:p>
    <w:p>
      <w:pPr>
        <w:pStyle w:val="Normal"/>
        <w:spacing w:before="80" w:after="0"/>
        <w:rPr/>
      </w:pPr>
      <w:r>
        <w:rPr>
          <w:rFonts w:eastAsia="Georgia" w:cs="Georgia"/>
          <w:b/>
          <w:bCs/>
          <w:color w:val="AD6F3B"/>
          <w:sz w:val="22"/>
          <w:szCs w:val="22"/>
        </w:rPr>
        <w:t>Incident 2</w:t>
      </w:r>
    </w:p>
    <w:tbl>
      <w:tblPr>
        <w:tblW w:w="9360" w:type="dxa"/>
        <w:jc w:val="left"/>
        <w:tblInd w:w="0" w:type="dxa"/>
        <w:tblLayout w:type="fixed"/>
        <w:tblCellMar>
          <w:top w:w="80" w:type="dxa"/>
          <w:left w:w="120" w:type="dxa"/>
          <w:bottom w:w="80" w:type="dxa"/>
          <w:right w:w="120" w:type="dxa"/>
        </w:tblCellMar>
      </w:tblPr>
      <w:tblGrid>
        <w:gridCol w:w="1799"/>
        <w:gridCol w:w="7560"/>
      </w:tblGrid>
      <w:tr>
        <w:trPr>
          <w:tblHeader w:val="true"/>
        </w:trPr>
        <w:tc>
          <w:tcPr>
            <w:tcW w:w="17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Field</w:t>
            </w:r>
          </w:p>
        </w:tc>
        <w:tc>
          <w:tcPr>
            <w:tcW w:w="75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Record</w:t>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Date / Phase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Symptom observed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Root cause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Fix applied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Preventable?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bl>
    <w:p>
      <w:pPr>
        <w:pStyle w:val="Normal"/>
        <w:spacing w:before="80" w:after="0"/>
        <w:rPr/>
      </w:pPr>
      <w:r>
        <w:rPr/>
      </w:r>
    </w:p>
    <w:p>
      <w:pPr>
        <w:pStyle w:val="Normal"/>
        <w:spacing w:before="80" w:after="0"/>
        <w:rPr/>
      </w:pPr>
      <w:r>
        <w:rPr>
          <w:rFonts w:eastAsia="Georgia" w:cs="Georgia"/>
          <w:b/>
          <w:bCs/>
          <w:color w:val="AD6F3B"/>
          <w:sz w:val="22"/>
          <w:szCs w:val="22"/>
        </w:rPr>
        <w:t>Incident 3</w:t>
      </w:r>
    </w:p>
    <w:tbl>
      <w:tblPr>
        <w:tblW w:w="9360" w:type="dxa"/>
        <w:jc w:val="left"/>
        <w:tblInd w:w="0" w:type="dxa"/>
        <w:tblLayout w:type="fixed"/>
        <w:tblCellMar>
          <w:top w:w="80" w:type="dxa"/>
          <w:left w:w="120" w:type="dxa"/>
          <w:bottom w:w="80" w:type="dxa"/>
          <w:right w:w="120" w:type="dxa"/>
        </w:tblCellMar>
      </w:tblPr>
      <w:tblGrid>
        <w:gridCol w:w="1799"/>
        <w:gridCol w:w="7560"/>
      </w:tblGrid>
      <w:tr>
        <w:trPr>
          <w:tblHeader w:val="true"/>
        </w:trPr>
        <w:tc>
          <w:tcPr>
            <w:tcW w:w="17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Field</w:t>
            </w:r>
          </w:p>
        </w:tc>
        <w:tc>
          <w:tcPr>
            <w:tcW w:w="75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Record</w:t>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Date / Phase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Symptom observed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Root cause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Fix applied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Preventable?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bl>
    <w:p>
      <w:pPr>
        <w:pStyle w:val="Normal"/>
        <w:spacing w:before="80" w:after="0"/>
        <w:rPr/>
      </w:pPr>
      <w:r>
        <w:rPr/>
      </w:r>
    </w:p>
    <w:p>
      <w:pPr>
        <w:pStyle w:val="Normal"/>
        <w:spacing w:before="80" w:after="0"/>
        <w:rPr/>
      </w:pPr>
      <w:r>
        <w:rPr>
          <w:rFonts w:eastAsia="Georgia" w:cs="Georgia"/>
          <w:b/>
          <w:bCs/>
          <w:color w:val="AD6F3B"/>
          <w:sz w:val="22"/>
          <w:szCs w:val="22"/>
        </w:rPr>
        <w:t>Incident 4</w:t>
      </w:r>
    </w:p>
    <w:tbl>
      <w:tblPr>
        <w:tblW w:w="9360" w:type="dxa"/>
        <w:jc w:val="left"/>
        <w:tblInd w:w="0" w:type="dxa"/>
        <w:tblLayout w:type="fixed"/>
        <w:tblCellMar>
          <w:top w:w="80" w:type="dxa"/>
          <w:left w:w="120" w:type="dxa"/>
          <w:bottom w:w="80" w:type="dxa"/>
          <w:right w:w="120" w:type="dxa"/>
        </w:tblCellMar>
      </w:tblPr>
      <w:tblGrid>
        <w:gridCol w:w="1799"/>
        <w:gridCol w:w="7560"/>
      </w:tblGrid>
      <w:tr>
        <w:trPr>
          <w:tblHeader w:val="true"/>
        </w:trPr>
        <w:tc>
          <w:tcPr>
            <w:tcW w:w="17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Field</w:t>
            </w:r>
          </w:p>
        </w:tc>
        <w:tc>
          <w:tcPr>
            <w:tcW w:w="75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Record</w:t>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Date / Phase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Symptom observed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Root cause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Fix applied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Preventable?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bl>
    <w:p>
      <w:pPr>
        <w:pStyle w:val="Normal"/>
        <w:spacing w:before="80" w:after="0"/>
        <w:rPr/>
      </w:pPr>
      <w:r>
        <w:rPr/>
      </w:r>
    </w:p>
    <w:p>
      <w:pPr>
        <w:pStyle w:val="Normal"/>
        <w:spacing w:before="80" w:after="0"/>
        <w:rPr/>
      </w:pPr>
      <w:r>
        <w:rPr>
          <w:rFonts w:eastAsia="Georgia" w:cs="Georgia"/>
          <w:b/>
          <w:bCs/>
          <w:color w:val="AD6F3B"/>
          <w:sz w:val="22"/>
          <w:szCs w:val="22"/>
        </w:rPr>
        <w:t>Incident 5</w:t>
      </w:r>
    </w:p>
    <w:tbl>
      <w:tblPr>
        <w:tblW w:w="9360" w:type="dxa"/>
        <w:jc w:val="left"/>
        <w:tblInd w:w="0" w:type="dxa"/>
        <w:tblLayout w:type="fixed"/>
        <w:tblCellMar>
          <w:top w:w="80" w:type="dxa"/>
          <w:left w:w="120" w:type="dxa"/>
          <w:bottom w:w="80" w:type="dxa"/>
          <w:right w:w="120" w:type="dxa"/>
        </w:tblCellMar>
      </w:tblPr>
      <w:tblGrid>
        <w:gridCol w:w="1799"/>
        <w:gridCol w:w="7560"/>
      </w:tblGrid>
      <w:tr>
        <w:trPr>
          <w:tblHeader w:val="true"/>
        </w:trPr>
        <w:tc>
          <w:tcPr>
            <w:tcW w:w="17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Field</w:t>
            </w:r>
          </w:p>
        </w:tc>
        <w:tc>
          <w:tcPr>
            <w:tcW w:w="75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Record</w:t>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Date / Phase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Symptom observed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Root cause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Fix applied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Preventable?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bl>
    <w:p>
      <w:pPr>
        <w:pStyle w:val="Normal"/>
        <w:spacing w:before="80" w:after="0"/>
        <w:rPr/>
      </w:pPr>
      <w:r>
        <w:rPr/>
      </w:r>
    </w:p>
    <w:p>
      <w:pPr>
        <w:pStyle w:val="Normal"/>
        <w:spacing w:before="80" w:after="0"/>
        <w:rPr/>
      </w:pPr>
      <w:r>
        <w:rPr>
          <w:rFonts w:eastAsia="Georgia" w:cs="Georgia"/>
          <w:b/>
          <w:bCs/>
          <w:color w:val="AD6F3B"/>
          <w:sz w:val="22"/>
          <w:szCs w:val="22"/>
        </w:rPr>
        <w:t>Incident 6</w:t>
      </w:r>
    </w:p>
    <w:tbl>
      <w:tblPr>
        <w:tblW w:w="9360" w:type="dxa"/>
        <w:jc w:val="left"/>
        <w:tblInd w:w="0" w:type="dxa"/>
        <w:tblLayout w:type="fixed"/>
        <w:tblCellMar>
          <w:top w:w="80" w:type="dxa"/>
          <w:left w:w="120" w:type="dxa"/>
          <w:bottom w:w="80" w:type="dxa"/>
          <w:right w:w="120" w:type="dxa"/>
        </w:tblCellMar>
      </w:tblPr>
      <w:tblGrid>
        <w:gridCol w:w="1799"/>
        <w:gridCol w:w="7560"/>
      </w:tblGrid>
      <w:tr>
        <w:trPr>
          <w:tblHeader w:val="true"/>
        </w:trPr>
        <w:tc>
          <w:tcPr>
            <w:tcW w:w="1799"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Field</w:t>
            </w:r>
          </w:p>
        </w:tc>
        <w:tc>
          <w:tcPr>
            <w:tcW w:w="7560" w:type="dxa"/>
            <w:tcBorders>
              <w:top w:val="single" w:sz="2" w:space="0" w:color="AAAAAA"/>
              <w:left w:val="single" w:sz="2" w:space="0" w:color="AAAAAA"/>
              <w:bottom w:val="single" w:sz="2" w:space="0" w:color="AAAAAA"/>
              <w:right w:val="single" w:sz="2" w:space="0" w:color="AAAAAA"/>
            </w:tcBorders>
            <w:shd w:fill="2A2535" w:val="clear"/>
          </w:tcPr>
          <w:p>
            <w:pPr>
              <w:pStyle w:val="Normal"/>
              <w:rPr/>
            </w:pPr>
            <w:r>
              <w:rPr>
                <w:rFonts w:eastAsia="Georgia" w:cs="Georgia"/>
                <w:b/>
                <w:bCs/>
                <w:color w:val="B8860B"/>
                <w:sz w:val="19"/>
                <w:szCs w:val="19"/>
              </w:rPr>
              <w:t>Record</w:t>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Date / Phase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Symptom observed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Root cause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Fonts w:eastAsia="Georgia" w:cs="Georgia"/>
                <w:color w:val="1A1A2E"/>
                <w:sz w:val="18"/>
                <w:szCs w:val="18"/>
              </w:rPr>
              <w:t>Fix applied</w:t>
            </w:r>
          </w:p>
        </w:tc>
        <w:tc>
          <w:tcPr>
            <w:tcW w:w="7560" w:type="dxa"/>
            <w:tcBorders>
              <w:top w:val="single" w:sz="2" w:space="0" w:color="AAAAAA"/>
              <w:left w:val="single" w:sz="2" w:space="0" w:color="AAAAAA"/>
              <w:bottom w:val="single" w:sz="2" w:space="0" w:color="AAAAAA"/>
              <w:right w:val="single" w:sz="2" w:space="0" w:color="AAAAAA"/>
            </w:tcBorders>
            <w:shd w:fill="EEEBE0" w:val="clear"/>
          </w:tcPr>
          <w:p>
            <w:pPr>
              <w:pStyle w:val="Normal"/>
              <w:rPr/>
            </w:pPr>
            <w:r>
              <w:rPr/>
            </w:r>
          </w:p>
        </w:tc>
      </w:tr>
      <w:tr>
        <w:trPr/>
        <w:tc>
          <w:tcPr>
            <w:tcW w:w="1799"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Fonts w:eastAsia="Georgia" w:cs="Georgia"/>
                <w:color w:val="1A1A2E"/>
                <w:sz w:val="18"/>
                <w:szCs w:val="18"/>
              </w:rPr>
              <w:t>Preventable?</w:t>
            </w:r>
          </w:p>
        </w:tc>
        <w:tc>
          <w:tcPr>
            <w:tcW w:w="7560" w:type="dxa"/>
            <w:tcBorders>
              <w:top w:val="single" w:sz="2" w:space="0" w:color="AAAAAA"/>
              <w:left w:val="single" w:sz="2" w:space="0" w:color="AAAAAA"/>
              <w:bottom w:val="single" w:sz="2" w:space="0" w:color="AAAAAA"/>
              <w:right w:val="single" w:sz="2" w:space="0" w:color="AAAAAA"/>
            </w:tcBorders>
            <w:shd w:fill="F5F2EA" w:val="clear"/>
          </w:tcPr>
          <w:p>
            <w:pPr>
              <w:pStyle w:val="Normal"/>
              <w:rPr/>
            </w:pPr>
            <w:r>
              <w:rPr/>
            </w:r>
          </w:p>
        </w:tc>
      </w:tr>
    </w:tbl>
    <w:p>
      <w:pPr>
        <w:pStyle w:val="Normal"/>
        <w:spacing w:before="80" w:after="0"/>
        <w:rPr/>
      </w:pPr>
      <w:r>
        <w:rPr/>
      </w:r>
    </w:p>
    <w:p>
      <w:pPr>
        <w:pStyle w:val="Normal"/>
        <w:spacing w:before="8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Grimoire Candidates</w:t>
      </w:r>
    </w:p>
    <w:p>
      <w:pPr>
        <w:pStyle w:val="Normal"/>
        <w:spacing w:before="70" w:after="90"/>
        <w:rPr/>
      </w:pPr>
      <w:r>
        <w:rPr>
          <w:rFonts w:eastAsia="Georgia" w:cs="Georgia"/>
          <w:b w:val="false"/>
          <w:bCs w:val="false"/>
          <w:i w:val="false"/>
          <w:iCs w:val="false"/>
          <w:color w:val="1A1A2E"/>
          <w:sz w:val="22"/>
          <w:szCs w:val="22"/>
        </w:rPr>
        <w:t>As you build, you will accumulate hard-won knowledge about how you work, what you need, and what the machine should always know. Record those insights here. They become Grimoire entries once the machine is running.</w:t>
      </w:r>
    </w:p>
    <w:p>
      <w:pPr>
        <w:pStyle w:val="Normal"/>
        <w:spacing w:before="60" w:after="0"/>
        <w:rPr/>
      </w:pPr>
      <w:r>
        <w:rPr/>
      </w:r>
    </w:p>
    <w:p>
      <w:pPr>
        <w:pStyle w:val="Normal"/>
        <w:pBdr>
          <w:left w:val="single" w:sz="12" w:space="8" w:color="4E8B6F"/>
        </w:pBdr>
        <w:spacing w:before="100" w:after="100"/>
        <w:ind w:left="360"/>
        <w:rPr/>
      </w:pPr>
      <w:r>
        <w:rPr>
          <w:rFonts w:eastAsia="Georgia" w:cs="Georgia"/>
          <w:i/>
          <w:iCs/>
          <w:color w:val="4E8B6F"/>
          <w:sz w:val="21"/>
          <w:szCs w:val="21"/>
        </w:rPr>
        <w:t xml:space="preserve">◆  </w:t>
      </w:r>
      <w:r>
        <w:rPr>
          <w:rFonts w:eastAsia="Georgia" w:cs="Georgia"/>
          <w:i/>
          <w:iCs/>
          <w:color w:val="4E8B6F"/>
          <w:sz w:val="21"/>
          <w:szCs w:val="21"/>
        </w:rPr>
        <w:t>After Phase 3 is complete, transfer these entries directly via /grimoire add.</w:t>
      </w:r>
    </w:p>
    <w:p>
      <w:pPr>
        <w:pStyle w:val="Normal"/>
        <w:spacing w:before="80" w:after="0"/>
        <w:rPr/>
      </w:pPr>
      <w:r>
        <w:rPr/>
      </w:r>
    </w:p>
    <w:p>
      <w:pPr>
        <w:pStyle w:val="Heading2"/>
        <w:spacing w:before="320" w:after="100"/>
        <w:rPr/>
      </w:pPr>
      <w:r>
        <w:rPr>
          <w:rFonts w:eastAsia="Georgia" w:cs="Georgia" w:ascii="Georgia" w:hAnsi="Georgia"/>
          <w:b/>
          <w:bCs/>
          <w:color w:val="C68B2A"/>
          <w:sz w:val="28"/>
          <w:szCs w:val="28"/>
        </w:rPr>
        <w:t>Communication Style</w:t>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communication_style entries:</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Georgia" w:cs="Georgia" w:ascii="Georgia" w:hAnsi="Georgia"/>
          <w:b/>
          <w:bCs/>
          <w:color w:val="C68B2A"/>
          <w:sz w:val="28"/>
          <w:szCs w:val="28"/>
        </w:rPr>
        <w:t>Work Patterns</w:t>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work_patterns entries:</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Georgia" w:cs="Georgia" w:ascii="Georgia" w:hAnsi="Georgia"/>
          <w:b/>
          <w:bCs/>
          <w:color w:val="C68B2A"/>
          <w:sz w:val="28"/>
          <w:szCs w:val="28"/>
        </w:rPr>
        <w:t>Preferences</w:t>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preferences entries:</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Georgia" w:cs="Georgia" w:ascii="Georgia" w:hAnsi="Georgia"/>
          <w:b/>
          <w:bCs/>
          <w:color w:val="C68B2A"/>
          <w:sz w:val="28"/>
          <w:szCs w:val="28"/>
        </w:rPr>
        <w:t>Friction Points</w:t>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friction_points entries:</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60" w:after="0"/>
        <w:rPr/>
      </w:pPr>
      <w:r>
        <w:rPr/>
      </w:r>
    </w:p>
    <w:p>
      <w:pPr>
        <w:pStyle w:val="Heading2"/>
        <w:spacing w:before="320" w:after="100"/>
        <w:rPr/>
      </w:pPr>
      <w:r>
        <w:rPr>
          <w:rFonts w:eastAsia="Georgia" w:cs="Georgia" w:ascii="Georgia" w:hAnsi="Georgia"/>
          <w:b/>
          <w:bCs/>
          <w:color w:val="C68B2A"/>
          <w:sz w:val="28"/>
          <w:szCs w:val="28"/>
        </w:rPr>
        <w:t>Standing Instructions</w:t>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standing_instructions entries:</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60" w:after="0"/>
        <w:rPr/>
      </w:pPr>
      <w:r>
        <w:rPr/>
      </w:r>
    </w:p>
    <w:p>
      <w:pPr>
        <w:pStyle w:val="Normal"/>
        <w:spacing w:before="80" w:after="0"/>
        <w:rPr/>
      </w:pPr>
      <w:r>
        <w:rPr/>
      </w:r>
    </w:p>
    <w:p>
      <w:pPr>
        <w:pStyle w:val="Normal"/>
        <w:rPr/>
      </w:pPr>
      <w:r>
        <w:rPr/>
      </w:r>
      <w:r>
        <w:br w:type="page"/>
      </w:r>
    </w:p>
    <w:p>
      <w:pPr>
        <w:pStyle w:val="Heading1"/>
        <w:spacing w:before="0" w:after="120"/>
        <w:rPr/>
      </w:pPr>
      <w:r>
        <w:rPr>
          <w:rFonts w:eastAsia="Georgia" w:cs="Georgia" w:ascii="Georgia" w:hAnsi="Georgia"/>
          <w:b/>
          <w:bCs/>
          <w:color w:val="B8860B"/>
          <w:sz w:val="36"/>
          <w:szCs w:val="36"/>
        </w:rPr>
        <w:t>Cross-Phase Notes</w:t>
      </w:r>
    </w:p>
    <w:p>
      <w:pPr>
        <w:pStyle w:val="Normal"/>
        <w:spacing w:before="70" w:after="90"/>
        <w:rPr/>
      </w:pPr>
      <w:r>
        <w:rPr>
          <w:rFonts w:eastAsia="Georgia" w:cs="Georgia"/>
          <w:b w:val="false"/>
          <w:bCs w:val="false"/>
          <w:i w:val="false"/>
          <w:iCs w:val="false"/>
          <w:color w:val="1A1A2E"/>
          <w:sz w:val="22"/>
          <w:szCs w:val="22"/>
        </w:rPr>
        <w:t>Things that span multiple phases, architectural insights that emerged during the build, and anything that doesn't fit neatly in a single phase section.</w:t>
      </w:r>
    </w:p>
    <w:p>
      <w:pPr>
        <w:pStyle w:val="Normal"/>
        <w:spacing w:before="8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Architecture insights:</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8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Things to revisit after the build is complete:</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80" w:after="0"/>
        <w:rPr/>
      </w:pPr>
      <w:r>
        <w:rPr/>
      </w:r>
    </w:p>
    <w:tbl>
      <w:tblPr>
        <w:tblW w:w="9360" w:type="dxa"/>
        <w:jc w:val="left"/>
        <w:tblInd w:w="0" w:type="dxa"/>
        <w:tblLayout w:type="fixed"/>
        <w:tblCellMar>
          <w:top w:w="60" w:type="dxa"/>
          <w:left w:w="120" w:type="dxa"/>
          <w:bottom w:w="60" w:type="dxa"/>
          <w:right w:w="120" w:type="dxa"/>
        </w:tblCellMar>
      </w:tblPr>
      <w:tblGrid>
        <w:gridCol w:w="9360"/>
      </w:tblGrid>
      <w:tr>
        <w:trPr/>
        <w:tc>
          <w:tcPr>
            <w:tcW w:w="9360" w:type="dxa"/>
            <w:tcBorders>
              <w:top w:val="single" w:sz="2" w:space="0" w:color="AAAAAA"/>
              <w:left w:val="single" w:sz="2" w:space="0" w:color="AAAAAA"/>
              <w:bottom w:val="single" w:sz="2" w:space="0" w:color="AAAAAA"/>
              <w:right w:val="single" w:sz="2" w:space="0" w:color="AAAAAA"/>
            </w:tcBorders>
          </w:tcPr>
          <w:p>
            <w:pPr>
              <w:pStyle w:val="Normal"/>
              <w:rPr/>
            </w:pPr>
            <w:r>
              <w:rPr>
                <w:rFonts w:eastAsia="Georgia" w:cs="Georgia"/>
                <w:b/>
                <w:bCs/>
                <w:color w:val="5A6070"/>
                <w:sz w:val="18"/>
                <w:szCs w:val="18"/>
              </w:rPr>
              <w:t>Ideas for Phase 9 and beyond:</w:t>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r>
        <w:trPr/>
        <w:tc>
          <w:tcPr>
            <w:tcW w:w="9360" w:type="dxa"/>
            <w:tcBorders>
              <w:left w:val="single" w:sz="2" w:space="0" w:color="AAAAAA"/>
              <w:bottom w:val="single" w:sz="2" w:space="0" w:color="AAAAAA"/>
              <w:right w:val="single" w:sz="2" w:space="0" w:color="AAAAAA"/>
            </w:tcBorders>
          </w:tcPr>
          <w:p>
            <w:pPr>
              <w:pStyle w:val="Normal"/>
              <w:rPr/>
            </w:pPr>
            <w:r>
              <w:rPr/>
            </w:r>
          </w:p>
        </w:tc>
      </w:tr>
    </w:tbl>
    <w:p>
      <w:pPr>
        <w:pStyle w:val="Normal"/>
        <w:spacing w:before="80" w:after="0"/>
        <w:rPr/>
      </w:pPr>
      <w:r>
        <w:rPr/>
      </w:r>
    </w:p>
    <w:p>
      <w:pPr>
        <w:pStyle w:val="Normal"/>
        <w:spacing w:before="200" w:after="0"/>
        <w:rPr/>
      </w:pPr>
      <w:r>
        <w:rPr/>
      </w:r>
    </w:p>
    <w:p>
      <w:pPr>
        <w:pStyle w:val="Normal"/>
        <w:jc w:val="center"/>
        <w:rPr/>
      </w:pPr>
      <w:r>
        <w:rPr>
          <w:rFonts w:eastAsia="Georgia" w:cs="Georgia"/>
          <w:color w:val="C9A84C"/>
          <w:sz w:val="32"/>
          <w:szCs w:val="32"/>
        </w:rPr>
        <w:t>◆  ☉  ◆</w:t>
      </w:r>
    </w:p>
    <w:p>
      <w:pPr>
        <w:pStyle w:val="Normal"/>
        <w:spacing w:before="80" w:after="0"/>
        <w:rPr/>
      </w:pPr>
      <w:r>
        <w:rPr/>
      </w:r>
    </w:p>
    <w:p>
      <w:pPr>
        <w:pStyle w:val="Normal"/>
        <w:jc w:val="center"/>
        <w:rPr/>
      </w:pPr>
      <w:r>
        <w:rPr>
          <w:rFonts w:eastAsia="Georgia" w:cs="Georgia"/>
          <w:i/>
          <w:iCs/>
          <w:color w:val="5A6070"/>
          <w:sz w:val="20"/>
          <w:szCs w:val="20"/>
        </w:rPr>
        <w:t>The journal feeds the machine. The machine remembers.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Georgia">
    <w:charset w:val="01"/>
    <w:family w:val="swiss"/>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monospace">
    <w:charset w:val="01"/>
    <w:family w:val="auto"/>
    <w:pitch w:val="default"/>
  </w:font>
  <w:font w:name="var font-mono">
    <w:charset w:val="01"/>
    <w:family w:val="auto"/>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84C"/>
      </w:pBdr>
      <w:jc w:val="center"/>
      <w:rPr/>
    </w:pPr>
    <w:r>
      <w:rPr>
        <w:rFonts w:eastAsia="Georgia" w:cs="Georgia"/>
        <w:color w:val="5A6070"/>
        <w:sz w:val="15"/>
        <w:szCs w:val="15"/>
      </w:rPr>
      <w:t xml:space="preserve">BUILD JOURNAL  ◆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9A84C"/>
      </w:pBdr>
      <w:jc w:val="center"/>
      <w:rPr/>
    </w:pPr>
    <w:r>
      <w:rPr>
        <w:rFonts w:eastAsia="Georgia" w:cs="Georgia"/>
        <w:color w:val="5A6070"/>
        <w:sz w:val="15"/>
        <w:szCs w:val="15"/>
      </w:rPr>
      <w:t xml:space="preserve">BUILD JOURNAL  ◆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rPr/>
    </w:pPr>
    <w:r>
      <w:rPr>
        <w:rFonts w:eastAsia="Georgia" w:cs="Georgia"/>
        <w:caps/>
        <w:color w:val="5A6070"/>
        <w:sz w:val="17"/>
        <w:szCs w:val="17"/>
      </w:rPr>
      <w:t>LUMINARIOUS  ◆  BUILD JOURNAL  ◆  ARCA COGNITORIUM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rPr/>
    </w:pPr>
    <w:r>
      <w:rPr>
        <w:rFonts w:eastAsia="Georgia" w:cs="Georgia"/>
        <w:caps/>
        <w:color w:val="5A6070"/>
        <w:sz w:val="17"/>
        <w:szCs w:val="17"/>
      </w:rPr>
      <w:t>LUMINARIOUS  ◆  BUILD JOURNAL  ◆  ARCA COGNITORIUM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lvlOverride w:ilvl="0">
      <w:startOverride w:val="1"/>
    </w:lvlOverride>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1A1A2E"/>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Georgia" w:hAnsi="Georgia" w:eastAsia="Georgia" w:cs="Georgia"/>
      <w:color w:val="1A1A2E"/>
      <w:kern w:val="0"/>
      <w:sz w:val="22"/>
      <w:szCs w:val="22"/>
      <w:lang w:val="en-US" w:eastAsia="zh-CN" w:bidi="hi-IN"/>
    </w:rPr>
  </w:style>
  <w:style w:type="paragraph" w:styleId="Heading1">
    <w:name w:val="heading 1"/>
    <w:basedOn w:val="Heading"/>
    <w:qFormat/>
    <w:pPr>
      <w:spacing w:before="480" w:after="120"/>
      <w:outlineLvl w:val="0"/>
    </w:pPr>
    <w:rPr>
      <w:rFonts w:ascii="Georgia" w:hAnsi="Georgia" w:eastAsia="Georgia" w:cs="Georgia"/>
      <w:b/>
      <w:bCs/>
      <w:color w:val="B8860B"/>
      <w:sz w:val="36"/>
      <w:szCs w:val="36"/>
    </w:rPr>
  </w:style>
  <w:style w:type="paragraph" w:styleId="Heading2">
    <w:name w:val="heading 2"/>
    <w:basedOn w:val="Heading"/>
    <w:qFormat/>
    <w:pPr>
      <w:spacing w:before="320" w:after="100"/>
      <w:outlineLvl w:val="1"/>
    </w:pPr>
    <w:rPr>
      <w:rFonts w:ascii="Georgia" w:hAnsi="Georgia" w:eastAsia="Georgia" w:cs="Georgia"/>
      <w:b/>
      <w:bCs/>
      <w:color w:val="C68B2A"/>
      <w:sz w:val="28"/>
      <w:szCs w:val="28"/>
    </w:rPr>
  </w:style>
  <w:style w:type="paragraph" w:styleId="Heading3">
    <w:name w:val="heading 3"/>
    <w:basedOn w:val="Heading"/>
    <w:qFormat/>
    <w:pPr>
      <w:spacing w:before="200" w:after="80"/>
      <w:outlineLvl w:val="2"/>
    </w:pPr>
    <w:rPr>
      <w:rFonts w:ascii="Georgia" w:hAnsi="Georgia" w:eastAsia="Georgia" w:cs="Georgia"/>
      <w:b/>
      <w:bCs/>
      <w:color w:val="AD6F3B"/>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Georgia" w:hAnsi="Georgia" w:eastAsia="Georgia" w:cs="Georgia"/>
      <w:b/>
      <w:bCs/>
      <w:color w:val="1A1A2E"/>
      <w:kern w:val="0"/>
      <w:sz w:val="22"/>
      <w:szCs w:val="22"/>
      <w:lang w:val="en-US" w:eastAsia="zh-CN" w:bidi="hi-IN"/>
    </w:rPr>
  </w:style>
  <w:style w:type="paragraph" w:styleId="ListParagraph">
    <w:name w:val="List Paragraph"/>
    <w:qFormat/>
    <w:pPr>
      <w:widowControl/>
      <w:bidi w:val="0"/>
      <w:spacing w:before="0" w:after="0"/>
      <w:jc w:val="left"/>
    </w:pPr>
    <w:rPr>
      <w:rFonts w:ascii="Georgia" w:hAnsi="Georgia" w:eastAsia="Georgia" w:cs="Georgia"/>
      <w:color w:val="1A1A2E"/>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274</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2026-03-03T22:22:14Z</dcterms:created>
  <dc:creator>Un-named</dc:creator>
  <dc:description/>
  <dc:language>en-US</dc:language>
  <cp:lastModifiedBy/>
  <cp:lastPrinted>2026-03-03T22:07:56Z</cp:lastPrinted>
  <dcterms:modified xsi:type="dcterms:W3CDTF">2026-03-04T03:19:23Z</dcterms:modified>
  <cp:revision>10</cp:revision>
  <dc:subject/>
  <dc:title/>
</cp:coreProperties>
</file>