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黑体" w:cs="黑体" w:eastAsia="黑体" w:hAnsi="黑体"/>
          <w:b/>
          <w:bCs/>
          <w:color w:val="17375E"/>
          <w:sz w:val="32"/>
          <w:szCs w:val="32"/>
        </w:rPr>
        <w:t xml:space="preserve">中国大学生计算机设计大赛</w:t>
      </w:r>
    </w:p>
    <w:p>
      <w:pPr>
        <w:pStyle w:val="title"/>
      </w:pPr>
      <w:r>
        <w:rPr>
          <w:rFonts w:ascii="黑体" w:cs="黑体" w:eastAsia="黑体" w:hAnsi="黑体"/>
          <w:b/>
          <w:bCs/>
          <w:color w:val="17375E"/>
          <w:sz w:val="36"/>
          <w:szCs w:val="36"/>
        </w:rPr>
        <w:t xml:space="preserve">作品信息概要表</w:t>
      </w:r>
    </w:p>
    <w:p>
      <w:pPr>
        <w:pStyle w:val="subtitle"/>
      </w:pPr>
      <w:r>
        <w:rPr>
          <w:rFonts w:ascii="仿宋" w:cs="仿宋" w:eastAsia="仿宋" w:hAnsi="仿宋"/>
          <w:color w:val="4472C4"/>
          <w:sz w:val="22"/>
          <w:szCs w:val="22"/>
        </w:rPr>
        <w:t xml:space="preserve">（2026年版）</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作品编号</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（系统分配）</w:t>
            </w:r>
          </w:p>
        </w:tc>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作品名称</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卷积核微课——AI助教驱动的卷积神经网络可视化虚拟实验室</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作品大类</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微课与人工智能辅助教学类</w:t>
            </w:r>
          </w:p>
        </w:tc>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作品小类</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虚拟仿真实验</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参赛学校</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华南师范大学</w:t>
            </w:r>
          </w:p>
        </w:tc>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学院/系</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计算机学院</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作品简介</w:t>
            </w:r>
            <w:r>
              <w:br/>
            </w:r>
            <w:r>
              <w:rPr>
                <w:rFonts w:ascii="仿宋" w:cs="仿宋" w:eastAsia="仿宋" w:hAnsi="仿宋"/>
                <w:b/>
                <w:bCs/>
                <w:i w:val="false"/>
                <w:iCs w:val="false"/>
                <w:color w:val="000000"/>
                <w:sz w:val="19"/>
                <w:szCs w:val="19"/>
              </w:rPr>
              <w:t xml:space="preserve">（100字以内）</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本作品构建了基于Web技术的卷积核可视化微课虚拟实验室，融合微课视频教学、交互式Canvas动画演示与通义千问AI助教三大模块，实现"观看—理解—问答"一体化自主学习闭环，帮助学生直观理解卷积神经网络工作机制，有效降低深度学习入门门槛。</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创新描述</w:t>
            </w:r>
            <w:r>
              <w:br/>
            </w:r>
            <w:r>
              <w:rPr>
                <w:rFonts w:ascii="仿宋" w:cs="仿宋" w:eastAsia="仿宋" w:hAnsi="仿宋"/>
                <w:b/>
                <w:bCs/>
                <w:i w:val="false"/>
                <w:iCs w:val="false"/>
                <w:color w:val="000000"/>
                <w:sz w:val="19"/>
                <w:szCs w:val="19"/>
              </w:rPr>
              <w:t xml:space="preserve">（100字以内）</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首创"微课视频+Canvas实时动画+AI助教"三位一体教学架构；Canvas动画可实时演示卷积核滑动与特征图生成过程，化抽象数学运算为可感知视觉体验；嵌入通义千问大模型提供个性化即时答疑；FastAPI后端+纯前端技术栈，浏览器即开即用，零门槛部署。</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特别说明</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1. 本作品不涉及地图内容，无需标注审图号。</w:t>
            </w:r>
            <w:r>
              <w:br/>
            </w:r>
            <w:r>
              <w:rPr>
                <w:rFonts w:ascii="仿宋" w:cs="仿宋" w:eastAsia="仿宋" w:hAnsi="仿宋"/>
                <w:b w:val="false"/>
                <w:bCs w:val="false"/>
                <w:i w:val="false"/>
                <w:iCs w:val="false"/>
                <w:color w:val="000000"/>
                <w:sz w:val="19"/>
                <w:szCs w:val="19"/>
              </w:rPr>
              <w:t xml:space="preserve">2. 本作品为本次大赛全新原创，无前期公开发表基础。本次参赛主要工作：从零设计教学框架、开发Web虚拟实验室系统、录制微课视频、集成通义千问AI助教、制作课后交互式学习资料全套。</w:t>
            </w:r>
            <w:r>
              <w:br/>
            </w:r>
            <w:r>
              <w:rPr>
                <w:rFonts w:ascii="仿宋" w:cs="仿宋" w:eastAsia="仿宋" w:hAnsi="仿宋"/>
                <w:b w:val="false"/>
                <w:bCs w:val="false"/>
                <w:i w:val="false"/>
                <w:iCs w:val="false"/>
                <w:color w:val="000000"/>
                <w:sz w:val="19"/>
                <w:szCs w:val="19"/>
              </w:rPr>
              <w:t xml:space="preserve">3. 本作品在架构设计与代码开发过程中使用了Claude Code（claude-sonnet-4-6）及通义千问API等AI辅助工具，详见"2-AI工具使用说明（2026年版）"。</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2788"/>
        <w:gridCol w:w="2788"/>
        <w:gridCol w:w="2790"/>
      </w:tblGrid>
      <w:tr>
        <w:tc>
          <w:tcPr>
            <w:gridSpan w:val="4"/>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tcPr>
          <w:p>
            <w:pPr>
              <w:jc w:val="center"/>
            </w:pPr>
            <w:r>
              <w:rPr>
                <w:rFonts w:ascii="仿宋" w:cs="仿宋" w:eastAsia="仿宋" w:hAnsi="仿宋"/>
                <w:b/>
                <w:bCs/>
                <w:sz w:val="20"/>
                <w:szCs w:val="20"/>
              </w:rPr>
              <w:t xml:space="preserve">作者及其分工比例</w:t>
            </w:r>
          </w:p>
        </w:tc>
      </w:tr>
      <w:tr>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项目名称</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唐浩涵（组长）</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李梦琪</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陈思远</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组织协调</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60%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25%</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15%</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作品创意</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40%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35%</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25%</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竞品分析</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40%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30%</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方案设计</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50%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20%</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技术实现</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65%</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15%</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文献阅读</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25%</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40%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35%</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测试分析</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40%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30%</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30%</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指导教师</w:t>
            </w:r>
            <w:r>
              <w:br/>
            </w:r>
            <w:r>
              <w:rPr>
                <w:rFonts w:ascii="仿宋" w:cs="仿宋" w:eastAsia="仿宋" w:hAnsi="仿宋"/>
                <w:b/>
                <w:bCs/>
                <w:i w:val="false"/>
                <w:iCs w:val="false"/>
                <w:color w:val="000000"/>
                <w:sz w:val="19"/>
                <w:szCs w:val="19"/>
              </w:rPr>
              <w:t xml:space="preserve">（姓名、职称）</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王志刚，副教授，华南师范大学计算机学院</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指导教师作用</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☑作品创意  ☑理论指导  ☑技术方案  □实验场地  □硬件资源</w:t>
            </w:r>
            <w:r>
              <w:br/>
            </w:r>
            <w:r>
              <w:rPr>
                <w:rFonts w:ascii="仿宋" w:cs="仿宋" w:eastAsia="仿宋" w:hAnsi="仿宋"/>
                <w:b w:val="false"/>
                <w:bCs w:val="false"/>
                <w:i w:val="false"/>
                <w:iCs w:val="false"/>
                <w:color w:val="000000"/>
                <w:sz w:val="19"/>
                <w:szCs w:val="19"/>
              </w:rPr>
              <w:t xml:space="preserve">□数据提供  □后勤支持  ☑宣讲通知  □组织协调  □经费支持</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开发制作平台</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☑Windows  □Linux  □macOS  □其他</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运行展示平台</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☑Windows  ☑Linux  ☑macOS  □iOS  □Android  □其他（浏览器跨平台运行）</w:t>
            </w:r>
          </w:p>
        </w:tc>
      </w:tr>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开发制作工具</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Python 3.11 / FastAPI 0.110 / Uvicorn / 通义千问API (qwen-plus) / Claude Code / VS Code / Node.js / HTML5 Canvas / JavaScript ES6+</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参考文献</w:t>
            </w:r>
            <w:r>
              <w:br/>
            </w:r>
            <w:r>
              <w:rPr>
                <w:rFonts w:ascii="仿宋" w:cs="仿宋" w:eastAsia="仿宋" w:hAnsi="仿宋"/>
                <w:b/>
                <w:bCs/>
                <w:i w:val="false"/>
                <w:iCs w:val="false"/>
                <w:color w:val="000000"/>
                <w:sz w:val="19"/>
                <w:szCs w:val="19"/>
              </w:rPr>
              <w:t xml:space="preserve">（前3项）</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1. LeCun Y, Bengio Y, Hinton G. Deep learning[J]. Nature, 2015, 521(7553): 436-444.</w:t>
            </w:r>
            <w:r>
              <w:br/>
            </w:r>
            <w:r>
              <w:rPr>
                <w:rFonts w:ascii="仿宋" w:cs="仿宋" w:eastAsia="仿宋" w:hAnsi="仿宋"/>
                <w:b w:val="false"/>
                <w:bCs w:val="false"/>
                <w:i w:val="false"/>
                <w:iCs w:val="false"/>
                <w:color w:val="000000"/>
                <w:sz w:val="19"/>
                <w:szCs w:val="19"/>
              </w:rPr>
              <w:t xml:space="preserve">2. 邱锡鹏. 神经网络与深度学习[M]. 机械工业出版社, 2020.</w:t>
            </w:r>
            <w:r>
              <w:br/>
            </w:r>
            <w:r>
              <w:rPr>
                <w:rFonts w:ascii="仿宋" w:cs="仿宋" w:eastAsia="仿宋" w:hAnsi="仿宋"/>
                <w:b w:val="false"/>
                <w:bCs w:val="false"/>
                <w:i w:val="false"/>
                <w:iCs w:val="false"/>
                <w:color w:val="000000"/>
                <w:sz w:val="19"/>
                <w:szCs w:val="19"/>
              </w:rPr>
              <w:t xml:space="preserve">3. FastAPI官方文档. https://fastapi.tiangolo.com/</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gridSpan w:val="1"/>
            <w:tcBorders>
              <w:top w:val="single" w:color="9DC3E6" w:sz="2"/>
              <w:left w:val="single" w:color="9DC3E6" w:sz="2"/>
              <w:bottom w:val="single" w:color="9DC3E6" w:sz="2"/>
              <w:right w:val="single" w:color="9DC3E6" w:sz="2"/>
            </w:tcBorders>
            <w:shd w:fill="EBF0FA"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19"/>
                <w:szCs w:val="19"/>
              </w:rPr>
              <w:t xml:space="preserve">提交内容</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☑素材压缩包  ☑设计文档  ☑演示视频  ☑PPT  ☑源代码  □部署文件  □数据集  □模型  ☑作品文件  □其他</w:t>
            </w:r>
          </w:p>
        </w:tc>
      </w:tr>
    </w:tbl>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883"/>
        <w:gridCol w:w="2283"/>
      </w:tblGrid>
      <w:tr>
        <w:tc>
          <w:tcPr>
            <w:gridSpan w:val="4"/>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tcPr>
          <w:p>
            <w:pPr>
              <w:jc w:val="center"/>
            </w:pPr>
            <w:r>
              <w:rPr>
                <w:rFonts w:ascii="仿宋" w:cs="仿宋" w:eastAsia="仿宋" w:hAnsi="仿宋"/>
                <w:b/>
                <w:bCs/>
                <w:sz w:val="20"/>
                <w:szCs w:val="20"/>
              </w:rPr>
              <w:t xml:space="preserve">相关文件</w:t>
            </w:r>
          </w:p>
        </w:tc>
      </w:tr>
      <w:tr>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序号</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文件名与描述</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文件状态</w:t>
            </w:r>
          </w:p>
        </w:tc>
        <w:tc>
          <w:tcPr>
            <w:gridSpan w:val="1"/>
            <w:tcBorders>
              <w:top w:val="single" w:color="9DC3E6" w:sz="2"/>
              <w:left w:val="single" w:color="9DC3E6" w:sz="2"/>
              <w:bottom w:val="single" w:color="9DC3E6" w:sz="2"/>
              <w:right w:val="single" w:color="9DC3E6" w:sz="2"/>
            </w:tcBorders>
            <w:shd w:fill="D9E1F2" w:val="clear"/>
            <w:tcMar>
              <w:top w:type="dxa" w:w="60"/>
              <w:left w:type="dxa" w:w="100"/>
              <w:bottom w:type="dxa" w:w="60"/>
              <w:right w:type="dxa" w:w="100"/>
            </w:tcMar>
            <w:vAlign w:val="center"/>
          </w:tcPr>
          <w:p>
            <w:pPr>
              <w:spacing w:after="40" w:before="40"/>
              <w:jc w:val="center"/>
            </w:pPr>
            <w:r>
              <w:rPr>
                <w:rFonts w:ascii="仿宋" w:cs="仿宋" w:eastAsia="仿宋" w:hAnsi="仿宋"/>
                <w:b/>
                <w:bCs/>
                <w:i w:val="false"/>
                <w:iCs w:val="false"/>
                <w:color w:val="000000"/>
                <w:sz w:val="20"/>
                <w:szCs w:val="20"/>
              </w:rPr>
              <w:t xml:space="preserve">版权状态</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1</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文件名：作品信息概要表.pdf</w:t>
            </w:r>
            <w:r>
              <w:br/>
            </w:r>
            <w:r>
              <w:rPr>
                <w:rFonts w:ascii="仿宋" w:cs="仿宋" w:eastAsia="仿宋" w:hAnsi="仿宋"/>
                <w:b w:val="false"/>
                <w:bCs w:val="false"/>
                <w:i w:val="false"/>
                <w:iCs w:val="false"/>
                <w:color w:val="000000"/>
                <w:sz w:val="19"/>
                <w:szCs w:val="19"/>
              </w:rPr>
              <w:t xml:space="preserve">描述：本参赛作品信息概要，必填模板</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2</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文件名：AI工具使用说明.pdf</w:t>
            </w:r>
            <w:r>
              <w:br/>
            </w:r>
            <w:r>
              <w:rPr>
                <w:rFonts w:ascii="仿宋" w:cs="仿宋" w:eastAsia="仿宋" w:hAnsi="仿宋"/>
                <w:b w:val="false"/>
                <w:bCs w:val="false"/>
                <w:i w:val="false"/>
                <w:iCs w:val="false"/>
                <w:color w:val="000000"/>
                <w:sz w:val="19"/>
                <w:szCs w:val="19"/>
              </w:rPr>
              <w:t xml:space="preserve">描述：AI工具使用情况详细说明</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3</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文件名：卷积核微课演示视频.mp4</w:t>
            </w:r>
            <w:r>
              <w:br/>
            </w:r>
            <w:r>
              <w:rPr>
                <w:rFonts w:ascii="仿宋" w:cs="仿宋" w:eastAsia="仿宋" w:hAnsi="仿宋"/>
                <w:b w:val="false"/>
                <w:bCs w:val="false"/>
                <w:i w:val="false"/>
                <w:iCs w:val="false"/>
                <w:color w:val="000000"/>
                <w:sz w:val="19"/>
                <w:szCs w:val="19"/>
              </w:rPr>
              <w:t xml:space="preserve">描述：作品完整运行演示视频（约5分钟）</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4</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文件名：项目源代码.zip</w:t>
            </w:r>
            <w:r>
              <w:br/>
            </w:r>
            <w:r>
              <w:rPr>
                <w:rFonts w:ascii="仿宋" w:cs="仿宋" w:eastAsia="仿宋" w:hAnsi="仿宋"/>
                <w:b w:val="false"/>
                <w:bCs w:val="false"/>
                <w:i w:val="false"/>
                <w:iCs w:val="false"/>
                <w:color w:val="000000"/>
                <w:sz w:val="19"/>
                <w:szCs w:val="19"/>
              </w:rPr>
              <w:t xml:space="preserve">描述：FastAPI后端+前端全部源代码</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5</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文件名：课后学习资料.html</w:t>
            </w:r>
            <w:r>
              <w:br/>
            </w:r>
            <w:r>
              <w:rPr>
                <w:rFonts w:ascii="仿宋" w:cs="仿宋" w:eastAsia="仿宋" w:hAnsi="仿宋"/>
                <w:b w:val="false"/>
                <w:bCs w:val="false"/>
                <w:i w:val="false"/>
                <w:iCs w:val="false"/>
                <w:color w:val="000000"/>
                <w:sz w:val="19"/>
                <w:szCs w:val="19"/>
              </w:rPr>
              <w:t xml:space="preserve">描述：交互式课后学习资料（含可视化动画）</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r>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center"/>
            </w:pPr>
            <w:r>
              <w:rPr>
                <w:rFonts w:ascii="仿宋" w:cs="仿宋" w:eastAsia="仿宋" w:hAnsi="仿宋"/>
                <w:b w:val="false"/>
                <w:bCs w:val="false"/>
                <w:i w:val="false"/>
                <w:iCs w:val="false"/>
                <w:color w:val="000000"/>
                <w:sz w:val="19"/>
                <w:szCs w:val="19"/>
              </w:rPr>
              <w:t xml:space="preserve">6</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文件名：答辩演示PPT.pdf</w:t>
            </w:r>
            <w:r>
              <w:br/>
            </w:r>
            <w:r>
              <w:rPr>
                <w:rFonts w:ascii="仿宋" w:cs="仿宋" w:eastAsia="仿宋" w:hAnsi="仿宋"/>
                <w:b w:val="false"/>
                <w:bCs w:val="false"/>
                <w:i w:val="false"/>
                <w:iCs w:val="false"/>
                <w:color w:val="000000"/>
                <w:sz w:val="19"/>
                <w:szCs w:val="19"/>
              </w:rPr>
              <w:t xml:space="preserve">描述：现场答辩使用的演示文稿PDF版</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☑已上传到网盘</w:t>
            </w:r>
            <w:r>
              <w:br/>
            </w:r>
            <w:r>
              <w:rPr>
                <w:rFonts w:ascii="仿宋" w:cs="仿宋" w:eastAsia="仿宋" w:hAnsi="仿宋"/>
                <w:b w:val="false"/>
                <w:bCs w:val="false"/>
                <w:i w:val="false"/>
                <w:iCs w:val="false"/>
                <w:color w:val="000000"/>
                <w:sz w:val="19"/>
                <w:szCs w:val="19"/>
              </w:rPr>
              <w:t xml:space="preserve">□未上传</w:t>
            </w:r>
          </w:p>
        </w:tc>
        <w:tc>
          <w:tcPr>
            <w:gridSpan w:val="1"/>
            <w:tcBorders>
              <w:top w:val="single" w:color="9DC3E6" w:sz="2"/>
              <w:left w:val="single" w:color="9DC3E6" w:sz="2"/>
              <w:bottom w:val="single" w:color="9DC3E6" w:sz="2"/>
              <w:right w:val="single" w:color="9DC3E6" w:sz="2"/>
            </w:tcBorders>
            <w:tcMar>
              <w:top w:type="dxa" w:w="60"/>
              <w:left w:type="dxa" w:w="100"/>
              <w:bottom w:type="dxa" w:w="60"/>
              <w:right w:type="dxa" w:w="100"/>
            </w:tcMar>
            <w:vAlign w:val="center"/>
          </w:tcPr>
          <w:p>
            <w:pPr>
              <w:spacing w:after="40" w:before="40"/>
              <w:jc w:val="left"/>
            </w:pPr>
            <w:r>
              <w:rPr>
                <w:rFonts w:ascii="仿宋" w:cs="仿宋" w:eastAsia="仿宋" w:hAnsi="仿宋"/>
                <w:b w:val="false"/>
                <w:bCs w:val="false"/>
                <w:i w:val="false"/>
                <w:iCs w:val="false"/>
                <w:color w:val="000000"/>
                <w:sz w:val="19"/>
                <w:szCs w:val="19"/>
              </w:rPr>
              <w:t xml:space="preserve">☑自制</w:t>
            </w:r>
            <w:r>
              <w:br/>
            </w:r>
            <w:r>
              <w:rPr>
                <w:rFonts w:ascii="仿宋" w:cs="仿宋" w:eastAsia="仿宋" w:hAnsi="仿宋"/>
                <w:b w:val="false"/>
                <w:bCs w:val="false"/>
                <w:i w:val="false"/>
                <w:iCs w:val="false"/>
                <w:color w:val="000000"/>
                <w:sz w:val="19"/>
                <w:szCs w:val="19"/>
              </w:rPr>
              <w:t xml:space="preserve">□开源□获得授权</w:t>
            </w:r>
          </w:p>
        </w:tc>
      </w:tr>
    </w:tbl>
    <w:p>
      <w:pPr>
        <w:spacing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9DC3E6" w:sz="2"/>
              <w:left w:val="single" w:color="9DC3E6" w:sz="2"/>
              <w:bottom w:val="single" w:color="9DC3E6" w:sz="2"/>
              <w:right w:val="single" w:color="9DC3E6" w:sz="2"/>
            </w:tcBorders>
            <w:shd w:fill="FFF2CC" w:val="clear"/>
            <w:tcMar>
              <w:top w:type="dxa" w:w="100"/>
              <w:left w:type="dxa" w:w="150"/>
              <w:bottom w:type="dxa" w:w="100"/>
              <w:right w:type="dxa" w:w="150"/>
            </w:tcMar>
          </w:tcPr>
          <w:p>
            <w:r>
              <w:rPr>
                <w:rFonts w:ascii="仿宋" w:cs="仿宋" w:eastAsia="仿宋" w:hAnsi="仿宋"/>
                <w:b/>
                <w:bCs/>
                <w:sz w:val="19"/>
                <w:szCs w:val="19"/>
              </w:rPr>
              <w:t xml:space="preserve">本作品全体参赛队员郑重承诺：</w:t>
            </w:r>
          </w:p>
          <w:p>
            <w:r>
              <w:rPr>
                <w:rFonts w:ascii="仿宋" w:cs="仿宋" w:eastAsia="仿宋" w:hAnsi="仿宋"/>
                <w:sz w:val="19"/>
                <w:szCs w:val="19"/>
              </w:rPr>
              <w:t xml:space="preserve">本作品全体参赛队员确认本表所列内容是正式参赛内容的重要组成部分，并严格按照本大类参赛作品类别提交要求提交了评审必需的文档、数据等参赛材料，本表内容按照要求如实填写。如因提交的参赛材料不符合要求，或本表填写内容不属实，将自愿承担因此导致奖项等级降低甚至终止本作品参加比赛的责任。</w:t>
            </w:r>
          </w:p>
          <w:p>
            <w:pPr>
              <w:spacing w:before="120"/>
            </w:pPr>
          </w:p>
          <w:p>
            <w:r>
              <w:rPr>
                <w:rFonts w:ascii="仿宋" w:cs="仿宋" w:eastAsia="仿宋" w:hAnsi="仿宋"/>
                <w:sz w:val="19"/>
                <w:szCs w:val="19"/>
              </w:rPr>
              <w:t xml:space="preserve">全体参赛队员签名：唐浩涵　　李梦琪　　陈思远</w:t>
            </w:r>
          </w:p>
          <w:p>
            <w:r>
              <w:rPr>
                <w:rFonts w:ascii="仿宋" w:cs="仿宋" w:eastAsia="仿宋" w:hAnsi="仿宋"/>
                <w:sz w:val="19"/>
                <w:szCs w:val="19"/>
              </w:rPr>
              <w:t xml:space="preserve">日期：2026年 4 月 16 日</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100" w:before="200"/>
      <w:jc w:val="center"/>
    </w:pPr>
    <w:rPr>
      <w:rFonts w:ascii="黑体" w:cs="黑体" w:eastAsia="黑体" w:hAnsi="黑体"/>
      <w:b/>
      <w:bCs/>
      <w:color w:val="17375E"/>
      <w:sz w:val="32"/>
      <w:szCs w:val="32"/>
    </w:rPr>
  </w:style>
  <w:style w:type="paragraph" w:styleId="subtitle">
    <w:name w:val="Subtitle"/>
    <w:pPr>
      <w:spacing w:after="240" w:before="80"/>
      <w:jc w:val="center"/>
    </w:pPr>
    <w:rPr>
      <w:rFonts w:ascii="仿宋" w:cs="仿宋" w:eastAsia="仿宋" w:hAnsi="仿宋"/>
      <w:color w:val="2E5F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2026-04-16T01:19:17.674Z</dcterms:created>
  <dcterms:modified xsi:type="dcterms:W3CDTF">2026-04-16T01:19:17.678Z</dcterms:modified>
</cp:coreProperties>
</file>

<file path=docProps/custom.xml><?xml version="1.0" encoding="utf-8"?>
<Properties xmlns="http://schemas.openxmlformats.org/officeDocument/2006/custom-properties" xmlns:vt="http://schemas.openxmlformats.org/officeDocument/2006/docPropsVTypes"/>
</file>