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790" w:rsidRDefault="00D23790" w:rsidP="00D2379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Tarefa 1: iniciar o Cloud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Datalab</w:t>
      </w:r>
      <w:proofErr w:type="spellEnd"/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Para iniciar 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D23790" w:rsidRDefault="00D23790" w:rsidP="00D237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Cloud Shell, digite:</w:t>
      </w:r>
    </w:p>
    <w:p w:rsidR="00D23790" w:rsidRDefault="00D23790" w:rsidP="00D23790">
      <w:pPr>
        <w:pStyle w:val="Pr-formataoHTML"/>
        <w:shd w:val="clear" w:color="auto" w:fill="28323F"/>
        <w:rPr>
          <w:color w:val="CCCCCC"/>
        </w:rPr>
      </w:pPr>
      <w:proofErr w:type="spellStart"/>
      <w:r>
        <w:rPr>
          <w:rStyle w:val="pln"/>
          <w:color w:val="FFFFFF"/>
          <w:shd w:val="clear" w:color="auto" w:fill="28323F"/>
        </w:rPr>
        <w:t>datalab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create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bdmlvm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--</w:t>
      </w:r>
      <w:r>
        <w:rPr>
          <w:rStyle w:val="pln"/>
          <w:color w:val="FFFFFF"/>
          <w:shd w:val="clear" w:color="auto" w:fill="28323F"/>
        </w:rPr>
        <w:t>zone us</w:t>
      </w:r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>central1</w:t>
      </w:r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>a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levará cerca de 5 minutos para começar.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Style w:val="CdigoHTML"/>
          <w:color w:val="202124"/>
          <w:sz w:val="23"/>
          <w:szCs w:val="23"/>
        </w:rPr>
        <w:t xml:space="preserve">Note: follow </w:t>
      </w:r>
      <w:proofErr w:type="spellStart"/>
      <w:r>
        <w:rPr>
          <w:rStyle w:val="CdigoHTML"/>
          <w:color w:val="202124"/>
          <w:sz w:val="23"/>
          <w:szCs w:val="23"/>
        </w:rPr>
        <w:t>the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prompts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during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this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process</w:t>
      </w:r>
      <w:proofErr w:type="spellEnd"/>
      <w:r>
        <w:rPr>
          <w:rStyle w:val="CdigoHTML"/>
          <w:color w:val="202124"/>
          <w:sz w:val="23"/>
          <w:szCs w:val="23"/>
        </w:rPr>
        <w:t>.</w:t>
      </w:r>
    </w:p>
    <w:p w:rsidR="00D23790" w:rsidRDefault="00D23790" w:rsidP="00D2379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Tarefa 2: Fazer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check-out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do notebook no Cloud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Datalab</w:t>
      </w:r>
      <w:proofErr w:type="spellEnd"/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Se necessário, aguarde o lançamento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 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está pronto quando você vê uma mensagem solicitando que você faça uma "Visualização da Web".</w:t>
      </w:r>
    </w:p>
    <w:p w:rsidR="00D23790" w:rsidRDefault="00D23790" w:rsidP="00D237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Clique no ícone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Visualização</w:t>
      </w:r>
      <w:r>
        <w:rPr>
          <w:rFonts w:ascii="Helvetica" w:hAnsi="Helvetica" w:cs="Helvetica"/>
          <w:color w:val="202124"/>
          <w:sz w:val="26"/>
          <w:szCs w:val="26"/>
        </w:rPr>
        <w:t> da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Web</w:t>
      </w:r>
      <w:r>
        <w:rPr>
          <w:rFonts w:ascii="Helvetica" w:hAnsi="Helvetica" w:cs="Helvetica"/>
          <w:color w:val="202124"/>
          <w:sz w:val="26"/>
          <w:szCs w:val="26"/>
        </w:rPr>
        <w:t> no canto superior direito da faixa do Cloud Shell. 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Alterar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porta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Alterne para a porta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8081</w:t>
      </w:r>
      <w:r>
        <w:rPr>
          <w:rFonts w:ascii="Helvetica" w:hAnsi="Helvetica" w:cs="Helvetica"/>
          <w:color w:val="202124"/>
          <w:sz w:val="26"/>
          <w:szCs w:val="26"/>
        </w:rPr>
        <w:t> usando a caixa de diálogo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Alterar Porta de Visualização</w:t>
      </w:r>
      <w:r>
        <w:rPr>
          <w:rFonts w:ascii="Helvetica" w:hAnsi="Helvetica" w:cs="Helvetica"/>
          <w:color w:val="202124"/>
          <w:sz w:val="26"/>
          <w:szCs w:val="26"/>
        </w:rPr>
        <w:t> e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Alterar e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Visualizar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D23790" w:rsidRDefault="00D23790" w:rsidP="00D2379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172970" cy="1122045"/>
            <wp:effectExtent l="0" t="0" r="0" b="1905"/>
            <wp:docPr id="5" name="Imagem 5" descr="Chang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90" w:rsidRDefault="00D23790" w:rsidP="00D2379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732020" cy="1763395"/>
            <wp:effectExtent l="0" t="0" r="0" b="8255"/>
            <wp:docPr id="4" name="Imagem 4" descr="ChangePre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Preview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Nota: A conexão com sua instância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permanece aberta enquanto o comando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estiver ativo. Se 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shell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 nuvem usado para executar o comando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for fechado ou interrompido, a conexão com sua VM do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será encerrada. Se isso acontecer, você poderá se reconectar usando o comando </w:t>
      </w:r>
      <w:proofErr w:type="spellStart"/>
      <w:r>
        <w:rPr>
          <w:rStyle w:val="CdigoHTML"/>
          <w:color w:val="202124"/>
          <w:sz w:val="23"/>
          <w:szCs w:val="23"/>
        </w:rPr>
        <w:t>datalab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connect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bdmlvm</w:t>
      </w:r>
      <w:r>
        <w:rPr>
          <w:rFonts w:ascii="Helvetica" w:hAnsi="Helvetica" w:cs="Helvetica"/>
          <w:color w:val="202124"/>
          <w:sz w:val="26"/>
          <w:szCs w:val="26"/>
        </w:rPr>
        <w:t>no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novo Cloud Shell.</w:t>
      </w:r>
    </w:p>
    <w:p w:rsidR="00D23790" w:rsidRDefault="00D23790" w:rsidP="00D237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 </w:t>
      </w:r>
      <w:proofErr w:type="spellStart"/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clique no ícone de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Abrir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ungit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na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faixa</w:t>
      </w:r>
      <w:r>
        <w:rPr>
          <w:rFonts w:ascii="Helvetica" w:hAnsi="Helvetica" w:cs="Helvetica"/>
          <w:color w:val="202124"/>
          <w:sz w:val="26"/>
          <w:szCs w:val="26"/>
        </w:rPr>
        <w:t> superior direita.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552450" cy="611505"/>
            <wp:effectExtent l="0" t="0" r="0" b="0"/>
            <wp:docPr id="3" name="Imagem 3" descr="fc5c4f63c40f8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5c4f63c40f8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90" w:rsidRDefault="00D23790" w:rsidP="00D237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 xml:space="preserve">Na janela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Ungit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 selecione o texto que lê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/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content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/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/ notebooks</w:t>
      </w:r>
      <w:r>
        <w:rPr>
          <w:rFonts w:ascii="Helvetica" w:hAnsi="Helvetica" w:cs="Helvetica"/>
          <w:color w:val="202124"/>
          <w:sz w:val="26"/>
          <w:szCs w:val="26"/>
        </w:rPr>
        <w:t> e remova os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blocos de anotações</w:t>
      </w:r>
      <w:r>
        <w:rPr>
          <w:rFonts w:ascii="Helvetica" w:hAnsi="Helvetica" w:cs="Helvetica"/>
          <w:color w:val="202124"/>
          <w:sz w:val="26"/>
          <w:szCs w:val="26"/>
        </w:rPr>
        <w:t> para que ele leia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/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content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/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e</w:t>
      </w:r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em seguida, pressione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.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5400040" cy="2252980"/>
            <wp:effectExtent l="0" t="0" r="0" b="0"/>
            <wp:docPr id="2" name="Imagem 2" descr="dbeb32393b0874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eb32393b0874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90" w:rsidRDefault="00D23790" w:rsidP="00D237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painel que aparece, digite o seguinte como o repositório do GitHub para 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Clone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de</w:t>
      </w:r>
      <w:r>
        <w:rPr>
          <w:rFonts w:ascii="Helvetica" w:hAnsi="Helvetica" w:cs="Helvetica"/>
          <w:color w:val="202124"/>
          <w:sz w:val="26"/>
          <w:szCs w:val="26"/>
        </w:rPr>
        <w:t> :</w:t>
      </w:r>
      <w:proofErr w:type="gramEnd"/>
    </w:p>
    <w:p w:rsidR="00D23790" w:rsidRDefault="00D23790" w:rsidP="00D23790">
      <w:pPr>
        <w:pStyle w:val="Pr-formataoHTML"/>
        <w:shd w:val="clear" w:color="auto" w:fill="28323F"/>
        <w:ind w:left="720"/>
        <w:rPr>
          <w:color w:val="CCCCCC"/>
        </w:rPr>
      </w:pPr>
      <w:r>
        <w:rPr>
          <w:rStyle w:val="pln"/>
          <w:color w:val="FFFFFF"/>
          <w:shd w:val="clear" w:color="auto" w:fill="28323F"/>
        </w:rPr>
        <w:t>https</w:t>
      </w:r>
      <w:r>
        <w:rPr>
          <w:rStyle w:val="pun"/>
          <w:color w:val="FFFFFF"/>
          <w:shd w:val="clear" w:color="auto" w:fill="28323F"/>
        </w:rPr>
        <w:t>://</w:t>
      </w:r>
      <w:r>
        <w:rPr>
          <w:rStyle w:val="pln"/>
          <w:color w:val="FFFFFF"/>
          <w:shd w:val="clear" w:color="auto" w:fill="28323F"/>
        </w:rPr>
        <w:t>github</w:t>
      </w:r>
      <w:r>
        <w:rPr>
          <w:rStyle w:val="pun"/>
          <w:color w:val="FFFFFF"/>
          <w:shd w:val="clear" w:color="auto" w:fill="28323F"/>
        </w:rPr>
        <w:t>.</w:t>
      </w:r>
      <w:r>
        <w:rPr>
          <w:rStyle w:val="pln"/>
          <w:color w:val="FFFFFF"/>
          <w:shd w:val="clear" w:color="auto" w:fill="28323F"/>
        </w:rPr>
        <w:t>com</w:t>
      </w:r>
      <w:r>
        <w:rPr>
          <w:rStyle w:val="pun"/>
          <w:color w:val="FFFFFF"/>
          <w:shd w:val="clear" w:color="auto" w:fill="28323F"/>
        </w:rPr>
        <w:t>/</w:t>
      </w:r>
      <w:r>
        <w:rPr>
          <w:rStyle w:val="typ"/>
          <w:color w:val="89BDFF"/>
          <w:shd w:val="clear" w:color="auto" w:fill="28323F"/>
        </w:rPr>
        <w:t>GoogleCloudPlatform</w:t>
      </w:r>
      <w:r>
        <w:rPr>
          <w:rStyle w:val="pun"/>
          <w:color w:val="FFFFFF"/>
          <w:shd w:val="clear" w:color="auto" w:fill="28323F"/>
        </w:rPr>
        <w:t>/</w:t>
      </w:r>
      <w:r>
        <w:rPr>
          <w:rStyle w:val="pln"/>
          <w:color w:val="FFFFFF"/>
          <w:shd w:val="clear" w:color="auto" w:fill="28323F"/>
        </w:rPr>
        <w:t>training</w:t>
      </w:r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>data</w:t>
      </w:r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>analyst</w:t>
      </w:r>
    </w:p>
    <w:p w:rsidR="00D23790" w:rsidRDefault="00D23790" w:rsidP="00D237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Clique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repositório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Clone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D23790" w:rsidRDefault="00D23790" w:rsidP="00D2379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Tarefa 3: obter chave de API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Para obter uma chave de API:</w:t>
      </w:r>
    </w:p>
    <w:p w:rsidR="00D23790" w:rsidRDefault="00D23790" w:rsidP="00D237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Console do GCP,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menu Navegação</w:t>
      </w:r>
      <w:r>
        <w:rPr>
          <w:rFonts w:ascii="Helvetica" w:hAnsi="Helvetica" w:cs="Helvetica"/>
          <w:color w:val="202124"/>
          <w:sz w:val="26"/>
          <w:szCs w:val="26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37490" cy="160020"/>
            <wp:effectExtent l="0" t="0" r="0" b="0"/>
            <wp:docPr id="1" name="Imagem 1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02124"/>
          <w:sz w:val="26"/>
          <w:szCs w:val="26"/>
        </w:rPr>
        <w:t>),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APIs e serviços</w:t>
      </w:r>
      <w:r>
        <w:rPr>
          <w:rFonts w:ascii="Helvetica" w:hAnsi="Helvetica" w:cs="Helvetica"/>
          <w:color w:val="202124"/>
          <w:sz w:val="26"/>
          <w:szCs w:val="26"/>
        </w:rPr>
        <w:t> e clique em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Biblioteca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D23790" w:rsidRDefault="00D23790" w:rsidP="00D237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Na caixa de pesquisa, digite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visão</w:t>
      </w:r>
      <w:r>
        <w:rPr>
          <w:rFonts w:ascii="Helvetica" w:hAnsi="Helvetica" w:cs="Helvetica"/>
          <w:color w:val="202124"/>
          <w:sz w:val="26"/>
          <w:szCs w:val="26"/>
        </w:rPr>
        <w:t> para encontrar 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API</w:t>
      </w:r>
      <w:r>
        <w:rPr>
          <w:rFonts w:ascii="Helvetica" w:hAnsi="Helvetica" w:cs="Helvetica"/>
          <w:color w:val="202124"/>
          <w:sz w:val="26"/>
          <w:szCs w:val="26"/>
        </w:rPr>
        <w:t> do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Cloud Vision</w:t>
      </w:r>
      <w:r>
        <w:rPr>
          <w:rFonts w:ascii="Helvetica" w:hAnsi="Helvetica" w:cs="Helvetica"/>
          <w:color w:val="202124"/>
          <w:sz w:val="26"/>
          <w:szCs w:val="26"/>
        </w:rPr>
        <w:t> publicada pelo Google e clique no hiperlink.</w:t>
      </w:r>
    </w:p>
    <w:p w:rsidR="00D23790" w:rsidRDefault="00D23790" w:rsidP="00D237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Ativar,</w:t>
      </w:r>
      <w:r>
        <w:rPr>
          <w:rFonts w:ascii="Helvetica" w:hAnsi="Helvetica" w:cs="Helvetica"/>
          <w:color w:val="202124"/>
          <w:sz w:val="26"/>
          <w:szCs w:val="26"/>
        </w:rPr>
        <w:t> se necessário.</w:t>
      </w:r>
    </w:p>
    <w:p w:rsidR="00D23790" w:rsidRDefault="00D23790" w:rsidP="00D237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Siga o mesmo processo para ativar 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Cloud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Translation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API</w:t>
      </w:r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Cloud Speech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API</w:t>
      </w:r>
      <w:r>
        <w:rPr>
          <w:rFonts w:ascii="Helvetica" w:hAnsi="Helvetica" w:cs="Helvetica"/>
          <w:color w:val="202124"/>
          <w:sz w:val="26"/>
          <w:szCs w:val="26"/>
        </w:rPr>
        <w:t>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Cloud Natural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Language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API</w:t>
      </w:r>
      <w:r>
        <w:rPr>
          <w:rFonts w:ascii="Helvetica" w:hAnsi="Helvetica" w:cs="Helvetica"/>
          <w:color w:val="202124"/>
          <w:sz w:val="26"/>
          <w:szCs w:val="26"/>
        </w:rPr>
        <w:t> , todas publicadas pelo Google.</w:t>
      </w:r>
    </w:p>
    <w:p w:rsidR="00D23790" w:rsidRDefault="00D23790" w:rsidP="00D237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menu do console do GCP, selecione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APIs e serviços</w:t>
      </w:r>
      <w:r>
        <w:rPr>
          <w:rFonts w:ascii="Helvetica" w:hAnsi="Helvetica" w:cs="Helvetica"/>
          <w:color w:val="202124"/>
          <w:sz w:val="26"/>
          <w:szCs w:val="26"/>
        </w:rPr>
        <w:t> e selecione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Credenciais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D23790" w:rsidRDefault="00D23790" w:rsidP="00D237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Se você ainda não tiver uma chave de API, clique no botão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Criar credenciais</w:t>
      </w:r>
      <w:r>
        <w:rPr>
          <w:rFonts w:ascii="Helvetica" w:hAnsi="Helvetica" w:cs="Helvetica"/>
          <w:color w:val="202124"/>
          <w:sz w:val="26"/>
          <w:szCs w:val="26"/>
        </w:rPr>
        <w:t> e selecione 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chave de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API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Depois de criada, copie a chave da API e clique em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Fechar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Você precisará desta chave de API no notebook mais tarde.</w:t>
      </w:r>
      <w:bookmarkStart w:id="0" w:name="_GoBack"/>
      <w:bookmarkEnd w:id="0"/>
    </w:p>
    <w:p w:rsidR="00D23790" w:rsidRDefault="00D23790" w:rsidP="00D2379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Tarefa 4: invocar APIs ML do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Datalab</w:t>
      </w:r>
      <w:proofErr w:type="spellEnd"/>
    </w:p>
    <w:p w:rsidR="00D23790" w:rsidRDefault="00D23790" w:rsidP="00D2379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Volte para o navegador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 navegue para 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training-data-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analyst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&gt; CPB100&gt; lab4c&gt; </w:t>
      </w:r>
      <w:proofErr w:type="spellStart"/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mlapis.ipynb</w:t>
      </w:r>
      <w:proofErr w:type="spellEnd"/>
      <w:proofErr w:type="gramEnd"/>
    </w:p>
    <w:p w:rsidR="00D23790" w:rsidRDefault="00D23790" w:rsidP="00D2379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Leia o comentário,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Limpar | Limpe todas as Células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e</w:t>
      </w:r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em seguida, execute os fragmentos do Python (Use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Shift +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para executar cada parte do código) na célula, passo a passo. Certifique-se de inserir sua chave de API na primeira célula do Python.</w:t>
      </w:r>
    </w:p>
    <w:p w:rsidR="00D23790" w:rsidRDefault="00D23790" w:rsidP="00D23790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Termine seu laboratório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Quando você tiver concluído seu laboratório,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Finalizar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Laboratório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 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remove os recursos que você usou e limpa a conta para você.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 terá a oportunidade de avaliar a experiência do laboratório. Selecione o número de estrelas aplicável, digite um comentário e clique em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Enviar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 número de estrelas indica o seguinte:</w:t>
      </w:r>
    </w:p>
    <w:p w:rsidR="00D23790" w:rsidRDefault="00D23790" w:rsidP="00D23790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1 estrela = muito insatisfeito</w:t>
      </w:r>
    </w:p>
    <w:p w:rsidR="00D23790" w:rsidRDefault="00D23790" w:rsidP="00D23790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2 estrelas = insatisfeito</w:t>
      </w:r>
    </w:p>
    <w:p w:rsidR="00D23790" w:rsidRDefault="00D23790" w:rsidP="00D23790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3 estrelas = neutra</w:t>
      </w:r>
    </w:p>
    <w:p w:rsidR="00D23790" w:rsidRDefault="00D23790" w:rsidP="00D23790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4 estrelas = Satisfeito</w:t>
      </w:r>
    </w:p>
    <w:p w:rsidR="00D23790" w:rsidRDefault="00D23790" w:rsidP="00D23790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5 estrelas = muito satisfeito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 pode fechar a caixa de diálogo se não quiser fornecer feedback.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Para comentários, sugestões ou correções, use a guia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Suporte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Manual Última atualização: 10 de outubro de 2018 Laboratório: Último teste: 10 de outubro de 2018</w:t>
      </w:r>
    </w:p>
    <w:p w:rsidR="00D23790" w:rsidRDefault="00D23790" w:rsidP="00D237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D17546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DE6"/>
    <w:multiLevelType w:val="multilevel"/>
    <w:tmpl w:val="B9A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5463"/>
    <w:multiLevelType w:val="multilevel"/>
    <w:tmpl w:val="398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86A3B"/>
    <w:multiLevelType w:val="multilevel"/>
    <w:tmpl w:val="580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023CA"/>
    <w:multiLevelType w:val="multilevel"/>
    <w:tmpl w:val="8BFC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407B"/>
    <w:multiLevelType w:val="multilevel"/>
    <w:tmpl w:val="FC12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90"/>
    <w:rsid w:val="001C679C"/>
    <w:rsid w:val="00B0609C"/>
    <w:rsid w:val="00D17546"/>
    <w:rsid w:val="00D2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613F5-6491-43DF-A329-77E3C18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237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7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3790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7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379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D23790"/>
  </w:style>
  <w:style w:type="character" w:customStyle="1" w:styleId="pun">
    <w:name w:val="pun"/>
    <w:basedOn w:val="Fontepargpadro"/>
    <w:rsid w:val="00D23790"/>
  </w:style>
  <w:style w:type="character" w:styleId="Forte">
    <w:name w:val="Strong"/>
    <w:basedOn w:val="Fontepargpadro"/>
    <w:uiPriority w:val="22"/>
    <w:qFormat/>
    <w:rsid w:val="00D23790"/>
    <w:rPr>
      <w:b/>
      <w:bCs/>
    </w:rPr>
  </w:style>
  <w:style w:type="character" w:customStyle="1" w:styleId="typ">
    <w:name w:val="typ"/>
    <w:basedOn w:val="Fontepargpadro"/>
    <w:rsid w:val="00D2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2018-12-05T01:45:00Z</dcterms:created>
  <dcterms:modified xsi:type="dcterms:W3CDTF">2018-12-05T11:30:00Z</dcterms:modified>
</cp:coreProperties>
</file>