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0CD" w:rsidRPr="00FF30CD" w:rsidRDefault="00FF30CD" w:rsidP="00FF30C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</w:pPr>
      <w:r w:rsidRPr="00FF30CD">
        <w:rPr>
          <w:rFonts w:ascii="Helvetica" w:eastAsia="Times New Roman" w:hAnsi="Helvetica" w:cs="Times New Roman"/>
          <w:color w:val="202124"/>
          <w:spacing w:val="-5"/>
          <w:kern w:val="36"/>
          <w:sz w:val="96"/>
          <w:szCs w:val="96"/>
          <w:lang w:eastAsia="pt-BR"/>
        </w:rPr>
        <w:t>Carregando e exportando dados</w:t>
      </w:r>
    </w:p>
    <w:p w:rsidR="00FF30CD" w:rsidRPr="00FF30CD" w:rsidRDefault="00FF30CD" w:rsidP="00FF30C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FF30CD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visão global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Neste laboratório, você carregará dados em diferentes formatos nas tabelas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Você carregará dados no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 várias maneiras, transformará os dados carregados e consultará os dados.</w:t>
      </w:r>
    </w:p>
    <w:p w:rsidR="00FF30CD" w:rsidRPr="00FF30CD" w:rsidRDefault="00FF30CD" w:rsidP="00FF30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Carregar um arquivo CSV em uma tabela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a interface do usuário da web</w:t>
      </w:r>
    </w:p>
    <w:p w:rsidR="00FF30CD" w:rsidRPr="00FF30CD" w:rsidRDefault="00FF30CD" w:rsidP="00FF30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Carregar um arquivo JSON em uma tabela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a CLI</w:t>
      </w:r>
    </w:p>
    <w:p w:rsidR="00FF30CD" w:rsidRPr="00FF30CD" w:rsidRDefault="00FF30CD" w:rsidP="00FF30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Exportar uma tabela usando a interface do usuário da web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FF30CD" w:rsidRPr="00FF30CD" w:rsidRDefault="00FF30CD" w:rsidP="00FF30C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8070" cy="424180"/>
            <wp:effectExtent l="0" t="0" r="0" b="0"/>
            <wp:docPr id="13" name="Imagem 13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FF30CD" w:rsidRPr="00FF30CD" w:rsidRDefault="00FF30CD" w:rsidP="00FF30CD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FF30CD" w:rsidRPr="00FF30CD" w:rsidRDefault="00FF30CD" w:rsidP="00FF30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6200" cy="482600"/>
            <wp:effectExtent l="0" t="0" r="6350" b="0"/>
            <wp:docPr id="12" name="Imagem 12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FF30CD" w:rsidRPr="00FF30CD" w:rsidRDefault="00FF30CD" w:rsidP="00FF30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Anote suas credenciais de laboratório. Você os usará para fazer login no Cloud Platform Console.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48305" cy="1770380"/>
            <wp:effectExtent l="0" t="0" r="4445" b="1270"/>
            <wp:docPr id="11" name="Imagem 11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CD" w:rsidRPr="00FF30CD" w:rsidRDefault="00FF30CD" w:rsidP="00FF30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FF30CD" w:rsidRPr="00FF30CD" w:rsidRDefault="00FF30CD" w:rsidP="00FF30CD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você usar outras credenciais, receberá erros ou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Aceite os termos e pule a página de recursos de recuperação.</w:t>
      </w:r>
    </w:p>
    <w:p w:rsidR="00FF30CD" w:rsidRPr="00FF30CD" w:rsidRDefault="00FF30CD" w:rsidP="00FF30CD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FF30CD" w:rsidRPr="00FF30CD" w:rsidRDefault="00FF30CD" w:rsidP="00FF30CD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Inicie o Editor de códigos do Google Cloud Shell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o Editor de códigos do Google Cloud Shell para criar e editar facilmente diretórios e arquivos na instância do Cloud Shell.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Depois de ativar o Google Cloud Shell, clique no botão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Iniciar editor de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códigos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(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parece um lápis) para abrir o Cloud Shell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Code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Editor.</w:t>
      </w:r>
    </w:p>
    <w:p w:rsidR="00FF30CD" w:rsidRPr="00FF30CD" w:rsidRDefault="00FF30CD" w:rsidP="00FF30C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1903095"/>
            <wp:effectExtent l="0" t="0" r="0" b="1905"/>
            <wp:docPr id="10" name="Imagem 10" descr="penc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ncil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Nota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O botão </w:t>
      </w:r>
      <w:proofErr w:type="spell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Launch</w:t>
      </w:r>
      <w:proofErr w:type="spellEnd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code</w:t>
      </w:r>
      <w:proofErr w:type="spellEnd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editor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pode estar fora da tela à direita. Pode ser necessário clicar no botão do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fechar o menu para ver os botões.</w:t>
      </w:r>
    </w:p>
    <w:p w:rsidR="00FF30CD" w:rsidRPr="00FF30CD" w:rsidRDefault="00FF30CD" w:rsidP="00FF30C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003550"/>
            <wp:effectExtent l="0" t="0" r="0" b="6350"/>
            <wp:docPr id="9" name="Imagem 9" descr="pencil_icon_not_appe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_icon_not_appear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Agora você tem três interfaces disponíveis:</w:t>
      </w:r>
    </w:p>
    <w:p w:rsidR="00FF30CD" w:rsidRPr="00FF30CD" w:rsidRDefault="00FF30CD" w:rsidP="00FF30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editor de código do Cloud Shell</w:t>
      </w:r>
    </w:p>
    <w:p w:rsidR="00FF30CD" w:rsidRPr="00FF30CD" w:rsidRDefault="00FF30CD" w:rsidP="00FF30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linha de comando do Cloud Shell</w:t>
      </w:r>
    </w:p>
    <w:p w:rsidR="00FF30CD" w:rsidRPr="00FF30CD" w:rsidRDefault="00FF30CD" w:rsidP="00FF30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Console (clicando na guia). Você pode alternar entre o console e o Cloud Shell clicando na guia.</w:t>
      </w:r>
    </w:p>
    <w:p w:rsidR="00FF30CD" w:rsidRPr="00FF30CD" w:rsidRDefault="00FF30CD" w:rsidP="00FF30C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3386455"/>
            <wp:effectExtent l="0" t="0" r="0" b="4445"/>
            <wp:docPr id="8" name="Imagem 8" descr="cloud_shell_code_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_shell_code_edit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CD" w:rsidRPr="00FF30CD" w:rsidRDefault="00FF30CD" w:rsidP="00FF30C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FF30CD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1. Carregar os dados usando a interface do usuário da web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Nesta tarefa, você faz o upload de um arquivo CSV para 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a interface da Web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suporta os seguintes formatos de dados ao carregar dados em tabelas: CSV, JSON, AVRO ou backups do Cloud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Datastore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Este exemplo se concentra no carregamento de um arquivo CSV no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FF30CD" w:rsidRPr="00FF30CD" w:rsidRDefault="00FF30CD" w:rsidP="00FF30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que contém o Console.</w:t>
      </w:r>
    </w:p>
    <w:p w:rsidR="00FF30CD" w:rsidRPr="00FF30CD" w:rsidRDefault="00FF30CD" w:rsidP="00FF30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7" name="Imagem 7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o console abrir, você vai alterar a interface clássica. 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Ir para a interface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clássica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console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aberto em uma nova guia do navegador. Agora, selecione seu projeto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clicando na seta para baixo ao lado de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Recursos </w:t>
      </w:r>
      <w:proofErr w:type="spellStart"/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selecionando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Alternar para projeto&gt; Seu projeto </w:t>
      </w:r>
      <w:proofErr w:type="spell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FF30CD" w:rsidRPr="00FF30CD" w:rsidRDefault="00FF30CD" w:rsidP="00FF30C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À direita do nome do projeto, clique na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seta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azul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Escolha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novo conjunto de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2757805"/>
            <wp:effectExtent l="0" t="0" r="0" b="4445"/>
            <wp:docPr id="6" name="Imagem 6" descr="502c44e195ac5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02c44e195ac5c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CD" w:rsidRPr="00FF30CD" w:rsidRDefault="00FF30CD" w:rsidP="00FF30C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Criar conjunto de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dados, para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ID do conjunto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de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 </w:t>
      </w:r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cpb101_flight_data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OK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FF30CD" w:rsidRPr="00FF30CD" w:rsidRDefault="00FF30CD" w:rsidP="00FF30CD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Baixe o seguinte arquivo para sua máquina local. Este arquivo contém os dados que preencherão a primeira tabela.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hyperlink r:id="rId13" w:history="1">
        <w:r w:rsidRPr="00FF30CD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Baixar aeroportos.csv</w:t>
        </w:r>
      </w:hyperlink>
    </w:p>
    <w:p w:rsidR="00FF30CD" w:rsidRPr="00FF30CD" w:rsidRDefault="00FF30CD" w:rsidP="00FF30C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uma nova tabela no conjunto de dados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cpb101_flight_data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armazenar os dados do arquivo CSV. Passe o mouse sobre a linha com o nome do conjunto de dados. Isto irá revelar o ícone de criar tabela, que se parece com um sinal de mais. Clique no ícone de criação de tabela (o sinal de mais) à direita do conjunto de dados cpb101_flight_data.</w:t>
      </w:r>
    </w:p>
    <w:p w:rsidR="00FF30CD" w:rsidRPr="00FF30CD" w:rsidRDefault="00FF30CD" w:rsidP="00FF30CD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659765"/>
            <wp:effectExtent l="0" t="0" r="0" b="6985"/>
            <wp:docPr id="5" name="Imagem 5" descr="d3ac35e74e79a9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3ac35e74e79a9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CD" w:rsidRPr="00FF30CD" w:rsidRDefault="00FF30CD" w:rsidP="00FF30CD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página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Tabela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seção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Dados de Origem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</w:p>
    <w:p w:rsidR="00FF30CD" w:rsidRPr="00FF30CD" w:rsidRDefault="00FF30CD" w:rsidP="00FF30C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Local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deixe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 upload do arquivo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selecionado.</w:t>
      </w:r>
    </w:p>
    <w:p w:rsidR="00FF30CD" w:rsidRPr="00FF30CD" w:rsidRDefault="00FF30CD" w:rsidP="00FF30C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À direita do upload do arquivo,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Escolher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arquivo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navegue até e selecione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aeroportos.csv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FF30CD" w:rsidRPr="00FF30CD" w:rsidRDefault="00FF30CD" w:rsidP="00FF30C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Verifique se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 formato do arquivo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está definido como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CSV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Nota: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Quando você criou uma tabela anteriormente, a </w:t>
      </w:r>
      <w:proofErr w:type="gram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opção Criar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 partir da tarefa anterior permite que você use rapidamente suas configurações para criar tabelas semelhantes.</w:t>
      </w:r>
    </w:p>
    <w:p w:rsidR="00FF30CD" w:rsidRPr="00FF30CD" w:rsidRDefault="00FF30CD" w:rsidP="00FF30C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Tabela de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destino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FF30CD" w:rsidRPr="00FF30CD" w:rsidRDefault="00FF30CD" w:rsidP="00FF30C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nome da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tabela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deixe </w:t>
      </w:r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cpb101_flight_data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selecionado.</w:t>
      </w:r>
    </w:p>
    <w:p w:rsidR="00FF30CD" w:rsidRPr="00FF30CD" w:rsidRDefault="00FF30CD" w:rsidP="00FF30C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nome da tabela de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destino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AEROPORTOS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FF30CD" w:rsidRPr="00FF30CD" w:rsidRDefault="00FF30CD" w:rsidP="00FF30C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tipo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Tabela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tabela nativa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deve ser selecionada e imutável.</w:t>
      </w:r>
    </w:p>
    <w:p w:rsidR="00FF30CD" w:rsidRPr="00FF30CD" w:rsidRDefault="00FF30CD" w:rsidP="00FF30C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Esquema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FF30CD" w:rsidRPr="00FF30CD" w:rsidRDefault="00FF30CD" w:rsidP="00FF30C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Adicione campos um de cada vez. O airports.csv possui os seguintes campos: </w:t>
      </w:r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IATA, AIRPORT, CITY, STATE, </w:t>
      </w:r>
      <w:proofErr w:type="spellStart"/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COUNTRY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são do tipo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STRING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 </w:t>
      </w:r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 xml:space="preserve">LATITUDE, </w:t>
      </w:r>
      <w:proofErr w:type="spellStart"/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LONGITUDE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são do tipo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FLOAT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Torne todos esses campos NECESSÁRIOS.</w:t>
      </w:r>
    </w:p>
    <w:p w:rsidR="00FF30CD" w:rsidRPr="00FF30CD" w:rsidRDefault="00FF30CD" w:rsidP="00FF30CD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seção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Opções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FF30CD" w:rsidRPr="00FF30CD" w:rsidRDefault="00FF30CD" w:rsidP="00FF30CD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delimitador de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campo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verifique se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Vírgula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está selecionada.</w:t>
      </w:r>
    </w:p>
    <w:p w:rsidR="00FF30CD" w:rsidRPr="00FF30CD" w:rsidRDefault="00FF30CD" w:rsidP="00FF30CD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Como airports.csv contém uma única linha de cabeçalho, para que as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linhas de cabeçalho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ignorem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1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FF30CD" w:rsidRPr="00FF30CD" w:rsidRDefault="00FF30CD" w:rsidP="00FF30CD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Aceite os valores padrão restantes e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Tabela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cria um trabalho de carga para criar a tabela e carregar dados na tabela (isso pode levar alguns segundos). Você pode acompanhar o andamento do </w:t>
      </w:r>
      <w:proofErr w:type="spell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trabalho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clicando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Histórico de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</w:t>
      </w:r>
      <w:proofErr w:type="gram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tarefas .</w:t>
      </w:r>
      <w:proofErr w:type="gramEnd"/>
    </w:p>
    <w:p w:rsidR="00FF30CD" w:rsidRPr="00FF30CD" w:rsidRDefault="00FF30CD" w:rsidP="00FF30C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Quando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o trabalho de carregamento estiver concluído,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cpb101_flight_data&gt;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AEROPORTOS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página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Detalhes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tabela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Detalhes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exibir as propriedades da tabela e, em seguida,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exibir os dados da tabela.</w:t>
      </w:r>
    </w:p>
    <w:p w:rsidR="00FF30CD" w:rsidRPr="00FF30CD" w:rsidRDefault="00FF30CD" w:rsidP="00FF30C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FF30CD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2. Carregar os dados usando o CLI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Nesta tarefa, você fará o upload de vários arquivos JSON e um arquivo de esquema associado para 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a CLI.</w:t>
      </w:r>
    </w:p>
    <w:p w:rsidR="00FF30CD" w:rsidRPr="00FF30CD" w:rsidRDefault="00FF30CD" w:rsidP="00FF30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a guia do navegador que contém o Cloud Shell.</w:t>
      </w:r>
    </w:p>
    <w:p w:rsidR="00FF30CD" w:rsidRPr="00FF30CD" w:rsidRDefault="00FF30CD" w:rsidP="00FF30C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Shell, digite o seguinte comando para fazer o download do arquivo de esquema da tabela em seu diretório de trabalho. (O arquivo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é</w:t>
      </w:r>
      <w:hyperlink r:id="rId15" w:history="1">
        <w:r w:rsidRPr="00FF30CD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schema_flight_performance.json</w:t>
        </w:r>
        <w:proofErr w:type="spellEnd"/>
      </w:hyperlink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)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curl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https://storage.googleapis.com/cloud-training/CPB200/BQ/lab4/schema_flight_performance.json -o 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schema_flight_</w:t>
      </w:r>
      <w:proofErr w:type="gram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performance.json</w:t>
      </w:r>
      <w:proofErr w:type="spellEnd"/>
      <w:proofErr w:type="gramEnd"/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Em seguida, você criará uma tabela no conjunto de dados usando o arquivo de esquema que você baixou para o Cloud Shell e os dados dos arquivos JSON que estão no Cloud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Storage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Os arquivos JSON têm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URIs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como os seguintes: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gs://cloud-training/CPB200/BQ/lab4/domestic_2014_flights_*.json</w:t>
      </w:r>
    </w:p>
    <w:p w:rsidR="00FF30CD" w:rsidRPr="00FF30CD" w:rsidRDefault="00FF30CD" w:rsidP="00FF30CD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que sua ID do projeto é armazenada como uma variável no Cloud Shell `$ DEVSHELL_PROJECT_ID`, portanto não há necessidade de você se lembrar dela. Se você precisar, você pode ver o seu ID do projeto na linha de comando à direita do seu nome de usuário (após o símbolo @).</w:t>
      </w:r>
    </w:p>
    <w:p w:rsidR="00FF30CD" w:rsidRPr="00FF30CD" w:rsidRDefault="00FF30CD" w:rsidP="00FF30C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Cloud Shell, crie uma tabela chamada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flights_2014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 conjunto de dados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cpb101_flight_data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com este comando: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bq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load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source_format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=NEWLINE_DELIMITED_JSON $DEVSHELL_PROJECT_ID:cpb101_flight_</w:t>
      </w:r>
      <w:proofErr w:type="gram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data.flights</w:t>
      </w:r>
      <w:proofErr w:type="gram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_2014 gs://cloud-training/CPB200/BQ/lab4/domestic_2014_flights_*.json ./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schema_flight_performance.json</w:t>
      </w:r>
      <w:proofErr w:type="spellEnd"/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Existem vários arquivos JSON no intervalo do Cloud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Storage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Eles são nomeados de acordo com a convenção: </w:t>
      </w:r>
      <w:r w:rsidRPr="00FF30CD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domestic_2014_flights </w:t>
      </w:r>
      <w:proofErr w:type="gramStart"/>
      <w:r w:rsidRPr="00FF30CD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* .</w:t>
      </w:r>
      <w:proofErr w:type="spellStart"/>
      <w:r w:rsidRPr="00FF30CD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json</w:t>
      </w:r>
      <w:proofErr w:type="spellEnd"/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_. O caractere curinga (*) no comando é usado para incluir todos os </w:t>
      </w:r>
      <w:proofErr w:type="gram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arquivos .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json</w:t>
      </w:r>
      <w:proofErr w:type="spellEnd"/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no intervalo.</w:t>
      </w:r>
    </w:p>
    <w:p w:rsidR="00FF30CD" w:rsidRPr="00FF30CD" w:rsidRDefault="00FF30CD" w:rsidP="00FF30CD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você for solicitado a selecionar um projeto a ser definido como padrão, escolha a ID do projeto que foi configurada ao iniciar este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(Procure na guia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Conectar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de sua janela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o id do projeto normalmente se parece com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qwiklabs-gcp-123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xyz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)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.</w:t>
      </w:r>
    </w:p>
    <w:p w:rsidR="00FF30CD" w:rsidRPr="00FF30CD" w:rsidRDefault="00FF30CD" w:rsidP="00FF30C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Depois que a tabela for criada, digite o seguinte comando para verificar se a tabela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flights_2014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existe no conjunto de dados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cpb101_flight_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bq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$DEVSHELL_PROJECT_ID:cpb101_flight_data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 saída deve ficar assim: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FF30C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tableId</w:t>
      </w:r>
      <w:proofErr w:type="spellEnd"/>
      <w:r w:rsidRPr="00FF30C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       </w:t>
      </w:r>
      <w:proofErr w:type="spellStart"/>
      <w:r w:rsidRPr="00FF30CD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Type</w:t>
      </w:r>
      <w:proofErr w:type="spellEnd"/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FF30C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-------------- -------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FF30C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AIRPORTS       TABLE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FF30CD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flights_2014   TABLE</w:t>
      </w:r>
    </w:p>
    <w:p w:rsidR="00FF30CD" w:rsidRPr="00FF30CD" w:rsidRDefault="00FF30CD" w:rsidP="00FF30C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FF30CD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Tarefa 3. Tabela de Exportação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Nesta tarefa, você exporta uma tabela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a interface do usuário da web.</w:t>
      </w:r>
    </w:p>
    <w:p w:rsidR="00FF30CD" w:rsidRPr="00FF30CD" w:rsidRDefault="00FF30CD" w:rsidP="00FF30CD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Crie um bloco para receber os dados exportados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pode usar um intervalo do Cloud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Storage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armazenar arquivos ao exportar dados. Você pode usar um bloco que você já criou em um laboratório anterior ou seguir estas instruções para criar um bloco.</w:t>
      </w:r>
    </w:p>
    <w:p w:rsidR="00FF30CD" w:rsidRPr="00FF30CD" w:rsidRDefault="00FF30CD" w:rsidP="00FF30CD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Página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inicial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Selecione e copie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ID do projeto. Para simplificar, você usará o ID do projeto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que já é globalmente exclusivo, como o nome do intervalo.</w:t>
      </w:r>
    </w:p>
    <w:p w:rsidR="00FF30CD" w:rsidRPr="00FF30CD" w:rsidRDefault="00FF30CD" w:rsidP="00FF30CD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3" name="Imagem 3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Armazenamento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Navegador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Criar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Balde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Especifique o seguinte e deixe as configurações restantes como seus padrões:</w:t>
      </w:r>
    </w:p>
    <w:tbl>
      <w:tblPr>
        <w:tblW w:w="9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5842"/>
      </w:tblGrid>
      <w:tr w:rsidR="00FF30CD" w:rsidRPr="00FF30CD" w:rsidTr="00FF30CD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Propriedade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Valor</w:t>
            </w:r>
          </w:p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(digite o valor ou selecione a opção conforme especificado)</w:t>
            </w:r>
          </w:p>
        </w:tc>
      </w:tr>
      <w:tr w:rsidR="00FF30CD" w:rsidRPr="00FF30CD" w:rsidTr="00FF30CD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unique</w:t>
            </w:r>
            <w:proofErr w:type="spellEnd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bucket</w:t>
            </w:r>
            <w:proofErr w:type="spellEnd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name</w:t>
            </w:r>
            <w:proofErr w:type="spellEnd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(Project ID)&gt;</w:t>
            </w:r>
          </w:p>
        </w:tc>
      </w:tr>
      <w:tr w:rsidR="00FF30CD" w:rsidRPr="00FF30CD" w:rsidTr="00FF30CD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Classe de armazenamento padrão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[x</w:t>
            </w:r>
            <w:proofErr w:type="gramStart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] Regional</w:t>
            </w:r>
            <w:proofErr w:type="gramEnd"/>
          </w:p>
        </w:tc>
      </w:tr>
      <w:tr w:rsidR="00FF30CD" w:rsidRPr="00FF30CD" w:rsidTr="00FF30CD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lastRenderedPageBreak/>
              <w:t>Localização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30CD" w:rsidRPr="00FF30CD" w:rsidRDefault="00FF30CD" w:rsidP="00FF30CD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&lt;</w:t>
            </w:r>
            <w:proofErr w:type="spellStart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Your</w:t>
            </w:r>
            <w:proofErr w:type="spellEnd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location</w:t>
            </w:r>
            <w:proofErr w:type="spellEnd"/>
            <w:r w:rsidRPr="00FF30CD">
              <w:rPr>
                <w:rFonts w:ascii="Courier New" w:eastAsia="Times New Roman" w:hAnsi="Courier New" w:cs="Courier New"/>
                <w:color w:val="202124"/>
                <w:sz w:val="23"/>
                <w:szCs w:val="23"/>
                <w:lang w:eastAsia="pt-BR"/>
              </w:rPr>
              <w:t>&gt;</w:t>
            </w:r>
          </w:p>
        </w:tc>
      </w:tr>
    </w:tbl>
    <w:p w:rsidR="00FF30CD" w:rsidRPr="00FF30CD" w:rsidRDefault="00FF30CD" w:rsidP="00FF30C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Criar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Registre o nome do seu balde. Você precisará disso nas tarefas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subseqüentes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FF30CD" w:rsidRPr="00FF30CD" w:rsidRDefault="00FF30CD" w:rsidP="00FF30C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Cloud Shell, digite o seguinte para criar uma variável de ambiente denominada </w:t>
      </w:r>
      <w:proofErr w:type="spellStart"/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BUCKET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verifique se ela existe com o comando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echo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BUCKET="&lt;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your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unique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bucket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name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(Project ID)&gt;"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echo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$BUCKET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usar 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$ BUCKET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nos comandos do Cloud Shell. E se você precisar inserir o nome do intervalo </w:t>
      </w:r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&lt;</w:t>
      </w:r>
      <w:proofErr w:type="spellStart"/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your-bucket</w:t>
      </w:r>
      <w:proofErr w:type="spellEnd"/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&gt;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um campo de texto no Console, poderá recuperar rapidamente o nome com </w:t>
      </w:r>
      <w:proofErr w:type="spell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echo</w:t>
      </w:r>
      <w:proofErr w:type="spellEnd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$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BUCKET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Retornar à interface da web do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Se ainda não estiver aberto, abra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</w:t>
      </w:r>
      <w:hyperlink r:id="rId16" w:history="1">
        <w:r w:rsidRPr="00FF30CD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Console</w:t>
        </w:r>
        <w:proofErr w:type="spellEnd"/>
      </w:hyperlink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 No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2" name="Imagem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spell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BigQuery</w:t>
      </w:r>
      <w:proofErr w:type="spellEnd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.</w:t>
      </w:r>
    </w:p>
    <w:p w:rsidR="00FF30CD" w:rsidRPr="00FF30CD" w:rsidRDefault="00FF30CD" w:rsidP="00FF30C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Selecione a tabela AIRPORTS que você criou recentemente e, usando o botão no canto superior direito, selecione a opção </w:t>
      </w:r>
      <w:proofErr w:type="spell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Export</w:t>
      </w:r>
      <w:proofErr w:type="spellEnd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Table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 caixa de diálogo, especifique </w:t>
      </w:r>
      <w:r w:rsidRPr="00FF30CD">
        <w:rPr>
          <w:rFonts w:ascii="Courier New" w:eastAsia="Times New Roman" w:hAnsi="Courier New" w:cs="Courier New"/>
          <w:color w:val="202124"/>
          <w:sz w:val="23"/>
          <w:szCs w:val="23"/>
          <w:lang w:eastAsia="pt-BR"/>
        </w:rPr>
        <w:t>gs://&lt;YOUR-BUCKET&gt;/bq/airports.csv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clique em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OK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o CLI para exportar a tabela:</w:t>
      </w:r>
    </w:p>
    <w:p w:rsidR="00FF30CD" w:rsidRPr="00FF30CD" w:rsidRDefault="00FF30CD" w:rsidP="00FF30C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bq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extract</w:t>
      </w:r>
      <w:proofErr w:type="spell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cpb101_flight_</w:t>
      </w:r>
      <w:proofErr w:type="gramStart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data.AIRPORTS</w:t>
      </w:r>
      <w:proofErr w:type="gramEnd"/>
      <w:r w:rsidRPr="00FF30CD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gs://$BUCKET/bq/airports2.csv</w:t>
      </w:r>
    </w:p>
    <w:p w:rsidR="00FF30CD" w:rsidRPr="00FF30CD" w:rsidRDefault="00FF30CD" w:rsidP="00FF30C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FF30CD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61010" cy="358140"/>
            <wp:effectExtent l="0" t="0" r="0" b="381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Armazenamento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Navegador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Navegue até o seu bloco e verifique se ambos os arquivos .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csv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foram criados.</w:t>
      </w:r>
    </w:p>
    <w:p w:rsidR="00FF30CD" w:rsidRPr="00FF30CD" w:rsidRDefault="00FF30CD" w:rsidP="00FF30CD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Agradecimento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: Este laboratório é baseado em um artigo de Felipe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Hoffa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 </w:t>
      </w:r>
      <w:hyperlink r:id="rId17" w:anchor=".8oj2rp804" w:tgtFrame="_blank" w:history="1">
        <w:r w:rsidRPr="00FF30CD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As principais linguagens de programação de final de semana de acordo com o código do GitHub</w:t>
        </w:r>
      </w:hyperlink>
    </w:p>
    <w:p w:rsidR="00FF30CD" w:rsidRPr="00FF30CD" w:rsidRDefault="00FF30CD" w:rsidP="00FF30C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</w:pPr>
      <w:r w:rsidRPr="00FF30CD">
        <w:rPr>
          <w:rFonts w:ascii="Helvetica" w:eastAsia="Times New Roman" w:hAnsi="Helvetica" w:cs="Times New Roman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FF30CD" w:rsidRPr="00FF30CD" w:rsidRDefault="00FF30CD" w:rsidP="00FF30C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FF30CD" w:rsidRPr="00FF30CD" w:rsidRDefault="00FF30CD" w:rsidP="00FF30C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FF30CD" w:rsidRPr="00FF30CD" w:rsidRDefault="00FF30CD" w:rsidP="00FF30C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FF30CD" w:rsidRPr="00FF30CD" w:rsidRDefault="00FF30CD" w:rsidP="00FF30C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FF30CD" w:rsidRPr="00FF30CD" w:rsidRDefault="00FF30CD" w:rsidP="00FF30CD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  <w:bookmarkStart w:id="0" w:name="_GoBack"/>
      <w:bookmarkEnd w:id="0"/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Você pode fechar a caixa de diálogo se não quiser fornecer feedback.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FF30CD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2018-09-14</w:t>
      </w:r>
    </w:p>
    <w:p w:rsidR="00FF30CD" w:rsidRPr="00FF30CD" w:rsidRDefault="00FF30CD" w:rsidP="00FF30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FF30CD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8510C2"/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FF5"/>
    <w:multiLevelType w:val="multilevel"/>
    <w:tmpl w:val="0310E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61D5"/>
    <w:multiLevelType w:val="multilevel"/>
    <w:tmpl w:val="E9AC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2353C"/>
    <w:multiLevelType w:val="multilevel"/>
    <w:tmpl w:val="F906E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74078"/>
    <w:multiLevelType w:val="multilevel"/>
    <w:tmpl w:val="137CBC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54C74"/>
    <w:multiLevelType w:val="multilevel"/>
    <w:tmpl w:val="7618FB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56808"/>
    <w:multiLevelType w:val="multilevel"/>
    <w:tmpl w:val="6ADC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E6D89"/>
    <w:multiLevelType w:val="multilevel"/>
    <w:tmpl w:val="0088C6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71228"/>
    <w:multiLevelType w:val="multilevel"/>
    <w:tmpl w:val="9462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47FC8"/>
    <w:multiLevelType w:val="multilevel"/>
    <w:tmpl w:val="DE8C57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6304D"/>
    <w:multiLevelType w:val="multilevel"/>
    <w:tmpl w:val="50F4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74695"/>
    <w:multiLevelType w:val="multilevel"/>
    <w:tmpl w:val="0EC888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E6F65"/>
    <w:multiLevelType w:val="multilevel"/>
    <w:tmpl w:val="80B2D5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870B0"/>
    <w:multiLevelType w:val="multilevel"/>
    <w:tmpl w:val="CC94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94766"/>
    <w:multiLevelType w:val="multilevel"/>
    <w:tmpl w:val="93048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F6ED2"/>
    <w:multiLevelType w:val="multilevel"/>
    <w:tmpl w:val="760C27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120AC"/>
    <w:multiLevelType w:val="multilevel"/>
    <w:tmpl w:val="3DE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312026"/>
    <w:multiLevelType w:val="multilevel"/>
    <w:tmpl w:val="153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16CA"/>
    <w:multiLevelType w:val="multilevel"/>
    <w:tmpl w:val="FBD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85407"/>
    <w:multiLevelType w:val="multilevel"/>
    <w:tmpl w:val="9EE8D7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52489E"/>
    <w:multiLevelType w:val="multilevel"/>
    <w:tmpl w:val="17D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564DD"/>
    <w:multiLevelType w:val="multilevel"/>
    <w:tmpl w:val="793A32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F371B0"/>
    <w:multiLevelType w:val="multilevel"/>
    <w:tmpl w:val="841802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FF22DB"/>
    <w:multiLevelType w:val="multilevel"/>
    <w:tmpl w:val="D16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2"/>
  </w:num>
  <w:num w:numId="5">
    <w:abstractNumId w:val="12"/>
  </w:num>
  <w:num w:numId="6">
    <w:abstractNumId w:val="5"/>
  </w:num>
  <w:num w:numId="7">
    <w:abstractNumId w:val="10"/>
  </w:num>
  <w:num w:numId="8">
    <w:abstractNumId w:val="20"/>
  </w:num>
  <w:num w:numId="9">
    <w:abstractNumId w:val="3"/>
  </w:num>
  <w:num w:numId="10">
    <w:abstractNumId w:val="9"/>
  </w:num>
  <w:num w:numId="11">
    <w:abstractNumId w:val="6"/>
  </w:num>
  <w:num w:numId="12">
    <w:abstractNumId w:val="19"/>
  </w:num>
  <w:num w:numId="13">
    <w:abstractNumId w:val="4"/>
  </w:num>
  <w:num w:numId="14">
    <w:abstractNumId w:val="22"/>
  </w:num>
  <w:num w:numId="15">
    <w:abstractNumId w:val="8"/>
  </w:num>
  <w:num w:numId="16">
    <w:abstractNumId w:val="1"/>
  </w:num>
  <w:num w:numId="17">
    <w:abstractNumId w:val="0"/>
  </w:num>
  <w:num w:numId="18">
    <w:abstractNumId w:val="21"/>
  </w:num>
  <w:num w:numId="19">
    <w:abstractNumId w:val="7"/>
  </w:num>
  <w:num w:numId="20">
    <w:abstractNumId w:val="11"/>
  </w:num>
  <w:num w:numId="21">
    <w:abstractNumId w:val="18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CD"/>
    <w:rsid w:val="001C679C"/>
    <w:rsid w:val="008510C2"/>
    <w:rsid w:val="00B0609C"/>
    <w:rsid w:val="00DD0963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CAAFB-5426-479C-95BD-B82810A7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3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F3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F3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0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30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30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30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F30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F30C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3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30C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FF30CD"/>
    <w:rPr>
      <w:i/>
      <w:iCs/>
    </w:rPr>
  </w:style>
  <w:style w:type="character" w:customStyle="1" w:styleId="pln">
    <w:name w:val="pln"/>
    <w:basedOn w:val="Fontepargpadro"/>
    <w:rsid w:val="00FF30CD"/>
  </w:style>
  <w:style w:type="character" w:customStyle="1" w:styleId="typ">
    <w:name w:val="typ"/>
    <w:basedOn w:val="Fontepargpadro"/>
    <w:rsid w:val="00FF30CD"/>
  </w:style>
  <w:style w:type="character" w:customStyle="1" w:styleId="pun">
    <w:name w:val="pun"/>
    <w:basedOn w:val="Fontepargpadro"/>
    <w:rsid w:val="00FF3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orage.googleapis.com/cloud-training/CPB200/BQ/lab4/airports.cs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@hoffa/the-top-weekend-languages-according-to-githubs-code-6022ea2e33e8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sole.cloud.googl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orage.googleapis.com/cloud-training/CPB200/BQ/lab4/schema_flight_performance.jso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1697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2018-12-13T20:40:00Z</dcterms:created>
  <dcterms:modified xsi:type="dcterms:W3CDTF">2018-12-13T22:23:00Z</dcterms:modified>
</cp:coreProperties>
</file>