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99ED" w14:textId="77777777" w:rsidR="005A6941" w:rsidRDefault="002010D4" w:rsidP="005A6941">
            <w:r>
              <w:rPr>
                <w:rFonts w:ascii="Roboto" w:hAnsi="Roboto"/>
                <w:spacing w:val="2"/>
                <w:sz w:val="21"/>
                <w:szCs w:val="21"/>
              </w:rPr>
              <w:t xml:space="preserve"> </w:t>
            </w:r>
            <w:r w:rsidR="005A6941">
              <w:rPr>
                <w:rFonts w:ascii="Roboto" w:hAnsi="Roboto"/>
                <w:spacing w:val="2"/>
                <w:sz w:val="21"/>
                <w:szCs w:val="21"/>
              </w:rPr>
              <w:t>ARBs_Luyuan0402</w:t>
            </w:r>
          </w:p>
          <w:p w14:paraId="107C1A57" w14:textId="020112B6" w:rsidR="002010D4" w:rsidRDefault="002010D4" w:rsidP="002010D4"/>
          <w:p w14:paraId="5922AF28" w14:textId="040B2F03" w:rsidR="00051CF9" w:rsidRPr="00174B00" w:rsidRDefault="00051CF9" w:rsidP="00174B00">
            <w:pPr>
              <w:spacing w:line="276" w:lineRule="auto"/>
            </w:pP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664C86B2" w:rsidR="00051CF9" w:rsidRDefault="005A6941" w:rsidP="005A6941">
            <w:pPr>
              <w:rPr>
                <w:i/>
                <w:iCs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ARBs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Aurum</w:t>
            </w:r>
          </w:p>
        </w:tc>
        <w:tc>
          <w:tcPr>
            <w:tcW w:w="5245" w:type="dxa"/>
          </w:tcPr>
          <w:p w14:paraId="192A2D7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7B50A877" w:rsidR="0072049E" w:rsidRPr="0072049E" w:rsidRDefault="00023B10" w:rsidP="00D9248E">
            <w:pPr>
              <w:rPr>
                <w:color w:val="1155CC"/>
                <w:u w:val="single"/>
              </w:rPr>
            </w:pPr>
            <w:r w:rsidRPr="00023B10">
              <w:rPr>
                <w:color w:val="1155CC"/>
                <w:u w:val="single"/>
              </w:rPr>
              <w:t>https://bnf.nice.org.uk/treatment-summary/hypertension.html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E14A0E" w:rsidP="0072049E">
            <w:pPr>
              <w:rPr>
                <w:color w:val="1155CC"/>
                <w:u w:val="single"/>
              </w:rPr>
            </w:pPr>
            <w:hyperlink r:id="rId10">
              <w:r w:rsidR="0072049E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12B73DCB" w:rsidR="0072049E" w:rsidRDefault="0072049E" w:rsidP="0072049E">
            <w:pPr>
              <w:rPr>
                <w:color w:val="1155CC"/>
                <w:u w:val="single"/>
              </w:rPr>
            </w:pP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16520BD9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49E" w14:paraId="0C315AD2" w14:textId="77777777" w:rsidTr="5C63D230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1F4C" w14:textId="3F232771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0D1848FA" w:rsidR="008E0772" w:rsidRPr="0072049E" w:rsidRDefault="005A6941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  <w:r w:rsidRPr="005A6941">
              <w:rPr>
                <w:color w:val="1155CC"/>
                <w:u w:val="single"/>
              </w:rPr>
              <w:t>https://reference.medscape.com/drugs/arbs</w:t>
            </w:r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C1B9" w14:textId="1ACA4B8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D68D" w14:textId="77777777" w:rsidR="005A6941" w:rsidRDefault="00E14A0E" w:rsidP="005A6941">
            <w:pPr>
              <w:numPr>
                <w:ilvl w:val="0"/>
                <w:numId w:val="18"/>
              </w:numPr>
              <w:ind w:left="1170"/>
              <w:rPr>
                <w:rFonts w:ascii="Arial" w:hAnsi="Arial" w:cs="Arial"/>
                <w:color w:val="000000"/>
                <w:sz w:val="28"/>
                <w:szCs w:val="28"/>
              </w:rPr>
            </w:pPr>
            <w:hyperlink r:id="rId11" w:history="1">
              <w:r w:rsidR="005A6941">
                <w:rPr>
                  <w:rStyle w:val="Hyperlink"/>
                  <w:rFonts w:ascii="Arial" w:hAnsi="Arial" w:cs="Arial"/>
                  <w:color w:val="007CB0"/>
                  <w:sz w:val="28"/>
                  <w:szCs w:val="28"/>
                </w:rPr>
                <w:t>Atacand</w:t>
              </w:r>
            </w:hyperlink>
          </w:p>
          <w:p w14:paraId="6AA2A5F2" w14:textId="77777777" w:rsidR="005A6941" w:rsidRDefault="005A6941" w:rsidP="005A6941">
            <w:pPr>
              <w:pStyle w:val="Heading1"/>
              <w:spacing w:before="0" w:after="0"/>
              <w:rPr>
                <w:rFonts w:ascii="Arial" w:hAnsi="Arial" w:cs="Arial"/>
                <w:color w:val="2A2A2A"/>
                <w:sz w:val="48"/>
                <w:szCs w:val="48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candesartan</w:t>
            </w:r>
          </w:p>
          <w:p w14:paraId="689FE724" w14:textId="77777777" w:rsidR="005A6941" w:rsidRDefault="005A6941" w:rsidP="005A6941"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Amias </w:t>
            </w:r>
          </w:p>
          <w:p w14:paraId="5DE0C6E0" w14:textId="77777777" w:rsidR="004215F0" w:rsidRPr="004215F0" w:rsidRDefault="004215F0" w:rsidP="004215F0"/>
          <w:p w14:paraId="2BA40448" w14:textId="77777777" w:rsidR="00E110F2" w:rsidRDefault="00E110F2" w:rsidP="00E110F2"/>
          <w:p w14:paraId="5906B12E" w14:textId="20652ACC" w:rsidR="00DA75B0" w:rsidRDefault="00DA75B0" w:rsidP="00E110F2">
            <w:pPr>
              <w:ind w:left="1170"/>
            </w:pP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DBD9" w14:textId="77777777" w:rsidR="0003291E" w:rsidRDefault="0003291E" w:rsidP="0003291E">
            <w:pPr>
              <w:pStyle w:val="Heading1"/>
              <w:spacing w:before="0" w:after="0"/>
              <w:rPr>
                <w:rFonts w:ascii="Arial" w:hAnsi="Arial" w:cs="Arial"/>
                <w:color w:val="2A2A2A"/>
                <w:sz w:val="48"/>
                <w:szCs w:val="48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irbesartan</w:t>
            </w:r>
          </w:p>
          <w:p w14:paraId="5F23771C" w14:textId="77777777" w:rsidR="0003291E" w:rsidRDefault="0003291E" w:rsidP="0003291E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CoAprovel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1C3BA560" w14:textId="77777777" w:rsidR="0003291E" w:rsidRDefault="0003291E" w:rsidP="0003291E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Aprovel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5B7839EB" w14:textId="77777777" w:rsidR="0003291E" w:rsidRDefault="0003291E" w:rsidP="0003291E"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Co-Irbesartan</w:t>
            </w:r>
          </w:p>
          <w:p w14:paraId="474D1C6D" w14:textId="56717BEE" w:rsidR="00DA75B0" w:rsidRDefault="00DA75B0" w:rsidP="00A4794E"/>
        </w:tc>
      </w:tr>
      <w:tr w:rsidR="00142799" w14:paraId="4E6ED58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EDDE" w14:textId="77777777" w:rsidR="0003291E" w:rsidRDefault="00E14A0E" w:rsidP="0003291E">
            <w:pPr>
              <w:numPr>
                <w:ilvl w:val="0"/>
                <w:numId w:val="20"/>
              </w:numPr>
              <w:ind w:left="1170"/>
              <w:rPr>
                <w:rFonts w:ascii="Arial" w:hAnsi="Arial" w:cs="Arial"/>
                <w:color w:val="000000"/>
                <w:sz w:val="28"/>
                <w:szCs w:val="28"/>
              </w:rPr>
            </w:pPr>
            <w:hyperlink r:id="rId12" w:history="1">
              <w:r w:rsidR="0003291E">
                <w:rPr>
                  <w:rStyle w:val="Hyperlink"/>
                  <w:rFonts w:ascii="Arial" w:hAnsi="Arial" w:cs="Arial"/>
                  <w:color w:val="007CB0"/>
                  <w:sz w:val="28"/>
                  <w:szCs w:val="28"/>
                </w:rPr>
                <w:t>azilsartan</w:t>
              </w:r>
            </w:hyperlink>
          </w:p>
          <w:p w14:paraId="3E059305" w14:textId="77777777" w:rsidR="0003291E" w:rsidRDefault="0003291E" w:rsidP="0003291E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Edarbi</w:t>
            </w:r>
            <w:proofErr w:type="spellEnd"/>
          </w:p>
          <w:p w14:paraId="2B03DE2B" w14:textId="7A3EC69B" w:rsidR="00142799" w:rsidRDefault="00142799" w:rsidP="0003291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142799" w14:paraId="6C189DC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5767" w14:textId="77777777" w:rsidR="0003291E" w:rsidRDefault="0003291E" w:rsidP="0003291E">
            <w:pPr>
              <w:pStyle w:val="Heading1"/>
              <w:spacing w:before="0" w:after="0"/>
              <w:rPr>
                <w:rFonts w:ascii="Arial" w:hAnsi="Arial" w:cs="Arial"/>
                <w:color w:val="2A2A2A"/>
                <w:sz w:val="48"/>
                <w:szCs w:val="48"/>
              </w:rPr>
            </w:pPr>
            <w:proofErr w:type="spellStart"/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lastRenderedPageBreak/>
              <w:t>olmesartan</w:t>
            </w:r>
            <w:proofErr w:type="spellEnd"/>
          </w:p>
          <w:p w14:paraId="6141F55E" w14:textId="77777777" w:rsidR="0003291E" w:rsidRDefault="0003291E" w:rsidP="0003291E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Olmetec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  <w:p w14:paraId="24F01C31" w14:textId="77777777" w:rsidR="0003291E" w:rsidRDefault="0003291E" w:rsidP="0003291E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Sevikar</w:t>
            </w:r>
            <w:proofErr w:type="spellEnd"/>
          </w:p>
          <w:p w14:paraId="43353AAC" w14:textId="77777777" w:rsidR="00142799" w:rsidRPr="00C401AD" w:rsidRDefault="00142799" w:rsidP="0003291E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142799" w14:paraId="26126E8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5A5F" w14:textId="4A2D60FE" w:rsidR="0003291E" w:rsidRDefault="00CF5A81" w:rsidP="0003291E">
            <w:pPr>
              <w:pStyle w:val="Heading1"/>
              <w:spacing w:before="0" w:after="0"/>
              <w:rPr>
                <w:rStyle w:val="drugsectionlink"/>
                <w:rFonts w:ascii="Arial" w:hAnsi="Arial" w:cs="Arial"/>
                <w:b/>
                <w:bCs/>
                <w:color w:val="2A2A2A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V</w:t>
            </w:r>
            <w:r w:rsidR="0003291E"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alsartan</w:t>
            </w:r>
          </w:p>
          <w:p w14:paraId="736CD56C" w14:textId="77777777" w:rsidR="00CF5A81" w:rsidRDefault="00CF5A81" w:rsidP="00CF5A81"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Co-Diovan</w:t>
            </w:r>
          </w:p>
          <w:p w14:paraId="5F06A4C6" w14:textId="5F0443CF" w:rsidR="00CF5A81" w:rsidRDefault="00CF5A81" w:rsidP="00CF5A81">
            <w:pP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Diovan</w:t>
            </w:r>
          </w:p>
          <w:p w14:paraId="26D76455" w14:textId="77777777" w:rsidR="0037665A" w:rsidRPr="00815AEB" w:rsidRDefault="0037665A" w:rsidP="0037665A">
            <w:pPr>
              <w:numPr>
                <w:ilvl w:val="0"/>
                <w:numId w:val="21"/>
              </w:numPr>
              <w:ind w:left="1170"/>
              <w:rPr>
                <w:rFonts w:ascii="Arial" w:hAnsi="Arial" w:cs="Arial"/>
                <w:color w:val="000000"/>
                <w:sz w:val="28"/>
                <w:szCs w:val="28"/>
              </w:rPr>
            </w:pPr>
            <w:hyperlink r:id="rId13" w:history="1">
              <w:proofErr w:type="spellStart"/>
              <w:r>
                <w:rPr>
                  <w:rStyle w:val="Hyperlink"/>
                  <w:rFonts w:ascii="Arial" w:hAnsi="Arial" w:cs="Arial"/>
                  <w:color w:val="24A2DD"/>
                  <w:sz w:val="28"/>
                  <w:szCs w:val="28"/>
                </w:rPr>
                <w:t>Entresto</w:t>
              </w:r>
              <w:proofErr w:type="spellEnd"/>
            </w:hyperlink>
          </w:p>
          <w:p w14:paraId="41AA4E8A" w14:textId="77777777" w:rsidR="00815AEB" w:rsidRDefault="00815AEB" w:rsidP="00CF5A81"/>
          <w:p w14:paraId="78953DB5" w14:textId="77777777" w:rsidR="00CF5A81" w:rsidRPr="00CF5A81" w:rsidRDefault="00CF5A81" w:rsidP="00CF5A81"/>
          <w:p w14:paraId="6CDE4538" w14:textId="77777777" w:rsidR="00142799" w:rsidRDefault="00142799" w:rsidP="009C1745">
            <w:pPr>
              <w:pStyle w:val="Heading1"/>
              <w:spacing w:before="0" w:after="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CF5A81" w14:paraId="02E4E8B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BE88" w14:textId="77777777" w:rsidR="00CF5A81" w:rsidRDefault="00CF5A81" w:rsidP="00CF5A81">
            <w:pPr>
              <w:pStyle w:val="Heading1"/>
              <w:spacing w:before="0" w:after="0"/>
              <w:rPr>
                <w:rFonts w:ascii="Arial" w:hAnsi="Arial" w:cs="Arial"/>
                <w:color w:val="2A2A2A"/>
                <w:sz w:val="48"/>
                <w:szCs w:val="48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losartan</w:t>
            </w:r>
          </w:p>
          <w:p w14:paraId="6040F3CF" w14:textId="77777777" w:rsidR="00CF5A81" w:rsidRDefault="00CF5A81" w:rsidP="00CF5A81"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Cozaar-Comp </w:t>
            </w:r>
          </w:p>
          <w:p w14:paraId="4A06D34C" w14:textId="77777777" w:rsidR="00CF5A81" w:rsidRDefault="00CF5A81" w:rsidP="0003291E">
            <w:pPr>
              <w:pStyle w:val="Heading1"/>
              <w:spacing w:before="0" w:after="0"/>
              <w:rPr>
                <w:rStyle w:val="drugsectionlink"/>
                <w:rFonts w:ascii="Arial" w:hAnsi="Arial" w:cs="Arial"/>
                <w:b/>
                <w:bCs/>
                <w:color w:val="2A2A2A"/>
              </w:rPr>
            </w:pPr>
          </w:p>
        </w:tc>
      </w:tr>
      <w:tr w:rsidR="00CF5A81" w14:paraId="71EB72F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C62D" w14:textId="786719EC" w:rsidR="00ED3C50" w:rsidRPr="00815AEB" w:rsidRDefault="00E14A0E" w:rsidP="00ED3C50">
            <w:pPr>
              <w:numPr>
                <w:ilvl w:val="0"/>
                <w:numId w:val="21"/>
              </w:numPr>
              <w:ind w:left="1170"/>
              <w:rPr>
                <w:rFonts w:ascii="Arial" w:hAnsi="Arial" w:cs="Arial"/>
                <w:color w:val="000000"/>
                <w:sz w:val="28"/>
                <w:szCs w:val="28"/>
              </w:rPr>
            </w:pPr>
            <w:hyperlink r:id="rId14" w:history="1">
              <w:r w:rsidR="00ED3C50">
                <w:rPr>
                  <w:rStyle w:val="Hyperlink"/>
                  <w:rFonts w:ascii="Arial" w:hAnsi="Arial" w:cs="Arial"/>
                  <w:color w:val="24A2DD"/>
                  <w:sz w:val="28"/>
                  <w:szCs w:val="28"/>
                </w:rPr>
                <w:t>Entresto</w:t>
              </w:r>
            </w:hyperlink>
          </w:p>
          <w:p w14:paraId="2169C65C" w14:textId="7A66265C" w:rsidR="00CF5A81" w:rsidRPr="00CF5A81" w:rsidRDefault="00CF5A81" w:rsidP="00CF5A81">
            <w:pPr>
              <w:pStyle w:val="Heading1"/>
              <w:spacing w:before="0" w:after="0"/>
            </w:pPr>
          </w:p>
        </w:tc>
      </w:tr>
    </w:tbl>
    <w:p w14:paraId="3F233FF2" w14:textId="77777777" w:rsidR="00ED3C50" w:rsidRDefault="00ED3C50">
      <w:r>
        <w:br w:type="page"/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ED3C50" w14:paraId="6891300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BDC9" w14:textId="77777777" w:rsidR="00ED3C50" w:rsidRDefault="00E14A0E" w:rsidP="00ED3C50">
            <w:pPr>
              <w:numPr>
                <w:ilvl w:val="0"/>
                <w:numId w:val="21"/>
              </w:numPr>
              <w:ind w:left="1170"/>
              <w:rPr>
                <w:rFonts w:ascii="Arial" w:hAnsi="Arial" w:cs="Arial"/>
                <w:color w:val="000000"/>
                <w:sz w:val="28"/>
                <w:szCs w:val="28"/>
              </w:rPr>
            </w:pPr>
            <w:hyperlink r:id="rId15" w:history="1">
              <w:r w:rsidR="00ED3C50" w:rsidRPr="00047929">
                <w:rPr>
                  <w:rStyle w:val="Hyperlink"/>
                  <w:rFonts w:ascii="Arial" w:hAnsi="Arial" w:cs="Arial"/>
                  <w:color w:val="24A2DD"/>
                  <w:sz w:val="28"/>
                  <w:szCs w:val="28"/>
                </w:rPr>
                <w:t>eprosartan</w:t>
              </w:r>
            </w:hyperlink>
          </w:p>
          <w:p w14:paraId="5574453E" w14:textId="6779020E" w:rsidR="00ED3C50" w:rsidRPr="00ED3C50" w:rsidRDefault="00ED3C50" w:rsidP="00ED3C50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Teveten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ED3C50" w14:paraId="79142FF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B069" w14:textId="77777777" w:rsidR="00ED3C50" w:rsidRDefault="00E14A0E" w:rsidP="00ED3C50">
            <w:pPr>
              <w:numPr>
                <w:ilvl w:val="0"/>
                <w:numId w:val="21"/>
              </w:numPr>
              <w:rPr>
                <w:rFonts w:ascii="Arial" w:hAnsi="Arial" w:cs="Arial"/>
                <w:color w:val="000000"/>
                <w:sz w:val="28"/>
                <w:szCs w:val="28"/>
              </w:rPr>
            </w:pPr>
            <w:hyperlink r:id="rId16" w:history="1">
              <w:r w:rsidR="00ED3C50">
                <w:rPr>
                  <w:rStyle w:val="Hyperlink"/>
                  <w:rFonts w:ascii="Arial" w:hAnsi="Arial" w:cs="Arial"/>
                  <w:color w:val="24A2DD"/>
                  <w:sz w:val="28"/>
                  <w:szCs w:val="28"/>
                </w:rPr>
                <w:t>Micardis</w:t>
              </w:r>
            </w:hyperlink>
          </w:p>
          <w:p w14:paraId="4961B3A9" w14:textId="77777777" w:rsidR="00ED3C50" w:rsidRDefault="00ED3C50" w:rsidP="00ED3C50">
            <w:pPr>
              <w:pStyle w:val="Heading1"/>
              <w:spacing w:before="0" w:after="0"/>
              <w:rPr>
                <w:rFonts w:ascii="Arial" w:hAnsi="Arial" w:cs="Arial"/>
                <w:color w:val="2A2A2A"/>
                <w:sz w:val="48"/>
                <w:szCs w:val="48"/>
              </w:rPr>
            </w:pPr>
            <w:r>
              <w:rPr>
                <w:rStyle w:val="drugsectionlink"/>
                <w:rFonts w:ascii="Arial" w:hAnsi="Arial" w:cs="Arial"/>
                <w:b/>
                <w:bCs/>
                <w:color w:val="2A2A2A"/>
              </w:rPr>
              <w:t>telmisartan</w:t>
            </w:r>
          </w:p>
          <w:p w14:paraId="5DE9FB32" w14:textId="77777777" w:rsidR="00ED3C50" w:rsidRDefault="00ED3C50" w:rsidP="00ED3C50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Actelsar</w:t>
            </w:r>
            <w:proofErr w:type="spellEnd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BDAF996" w14:textId="77777777" w:rsidR="00ED3C50" w:rsidRDefault="00ED3C50" w:rsidP="00ED3C50">
            <w:proofErr w:type="spellStart"/>
            <w:r>
              <w:rPr>
                <w:rFonts w:ascii="Arial" w:hAnsi="Arial" w:cs="Arial"/>
                <w:color w:val="483D8B"/>
                <w:sz w:val="18"/>
                <w:szCs w:val="18"/>
                <w:shd w:val="clear" w:color="auto" w:fill="FFFFFF"/>
              </w:rPr>
              <w:t>Tolucombi</w:t>
            </w:r>
            <w:proofErr w:type="spellEnd"/>
          </w:p>
          <w:p w14:paraId="3CE6B0AA" w14:textId="5A53DA49" w:rsidR="00ED3C50" w:rsidRPr="00ED3C50" w:rsidRDefault="00ED3C50" w:rsidP="00ED3C50"/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3C3E4013" w:rsidR="0072596E" w:rsidRDefault="00815AE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phenoxybenzamine</w:t>
            </w: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5A2ED544" w:rsidR="0072596E" w:rsidRDefault="00815AE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benph</w:t>
            </w:r>
            <w:proofErr w:type="spellEnd"/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620C0DB9" w:rsidR="0072596E" w:rsidRDefault="00815AE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alphavase</w:t>
            </w:r>
            <w:proofErr w:type="spellEnd"/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D3B2" w14:textId="77777777" w:rsidR="0072596E" w:rsidRDefault="00815AE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"</w:t>
            </w:r>
            <w:proofErr w:type="spellStart"/>
            <w:r>
              <w:t>azosin</w:t>
            </w:r>
            <w:proofErr w:type="spellEnd"/>
            <w:r>
              <w:t>"</w:t>
            </w:r>
          </w:p>
          <w:p w14:paraId="2503214B" w14:textId="16434AA8" w:rsidR="00815AEB" w:rsidRDefault="00815AE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hytrin</w:t>
            </w:r>
            <w:proofErr w:type="spellEnd"/>
          </w:p>
        </w:tc>
      </w:tr>
      <w:tr w:rsidR="00815AEB" w14:paraId="3704B6C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1ADE" w14:textId="6DB90C3D" w:rsidR="00815AEB" w:rsidRDefault="00815AE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minipress</w:t>
            </w:r>
            <w:proofErr w:type="spellEnd"/>
          </w:p>
        </w:tc>
      </w:tr>
      <w:tr w:rsidR="00815AEB" w14:paraId="79BE32A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CF7F" w14:textId="77777777" w:rsidR="00815AEB" w:rsidRDefault="00815AE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68884F9E" w:rsidR="00E07445" w:rsidRDefault="00B363B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uyuan</w:t>
            </w:r>
            <w:proofErr w:type="spellEnd"/>
            <w:r>
              <w:rPr>
                <w:i/>
              </w:rPr>
              <w:t xml:space="preserve"> Tan 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951E4D7" w:rsidR="00E07445" w:rsidRDefault="00B363B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rFonts w:hint="eastAsia"/>
                <w:i/>
              </w:rPr>
              <w:t>0</w:t>
            </w:r>
            <w:r>
              <w:rPr>
                <w:i/>
              </w:rPr>
              <w:t>2.04.2022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58E464F3" w:rsidR="00E07445" w:rsidRDefault="0037665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Jenny Cooper</w:t>
            </w:r>
            <w:bookmarkStart w:id="0" w:name="_GoBack"/>
            <w:bookmarkEnd w:id="0"/>
          </w:p>
        </w:tc>
      </w:tr>
    </w:tbl>
    <w:p w14:paraId="5098E301" w14:textId="77777777" w:rsidR="00E07445" w:rsidRDefault="00E07445"/>
    <w:sectPr w:rsidR="00E07445"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939A8" w14:textId="77777777" w:rsidR="00E14A0E" w:rsidRDefault="00E14A0E" w:rsidP="00144599">
      <w:r>
        <w:separator/>
      </w:r>
    </w:p>
  </w:endnote>
  <w:endnote w:type="continuationSeparator" w:id="0">
    <w:p w14:paraId="7FA79FBA" w14:textId="77777777" w:rsidR="00E14A0E" w:rsidRDefault="00E14A0E" w:rsidP="0014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5014E" w14:textId="77777777" w:rsidR="00E14A0E" w:rsidRDefault="00E14A0E" w:rsidP="00144599">
      <w:r>
        <w:separator/>
      </w:r>
    </w:p>
  </w:footnote>
  <w:footnote w:type="continuationSeparator" w:id="0">
    <w:p w14:paraId="73841998" w14:textId="77777777" w:rsidR="00E14A0E" w:rsidRDefault="00E14A0E" w:rsidP="00144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7014"/>
    <w:multiLevelType w:val="multilevel"/>
    <w:tmpl w:val="123C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D4B92"/>
    <w:multiLevelType w:val="multilevel"/>
    <w:tmpl w:val="D856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473F5"/>
    <w:multiLevelType w:val="multilevel"/>
    <w:tmpl w:val="BA46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5540A"/>
    <w:multiLevelType w:val="multilevel"/>
    <w:tmpl w:val="A758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358FE"/>
    <w:multiLevelType w:val="multilevel"/>
    <w:tmpl w:val="A42C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276FD"/>
    <w:multiLevelType w:val="multilevel"/>
    <w:tmpl w:val="56D0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06B7F"/>
    <w:multiLevelType w:val="multilevel"/>
    <w:tmpl w:val="4D9E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25D47"/>
    <w:multiLevelType w:val="multilevel"/>
    <w:tmpl w:val="59EA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80F50"/>
    <w:multiLevelType w:val="multilevel"/>
    <w:tmpl w:val="4CC4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E3C3F"/>
    <w:multiLevelType w:val="multilevel"/>
    <w:tmpl w:val="F1BE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501CD"/>
    <w:multiLevelType w:val="multilevel"/>
    <w:tmpl w:val="71F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950A3"/>
    <w:multiLevelType w:val="multilevel"/>
    <w:tmpl w:val="67F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D24BF"/>
    <w:multiLevelType w:val="multilevel"/>
    <w:tmpl w:val="E160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01787"/>
    <w:multiLevelType w:val="multilevel"/>
    <w:tmpl w:val="7342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169BF"/>
    <w:multiLevelType w:val="multilevel"/>
    <w:tmpl w:val="4092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FF0CB7"/>
    <w:multiLevelType w:val="multilevel"/>
    <w:tmpl w:val="D664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1C2E24"/>
    <w:multiLevelType w:val="multilevel"/>
    <w:tmpl w:val="D304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8C7116"/>
    <w:multiLevelType w:val="multilevel"/>
    <w:tmpl w:val="2ECA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443860"/>
    <w:multiLevelType w:val="multilevel"/>
    <w:tmpl w:val="EAAE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366E1"/>
    <w:multiLevelType w:val="multilevel"/>
    <w:tmpl w:val="31F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6032D"/>
    <w:multiLevelType w:val="multilevel"/>
    <w:tmpl w:val="F58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D6494"/>
    <w:multiLevelType w:val="multilevel"/>
    <w:tmpl w:val="79DC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5439F"/>
    <w:multiLevelType w:val="multilevel"/>
    <w:tmpl w:val="CB9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7"/>
  </w:num>
  <w:num w:numId="5">
    <w:abstractNumId w:val="19"/>
  </w:num>
  <w:num w:numId="6">
    <w:abstractNumId w:val="12"/>
  </w:num>
  <w:num w:numId="7">
    <w:abstractNumId w:val="11"/>
  </w:num>
  <w:num w:numId="8">
    <w:abstractNumId w:val="16"/>
  </w:num>
  <w:num w:numId="9">
    <w:abstractNumId w:val="21"/>
  </w:num>
  <w:num w:numId="10">
    <w:abstractNumId w:val="22"/>
  </w:num>
  <w:num w:numId="11">
    <w:abstractNumId w:val="3"/>
  </w:num>
  <w:num w:numId="12">
    <w:abstractNumId w:val="7"/>
  </w:num>
  <w:num w:numId="13">
    <w:abstractNumId w:val="5"/>
  </w:num>
  <w:num w:numId="14">
    <w:abstractNumId w:val="2"/>
  </w:num>
  <w:num w:numId="15">
    <w:abstractNumId w:val="18"/>
  </w:num>
  <w:num w:numId="16">
    <w:abstractNumId w:val="4"/>
  </w:num>
  <w:num w:numId="17">
    <w:abstractNumId w:val="20"/>
  </w:num>
  <w:num w:numId="18">
    <w:abstractNumId w:val="9"/>
  </w:num>
  <w:num w:numId="19">
    <w:abstractNumId w:val="6"/>
  </w:num>
  <w:num w:numId="20">
    <w:abstractNumId w:val="14"/>
  </w:num>
  <w:num w:numId="21">
    <w:abstractNumId w:val="1"/>
  </w:num>
  <w:num w:numId="22">
    <w:abstractNumId w:val="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23B10"/>
    <w:rsid w:val="0003291E"/>
    <w:rsid w:val="00051CF9"/>
    <w:rsid w:val="00054A81"/>
    <w:rsid w:val="0005511B"/>
    <w:rsid w:val="00120E6D"/>
    <w:rsid w:val="00142799"/>
    <w:rsid w:val="00144599"/>
    <w:rsid w:val="00174B00"/>
    <w:rsid w:val="002010D4"/>
    <w:rsid w:val="00374876"/>
    <w:rsid w:val="0037665A"/>
    <w:rsid w:val="00383767"/>
    <w:rsid w:val="003D247B"/>
    <w:rsid w:val="0040449D"/>
    <w:rsid w:val="004215F0"/>
    <w:rsid w:val="0045336B"/>
    <w:rsid w:val="00485700"/>
    <w:rsid w:val="004A0AF4"/>
    <w:rsid w:val="004B5D98"/>
    <w:rsid w:val="00537F2F"/>
    <w:rsid w:val="00572DF9"/>
    <w:rsid w:val="005A6941"/>
    <w:rsid w:val="006B0D9B"/>
    <w:rsid w:val="0072049E"/>
    <w:rsid w:val="0072596E"/>
    <w:rsid w:val="00800B96"/>
    <w:rsid w:val="00815AEB"/>
    <w:rsid w:val="008422CE"/>
    <w:rsid w:val="008A2716"/>
    <w:rsid w:val="008A59F7"/>
    <w:rsid w:val="008B1D1D"/>
    <w:rsid w:val="008E0772"/>
    <w:rsid w:val="008F12F5"/>
    <w:rsid w:val="00905EDA"/>
    <w:rsid w:val="009C1745"/>
    <w:rsid w:val="009C63A6"/>
    <w:rsid w:val="00A016E0"/>
    <w:rsid w:val="00A4794E"/>
    <w:rsid w:val="00A479D6"/>
    <w:rsid w:val="00B363BA"/>
    <w:rsid w:val="00C140EC"/>
    <w:rsid w:val="00C37999"/>
    <w:rsid w:val="00CF5A81"/>
    <w:rsid w:val="00D20DE7"/>
    <w:rsid w:val="00D265C1"/>
    <w:rsid w:val="00D6242F"/>
    <w:rsid w:val="00DA75B0"/>
    <w:rsid w:val="00DFFB33"/>
    <w:rsid w:val="00E07445"/>
    <w:rsid w:val="00E110F2"/>
    <w:rsid w:val="00E14A0E"/>
    <w:rsid w:val="00E735BF"/>
    <w:rsid w:val="00ED3C50"/>
    <w:rsid w:val="00EE0D3A"/>
    <w:rsid w:val="00F34C55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941"/>
    <w:pPr>
      <w:spacing w:line="240" w:lineRule="auto"/>
    </w:pPr>
    <w:rPr>
      <w:rFonts w:ascii="SimSun" w:eastAsia="SimSun" w:hAnsi="SimSun" w:cs="SimSu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7999"/>
    <w:rPr>
      <w:color w:val="800080" w:themeColor="followedHyperlink"/>
      <w:u w:val="single"/>
    </w:rPr>
  </w:style>
  <w:style w:type="character" w:customStyle="1" w:styleId="drugsectionlink">
    <w:name w:val="drug_section_link"/>
    <w:basedOn w:val="DefaultParagraphFont"/>
    <w:rsid w:val="003D247B"/>
  </w:style>
  <w:style w:type="character" w:customStyle="1" w:styleId="drugsuffix">
    <w:name w:val="drug_suffix"/>
    <w:basedOn w:val="DefaultParagraphFont"/>
    <w:rsid w:val="00E1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eference.medscape.com/drug/entresto-sacubitril-valsartan-100001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ference.medscape.com/drug/edarbi-azilsartan-999625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eference.medscape.com/drug/micardis-telmisartan-342322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/atacand-candesartan-342314" TargetMode="External"/><Relationship Id="rId5" Type="http://schemas.openxmlformats.org/officeDocument/2006/relationships/styles" Target="styles.xml"/><Relationship Id="rId15" Type="http://schemas.openxmlformats.org/officeDocument/2006/relationships/hyperlink" Target="https://reference.medscape.com/drug/teveten-eprosartan-342318" TargetMode="External"/><Relationship Id="rId10" Type="http://schemas.openxmlformats.org/officeDocument/2006/relationships/hyperlink" Target="https://applications.nhsbsa.nhs.uk/DMDBrowser/DMDBrowser.do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eference.medscape.com/drug/entresto-sacubitril-valsartan-1000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9" ma:contentTypeDescription="Create a new document." ma:contentTypeScope="" ma:versionID="ff039835103a18a7b72fc264331869c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513a01d809417680415a57a7e3723f94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43526-F1CA-46AF-9798-AF920A655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2</cp:revision>
  <dcterms:created xsi:type="dcterms:W3CDTF">2022-04-20T13:06:00Z</dcterms:created>
  <dcterms:modified xsi:type="dcterms:W3CDTF">2022-04-20T13:06:00Z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