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B104" w14:textId="77777777" w:rsidR="00887CEA" w:rsidRDefault="00887CEA" w:rsidP="00887CEA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887CEA" w14:paraId="229C8070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A936" w14:textId="77777777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6C0" w14:textId="741408E0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Benzodiazepines </w:t>
            </w:r>
          </w:p>
        </w:tc>
      </w:tr>
      <w:tr w:rsidR="00887CEA" w14:paraId="47470C3E" w14:textId="77777777" w:rsidTr="00102F82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169C" w14:textId="77777777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5B48" w14:textId="174476D3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Benzodiazepines </w:t>
            </w:r>
            <w:r>
              <w:t xml:space="preserve"> as</w:t>
            </w:r>
            <w:proofErr w:type="gramEnd"/>
            <w:r>
              <w:t xml:space="preserve"> per BNF treatment summary </w:t>
            </w:r>
          </w:p>
          <w:p w14:paraId="5A228F41" w14:textId="77777777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DE8FFE" w14:textId="6821A3AF" w:rsidR="00887CEA" w:rsidRPr="00322153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87CEA">
              <w:t>https://bnf.nice.org.uk/treatment-summaries/hypnotics-and-anxiolytics/</w:t>
            </w:r>
          </w:p>
        </w:tc>
      </w:tr>
    </w:tbl>
    <w:p w14:paraId="0BF156AF" w14:textId="77777777" w:rsidR="00887CEA" w:rsidRPr="008A2065" w:rsidRDefault="00127DB6" w:rsidP="00887CEA">
      <w:pPr>
        <w:spacing w:before="360" w:after="360"/>
        <w:rPr>
          <w:rFonts w:ascii="Times New Roman" w:eastAsia="Times New Roman" w:hAnsi="Times New Roman" w:cs="Times New Roman"/>
          <w:lang w:eastAsia="en-GB"/>
        </w:rPr>
      </w:pPr>
      <w:r w:rsidRPr="008A2065">
        <w:rPr>
          <w:rFonts w:ascii="Times New Roman" w:eastAsia="Times New Roman" w:hAnsi="Times New Roman" w:cs="Times New Roman"/>
          <w:noProof/>
          <w:lang w:eastAsia="en-GB"/>
        </w:rPr>
        <w:pict w14:anchorId="5C80BF30">
          <v:rect id="_x0000_i1025" alt="" style="width:451.15pt;height:.05pt;mso-width-percent:0;mso-height-percent:0;mso-width-percent:0;mso-height-percent:0" o:hrpct="964" o:hralign="center" o:hrstd="t" o:hrnoshade="t" o:hr="t" fillcolor="#333" stroked="f"/>
        </w:pict>
      </w:r>
    </w:p>
    <w:p w14:paraId="44972F2C" w14:textId="007DA352" w:rsidR="00887CEA" w:rsidRPr="008A2065" w:rsidRDefault="00887CEA" w:rsidP="00887CE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sz w:val="30"/>
          <w:szCs w:val="30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sz w:val="30"/>
          <w:szCs w:val="30"/>
          <w:lang w:eastAsia="en-GB"/>
        </w:rPr>
        <w:t>Benzodiazepines</w:t>
      </w:r>
      <w:r>
        <w:rPr>
          <w:rFonts w:ascii="Segoe UI" w:eastAsia="Times New Roman" w:hAnsi="Segoe UI" w:cs="Segoe UI"/>
          <w:b/>
          <w:bCs/>
          <w:color w:val="333333"/>
          <w:spacing w:val="5"/>
          <w:sz w:val="30"/>
          <w:szCs w:val="30"/>
          <w:lang w:eastAsia="en-GB"/>
        </w:rPr>
        <w:t xml:space="preserve"> </w:t>
      </w:r>
    </w:p>
    <w:p w14:paraId="76F97C47" w14:textId="77777777" w:rsidR="00887CEA" w:rsidRPr="008A2065" w:rsidRDefault="00887CEA" w:rsidP="00887CEA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Generic drug list: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  <w:t xml:space="preserve">Alprazolam, Chlordiazepoxide, Clobazam, Clonazepam, Diazepam, Flurazepam, Loprazolam, Lorazepam, Lormetazepam, Midazolam, Nitrazepam, Oxazepam,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Remimazolam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, Temazepam</w:t>
      </w:r>
    </w:p>
    <w:p w14:paraId="5C21B311" w14:textId="77777777" w:rsidR="00887CEA" w:rsidRPr="008A2065" w:rsidRDefault="00887CEA" w:rsidP="00887CEA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Brand drug list: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  <w:t xml:space="preserve">Xanax, Librium,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Tropium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Librax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 (Capsules),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Frisium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Perizam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Tapclob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Zacco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Rivotril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Klonopin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Valclair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Tensium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Stesolid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Diazemuls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Dalmane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Ativan,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Dormicum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Hypnovel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Miprosed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Ozalin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Epistatus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Buccolam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Somnite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Mogadon, Rohypnol,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Byfavo</w:t>
      </w:r>
      <w:proofErr w:type="spellEnd"/>
    </w:p>
    <w:p w14:paraId="13DF7602" w14:textId="77777777" w:rsidR="00887CEA" w:rsidRPr="008A2065" w:rsidRDefault="00887CEA" w:rsidP="00887CEA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Modifications: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</w: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Removals: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  <w:t xml:space="preserve">-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Titropium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 bromide (inhalers)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</w: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Additions: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  <w:t>- key drugs matching string ‘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zolam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’, ‘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zepam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’</w:t>
      </w:r>
    </w:p>
    <w:p w14:paraId="7EBEF49A" w14:textId="77777777" w:rsidR="00887CEA" w:rsidRPr="008A2065" w:rsidRDefault="00887CEA" w:rsidP="00887CEA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List versions (</w:t>
      </w:r>
      <w:proofErr w:type="spellStart"/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asc</w:t>
      </w:r>
      <w:proofErr w:type="spellEnd"/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):</w:t>
      </w:r>
    </w:p>
    <w:p w14:paraId="7EBABBE4" w14:textId="77777777" w:rsidR="00887CEA" w:rsidRPr="008A2065" w:rsidRDefault="00887CEA" w:rsidP="00887CE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Benzodiazepines_v1 (MM)</w:t>
      </w:r>
    </w:p>
    <w:p w14:paraId="5CC71515" w14:textId="77777777" w:rsidR="00887CEA" w:rsidRPr="008A2065" w:rsidRDefault="00887CEA" w:rsidP="00887CE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Benzodiazepines (JC)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</w:r>
      <w:r w:rsidRPr="008A2065">
        <w:rPr>
          <w:rFonts w:ascii="Segoe UI" w:eastAsia="Times New Roman" w:hAnsi="Segoe UI" w:cs="Segoe UI"/>
          <w:i/>
          <w:iCs/>
          <w:color w:val="333333"/>
          <w:spacing w:val="5"/>
          <w:lang w:eastAsia="en-GB"/>
        </w:rPr>
        <w:t>Side note: Interest in creating subset of drug list only including oral (rectal and injected versions tend to be used for rapid sedation or epileptic fits)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887CEA" w14:paraId="59BF0812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0E32" w14:textId="77777777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968B" w14:textId="77777777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887CEA" w14:paraId="4826A724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6F83" w14:textId="77777777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A751" w14:textId="77777777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3.4.23</w:t>
            </w:r>
          </w:p>
        </w:tc>
      </w:tr>
      <w:tr w:rsidR="00887CEA" w14:paraId="20F6F1E4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EC51" w14:textId="77777777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A9E7" w14:textId="77777777" w:rsidR="00887CEA" w:rsidRDefault="00887CE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6104E62F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29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EA"/>
    <w:rsid w:val="00127DB6"/>
    <w:rsid w:val="003D1D26"/>
    <w:rsid w:val="004E7589"/>
    <w:rsid w:val="0067365B"/>
    <w:rsid w:val="00887CEA"/>
    <w:rsid w:val="008A4C04"/>
    <w:rsid w:val="00C73DA0"/>
    <w:rsid w:val="00E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35EB"/>
  <w15:chartTrackingRefBased/>
  <w15:docId w15:val="{417D9137-DD78-DB4E-B6EF-63F1DE38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 ID=****81)</cp:lastModifiedBy>
  <cp:revision>1</cp:revision>
  <dcterms:created xsi:type="dcterms:W3CDTF">2023-04-03T16:25:00Z</dcterms:created>
  <dcterms:modified xsi:type="dcterms:W3CDTF">2023-04-03T16:31:00Z</dcterms:modified>
</cp:coreProperties>
</file>