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FD714AC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LABA</w:t>
            </w:r>
          </w:p>
        </w:tc>
      </w:tr>
      <w:tr w:rsidR="00051CF9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29E152A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Long-acting beta-agonists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5517564A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29EEFB1A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051CF9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0C11E85C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164C7F49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3243D102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5CD4DC15" w:rsidR="1D32DB76" w:rsidRDefault="00B60942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F49C2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60F3372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30B6A8D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19D68D29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7718074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DE1A392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40EC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57A00E22" w:rsidR="00C140EC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499A6C65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0F49C2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042CC9FA" w:rsidR="499A6C65" w:rsidRDefault="00B60942" w:rsidP="499A6C65">
            <w:pPr>
              <w:spacing w:line="240" w:lineRule="auto"/>
            </w:pPr>
            <w:r>
              <w:t>No</w:t>
            </w:r>
          </w:p>
        </w:tc>
      </w:tr>
      <w:tr w:rsidR="00051CF9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16F2811B" w:rsidR="00051CF9" w:rsidRDefault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7D8F8961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53102AB5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499A6C65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2E434509" w:rsidR="499A6C65" w:rsidRDefault="499A6C65" w:rsidP="499A6C65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4B2877" w14:paraId="27238237" w14:textId="77777777" w:rsidTr="00F305A6">
        <w:trPr>
          <w:trHeight w:val="103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D6DF" w14:textId="77777777" w:rsidR="004B2877" w:rsidRDefault="00B60942" w:rsidP="00B60942">
            <w:pPr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Atimos Modulite</w:t>
            </w:r>
          </w:p>
          <w:p w14:paraId="196070D4" w14:textId="77777777" w:rsidR="00B60942" w:rsidRDefault="00B60942" w:rsidP="00B60942">
            <w:r w:rsidRPr="00B60942">
              <w:t>Formoterol</w:t>
            </w:r>
          </w:p>
          <w:p w14:paraId="33AB5FF7" w14:textId="77777777" w:rsidR="00B60942" w:rsidRDefault="00E131B4" w:rsidP="00B60942">
            <w:r w:rsidRPr="00B60942">
              <w:t>Foradil</w:t>
            </w:r>
          </w:p>
          <w:p w14:paraId="18FC6E63" w14:textId="442A81C6" w:rsidR="004C05B1" w:rsidRPr="00B60942" w:rsidRDefault="004C05B1" w:rsidP="00B60942">
            <w:pPr>
              <w:rPr>
                <w:rFonts w:ascii="Roboto" w:hAnsi="Roboto"/>
                <w:spacing w:val="2"/>
                <w:sz w:val="21"/>
                <w:szCs w:val="21"/>
              </w:rPr>
            </w:pPr>
            <w:r w:rsidRPr="004C05B1">
              <w:t>Oxis turbohaler</w:t>
            </w:r>
          </w:p>
        </w:tc>
      </w:tr>
      <w:tr w:rsidR="00EB3C98" w14:paraId="17674B7A" w14:textId="77777777" w:rsidTr="00F305A6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C683" w14:textId="2E922136" w:rsidR="00FC6016" w:rsidRDefault="00FC6016" w:rsidP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0"/>
              </w:tabs>
              <w:spacing w:line="240" w:lineRule="auto"/>
            </w:pPr>
            <w:r w:rsidRPr="004C05B1">
              <w:t>Neovent</w:t>
            </w:r>
          </w:p>
          <w:p w14:paraId="45A9AFB6" w14:textId="5D1391F8" w:rsidR="00EB3C98" w:rsidRDefault="004C05B1" w:rsidP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0"/>
              </w:tabs>
              <w:spacing w:line="240" w:lineRule="auto"/>
            </w:pPr>
            <w:r w:rsidRPr="004C05B1">
              <w:t>Serevent</w:t>
            </w:r>
          </w:p>
          <w:p w14:paraId="790F59CB" w14:textId="77777777" w:rsidR="00FC6016" w:rsidRDefault="00FC6016" w:rsidP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0"/>
              </w:tabs>
              <w:spacing w:line="240" w:lineRule="auto"/>
            </w:pPr>
            <w:r w:rsidRPr="007A38EE">
              <w:t>Vertine</w:t>
            </w:r>
          </w:p>
          <w:p w14:paraId="5B4F972C" w14:textId="4950E2D0" w:rsidR="00FC6016" w:rsidRDefault="00FC6016" w:rsidP="00B6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0"/>
              </w:tabs>
              <w:spacing w:line="240" w:lineRule="auto"/>
            </w:pPr>
            <w:r w:rsidRPr="007A38EE">
              <w:t>Salmeterol</w:t>
            </w:r>
          </w:p>
        </w:tc>
      </w:tr>
      <w:tr w:rsidR="00EB3C98" w14:paraId="161F9B99" w14:textId="77777777" w:rsidTr="00F305A6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A023" w14:textId="77777777" w:rsidR="00EB3C98" w:rsidRDefault="004C0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C05B1">
              <w:t>Onbrez Breezhaler</w:t>
            </w:r>
          </w:p>
          <w:p w14:paraId="27918ECA" w14:textId="0D6E5730" w:rsidR="00FC6016" w:rsidRDefault="00FC6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38EE">
              <w:t>Indacaterol</w:t>
            </w:r>
          </w:p>
        </w:tc>
      </w:tr>
      <w:tr w:rsidR="00051CF9" w14:paraId="2DE0FDF7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89004AE" w:rsidR="00051CF9" w:rsidRDefault="007A3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38EE">
              <w:t>Striverdi Respimat</w:t>
            </w:r>
          </w:p>
        </w:tc>
      </w:tr>
      <w:tr w:rsidR="00051CF9" w14:paraId="4421FBDF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00C6985" w:rsidR="00051CF9" w:rsidRDefault="0038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Olodaterol</w:t>
            </w:r>
          </w:p>
        </w:tc>
      </w:tr>
      <w:tr w:rsidR="00051CF9" w14:paraId="307661DF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27A9" w14:textId="77777777" w:rsidR="00051CF9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t>Fobumix Easyhaler</w:t>
            </w:r>
            <w:r>
              <w:t xml:space="preserve"> 320/9</w:t>
            </w:r>
          </w:p>
          <w:p w14:paraId="66C86277" w14:textId="7C1EA92C" w:rsid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Fobumix Easyhaler</w:t>
            </w:r>
            <w:r>
              <w:rPr>
                <w:rFonts w:ascii="Roboto" w:hAnsi="Roboto"/>
                <w:spacing w:val="2"/>
                <w:sz w:val="21"/>
                <w:szCs w:val="21"/>
              </w:rPr>
              <w:t xml:space="preserve"> 160/4.5</w:t>
            </w:r>
          </w:p>
        </w:tc>
      </w:tr>
      <w:tr w:rsidR="000F49C2" w14:paraId="1DF29B27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C7F9" w14:textId="77777777" w:rsid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lastRenderedPageBreak/>
              <w:t>Fostair 100</w:t>
            </w:r>
            <w:r>
              <w:t>/6</w:t>
            </w:r>
          </w:p>
          <w:p w14:paraId="04892F92" w14:textId="7EFB89D5" w:rsidR="000F49C2" w:rsidRP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FostairNEXT 100/6</w:t>
            </w:r>
          </w:p>
        </w:tc>
      </w:tr>
      <w:tr w:rsidR="000F49C2" w14:paraId="7B20478D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F9F6" w14:textId="61EB49C0" w:rsidR="000F49C2" w:rsidRP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t>DuoResp Spiromax 320</w:t>
            </w:r>
            <w:r>
              <w:t>/9</w:t>
            </w:r>
          </w:p>
        </w:tc>
      </w:tr>
      <w:tr w:rsidR="000F49C2" w14:paraId="01AA5DA9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EFB9" w14:textId="0BB3FB1F" w:rsidR="000F49C2" w:rsidRP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t>Fusacomb Easyhaler 50</w:t>
            </w:r>
            <w:r>
              <w:t>/500</w:t>
            </w:r>
          </w:p>
        </w:tc>
      </w:tr>
      <w:tr w:rsidR="000F49C2" w14:paraId="1FB897C3" w14:textId="77777777" w:rsidTr="007A38EE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C974" w14:textId="77777777" w:rsid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t>Relvar Ellipta 184</w:t>
            </w:r>
            <w:r>
              <w:t>/22</w:t>
            </w:r>
          </w:p>
          <w:p w14:paraId="5B8F3387" w14:textId="6EF98BFE" w:rsidR="000F49C2" w:rsidRPr="000F49C2" w:rsidRDefault="000F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9C2">
              <w:t xml:space="preserve">Relvar Ellipta </w:t>
            </w:r>
            <w:r>
              <w:t>92/22</w:t>
            </w:r>
          </w:p>
        </w:tc>
      </w:tr>
      <w:tr w:rsidR="00051CF9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D1297F" w14:paraId="792FC82A" w14:textId="77777777" w:rsidTr="00987E6B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C23C" w14:textId="77777777" w:rsidR="00406FD6" w:rsidRDefault="00406FD6" w:rsidP="0040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B1764">
              <w:rPr>
                <w:b/>
              </w:rPr>
              <w:t>Specific codes to discuss for exclusion.</w:t>
            </w:r>
            <w:r w:rsidRPr="004B1764">
              <w:t xml:space="preserve">  </w:t>
            </w:r>
          </w:p>
          <w:p w14:paraId="6A813088" w14:textId="73606912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297F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1AED8C5" w:rsidR="00D1297F" w:rsidRDefault="00387FA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Nikita Simms-Williams</w:t>
            </w:r>
          </w:p>
        </w:tc>
      </w:tr>
      <w:tr w:rsidR="00D1297F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62CF5806" w:rsidR="00D1297F" w:rsidRDefault="00387FA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09/12/2021</w:t>
            </w:r>
          </w:p>
        </w:tc>
      </w:tr>
      <w:tr w:rsidR="00D1297F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59428BB2" w:rsidR="00051CF9" w:rsidRDefault="00051CF9"/>
    <w:p w14:paraId="68F601EC" w14:textId="40B4B5B1" w:rsidR="00101795" w:rsidRDefault="00101795"/>
    <w:p w14:paraId="6FAB23E9" w14:textId="77777777" w:rsidR="00101795" w:rsidRDefault="00101795"/>
    <w:sectPr w:rsidR="00101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F49C2"/>
    <w:rsid w:val="00101795"/>
    <w:rsid w:val="00130FF4"/>
    <w:rsid w:val="00140E5B"/>
    <w:rsid w:val="00200EA9"/>
    <w:rsid w:val="002A5820"/>
    <w:rsid w:val="00335D55"/>
    <w:rsid w:val="00374876"/>
    <w:rsid w:val="00387FAF"/>
    <w:rsid w:val="00406FD6"/>
    <w:rsid w:val="0045336B"/>
    <w:rsid w:val="00485700"/>
    <w:rsid w:val="004B2877"/>
    <w:rsid w:val="004C05B1"/>
    <w:rsid w:val="006B0D9B"/>
    <w:rsid w:val="006B6F9B"/>
    <w:rsid w:val="0077552B"/>
    <w:rsid w:val="007A38EE"/>
    <w:rsid w:val="007D3527"/>
    <w:rsid w:val="00800B96"/>
    <w:rsid w:val="008337D2"/>
    <w:rsid w:val="008C4514"/>
    <w:rsid w:val="0093462B"/>
    <w:rsid w:val="00A479D6"/>
    <w:rsid w:val="00AB6A88"/>
    <w:rsid w:val="00B60942"/>
    <w:rsid w:val="00BA1386"/>
    <w:rsid w:val="00C06554"/>
    <w:rsid w:val="00C140EC"/>
    <w:rsid w:val="00CF3855"/>
    <w:rsid w:val="00D03552"/>
    <w:rsid w:val="00D1297F"/>
    <w:rsid w:val="00D20DE7"/>
    <w:rsid w:val="00DC77D1"/>
    <w:rsid w:val="00E131B4"/>
    <w:rsid w:val="00E838D1"/>
    <w:rsid w:val="00EB3C98"/>
    <w:rsid w:val="00EC21A8"/>
    <w:rsid w:val="00F305A6"/>
    <w:rsid w:val="00FC6016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886B29FA-F871-420B-BC86-A98D3E07AE1B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Simms-Williams (Applied Health Research)</dc:creator>
  <cp:lastModifiedBy>Nikita Simms-Williams (Applied Health Research)</cp:lastModifiedBy>
  <cp:revision>7</cp:revision>
  <dcterms:created xsi:type="dcterms:W3CDTF">2021-12-09T15:18:00Z</dcterms:created>
  <dcterms:modified xsi:type="dcterms:W3CDTF">2022-01-12T10:48:00Z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