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17C4" w14:textId="77777777" w:rsidR="00AE4ED6" w:rsidRDefault="00AE4ED6" w:rsidP="00AE4ED6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AE4ED6" w14:paraId="2130DFD1" w14:textId="77777777" w:rsidTr="00096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8547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F525" w14:textId="77777777" w:rsidR="00AE4ED6" w:rsidRDefault="00AE4ED6" w:rsidP="000963E2">
            <w:r>
              <w:rPr>
                <w:rFonts w:ascii="Roboto" w:hAnsi="Roboto"/>
                <w:spacing w:val="2"/>
                <w:sz w:val="21"/>
                <w:szCs w:val="21"/>
              </w:rPr>
              <w:t>Statins</w:t>
            </w:r>
          </w:p>
          <w:p w14:paraId="0EB06C21" w14:textId="77777777" w:rsidR="00AE4ED6" w:rsidRPr="00174B00" w:rsidRDefault="00AE4ED6" w:rsidP="000963E2"/>
        </w:tc>
      </w:tr>
      <w:tr w:rsidR="00AE4ED6" w14:paraId="64839F9A" w14:textId="77777777" w:rsidTr="000963E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26BF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54B7" w14:textId="77777777" w:rsidR="00AE4ED6" w:rsidRDefault="00AE4ED6" w:rsidP="000963E2">
            <w:r>
              <w:rPr>
                <w:rFonts w:ascii="Roboto" w:hAnsi="Roboto"/>
                <w:spacing w:val="2"/>
                <w:sz w:val="21"/>
                <w:szCs w:val="21"/>
              </w:rPr>
              <w:t>Statins</w:t>
            </w:r>
          </w:p>
          <w:p w14:paraId="4CCCB68A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288EBE20" w14:textId="77777777" w:rsidR="00AE4ED6" w:rsidRDefault="00AE4ED6" w:rsidP="00AE4ED6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AE4ED6" w14:paraId="1769417B" w14:textId="77777777" w:rsidTr="000963E2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89AD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64E603B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7B9F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AE4ED6" w14:paraId="126A52DA" w14:textId="77777777" w:rsidTr="000963E2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C06F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2A40375F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F13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E4ED6" w14:paraId="74E94EA9" w14:textId="77777777" w:rsidTr="000963E2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2B8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59075B3E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2FC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E4ED6" w14:paraId="5587AC7C" w14:textId="77777777" w:rsidTr="000963E2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AF2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64FADAC2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26C9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E4ED6" w14:paraId="61880A6B" w14:textId="77777777" w:rsidTr="000963E2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E51E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44928218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B686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B049F9C" w14:textId="77777777" w:rsidR="00AE4ED6" w:rsidRDefault="00AE4ED6" w:rsidP="00AE4ED6"/>
    <w:p w14:paraId="3B6BFD5D" w14:textId="77777777" w:rsidR="00AE4ED6" w:rsidRDefault="00AE4ED6" w:rsidP="00AE4ED6"/>
    <w:p w14:paraId="38E39C85" w14:textId="77777777" w:rsidR="00AE4ED6" w:rsidRDefault="00AE4ED6" w:rsidP="00AE4ED6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AE4ED6" w14:paraId="431C4CE9" w14:textId="77777777" w:rsidTr="00096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7BF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E6C0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AE4ED6" w14:paraId="21AE7633" w14:textId="77777777" w:rsidTr="00096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558C" w14:textId="77777777" w:rsidR="00AE4ED6" w:rsidRDefault="00AE4ED6" w:rsidP="000963E2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9999" w14:textId="77777777" w:rsidR="00AE4ED6" w:rsidRPr="0072049E" w:rsidRDefault="00AE4ED6" w:rsidP="000963E2">
            <w:pPr>
              <w:spacing w:line="240" w:lineRule="auto"/>
              <w:rPr>
                <w:color w:val="1155CC"/>
                <w:u w:val="single"/>
              </w:rPr>
            </w:pPr>
            <w:r w:rsidRPr="0005511B">
              <w:rPr>
                <w:color w:val="1155CC"/>
                <w:u w:val="single"/>
              </w:rPr>
              <w:t>https://bnf.nice.org.uk/treatment-summary/dyslipidaemias.html</w:t>
            </w:r>
          </w:p>
        </w:tc>
      </w:tr>
      <w:tr w:rsidR="00AE4ED6" w14:paraId="62592F76" w14:textId="77777777" w:rsidTr="00096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406B" w14:textId="77777777" w:rsidR="00AE4ED6" w:rsidRPr="1D32DB76" w:rsidRDefault="00AE4ED6" w:rsidP="000963E2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240F" w14:textId="77777777" w:rsidR="00AE4ED6" w:rsidRPr="00054A81" w:rsidRDefault="005419B4" w:rsidP="000963E2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AE4ED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AE4ED6" w14:paraId="18F003EE" w14:textId="77777777" w:rsidTr="00096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9DCF" w14:textId="77777777" w:rsidR="00AE4ED6" w:rsidRDefault="00AE4ED6" w:rsidP="000963E2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BCCF" w14:textId="77777777" w:rsidR="00AE4ED6" w:rsidRDefault="00AE4ED6" w:rsidP="000963E2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AE4ED6" w14:paraId="2C2058F4" w14:textId="77777777" w:rsidTr="00096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73D0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CECD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AE4ED6" w14:paraId="588842EF" w14:textId="77777777" w:rsidTr="00096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513E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B819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1A218B99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13F53172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4076931E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1FF6C24A" w14:textId="77777777" w:rsidR="00AE4ED6" w:rsidRPr="1D32DB7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AE4ED6" w14:paraId="6F687DB1" w14:textId="77777777" w:rsidTr="00096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B18C" w14:textId="77777777" w:rsidR="00AE4ED6" w:rsidRDefault="00AE4ED6" w:rsidP="000963E2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4930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AE4ED6" w14:paraId="45E77A58" w14:textId="77777777" w:rsidTr="00096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E58A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AAE3" w14:textId="77777777" w:rsidR="00AE4ED6" w:rsidRPr="0072049E" w:rsidRDefault="005419B4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AE4ED6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08C9271" w14:textId="77777777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BDAD9EE" w14:textId="3A575D59" w:rsidR="00AE4ED6" w:rsidRPr="0072049E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AE4ED6">
              <w:rPr>
                <w:color w:val="1155CC"/>
                <w:u w:val="single"/>
              </w:rPr>
              <w:t>https://www.diabetes.org.uk/guide-to-diabetes/managing-your-diabetes/treating-your-diabetes/tablets-and-medication/statins</w:t>
            </w:r>
          </w:p>
        </w:tc>
      </w:tr>
    </w:tbl>
    <w:p w14:paraId="5C4D579C" w14:textId="77777777" w:rsidR="00AE4ED6" w:rsidRDefault="00AE4ED6" w:rsidP="00AE4ED6"/>
    <w:p w14:paraId="1E26ED1E" w14:textId="77777777" w:rsidR="00AE4ED6" w:rsidRDefault="00AE4ED6" w:rsidP="00AE4ED6"/>
    <w:p w14:paraId="56634B86" w14:textId="77777777" w:rsidR="00AE4ED6" w:rsidRDefault="00AE4ED6" w:rsidP="00AE4ED6"/>
    <w:p w14:paraId="3A55334A" w14:textId="77777777" w:rsidR="00AE4ED6" w:rsidRDefault="00AE4ED6" w:rsidP="00AE4ED6"/>
    <w:p w14:paraId="719D6F07" w14:textId="77777777" w:rsidR="00AE4ED6" w:rsidRDefault="00AE4ED6" w:rsidP="00AE4ED6"/>
    <w:p w14:paraId="3FB954E2" w14:textId="77777777" w:rsidR="00AE4ED6" w:rsidRDefault="00AE4ED6" w:rsidP="00AE4ED6"/>
    <w:p w14:paraId="43FA26F6" w14:textId="77777777" w:rsidR="00AE4ED6" w:rsidRDefault="00AE4ED6" w:rsidP="00AE4ED6"/>
    <w:p w14:paraId="6EB5826E" w14:textId="77777777" w:rsidR="00AE4ED6" w:rsidRDefault="00AE4ED6" w:rsidP="00AE4ED6"/>
    <w:p w14:paraId="4459B8B6" w14:textId="77777777" w:rsidR="00AE4ED6" w:rsidRDefault="00AE4ED6" w:rsidP="00AE4ED6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AE4ED6" w14:paraId="3D45AB35" w14:textId="77777777" w:rsidTr="000963E2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69C" w14:textId="77777777" w:rsidR="00AE4ED6" w:rsidRDefault="00AE4ED6" w:rsidP="000963E2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8602" w14:textId="77777777" w:rsidR="00AE4ED6" w:rsidRDefault="00AE4ED6" w:rsidP="000963E2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AE4ED6" w14:paraId="7991BA80" w14:textId="77777777" w:rsidTr="000963E2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D7BD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C1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7AF42503" w14:textId="77777777" w:rsidTr="000963E2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CC6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F6F7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1C1B084B" w14:textId="77777777" w:rsidTr="000963E2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CE8A4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9B7E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76995ED0" w14:textId="77777777" w:rsidTr="000963E2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5B8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70D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D73DAF" w14:textId="77777777" w:rsidR="00AE4ED6" w:rsidRDefault="00AE4ED6" w:rsidP="00AE4ED6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E4ED6" w14:paraId="355EDA65" w14:textId="77777777" w:rsidTr="000963E2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578B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 included (add rows as needed)</w:t>
            </w:r>
          </w:p>
          <w:p w14:paraId="71391170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AE4ED6" w14:paraId="6EF13058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B5A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hAnsi="Lato"/>
                <w:color w:val="0E0E0E"/>
              </w:rPr>
            </w:pPr>
            <w:r>
              <w:rPr>
                <w:rFonts w:ascii="Lato" w:hAnsi="Lato"/>
                <w:color w:val="0E0E0E"/>
              </w:rPr>
              <w:t>Atorvastatin</w:t>
            </w:r>
          </w:p>
          <w:p w14:paraId="2D3F0A30" w14:textId="77777777" w:rsidR="00AE4ED6" w:rsidRDefault="00AE4ED6" w:rsidP="000963E2">
            <w:r>
              <w:rPr>
                <w:color w:val="483D8B"/>
                <w:sz w:val="18"/>
                <w:szCs w:val="18"/>
                <w:shd w:val="clear" w:color="auto" w:fill="FFFFFF"/>
              </w:rPr>
              <w:t>Lipitor </w:t>
            </w:r>
          </w:p>
          <w:p w14:paraId="667699A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035A7424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A544" w14:textId="77777777" w:rsidR="00AE4ED6" w:rsidRDefault="00AE4ED6" w:rsidP="000963E2">
            <w:pPr>
              <w:rPr>
                <w:rFonts w:ascii="Lato" w:hAnsi="Lato"/>
                <w:color w:val="0E0E0E"/>
                <w:shd w:val="clear" w:color="auto" w:fill="EFF1F3"/>
              </w:rPr>
            </w:pPr>
            <w:r>
              <w:rPr>
                <w:rFonts w:ascii="Lato" w:hAnsi="Lato"/>
                <w:color w:val="0E0E0E"/>
                <w:shd w:val="clear" w:color="auto" w:fill="EFF1F3"/>
              </w:rPr>
              <w:t>Rosuvastatin</w:t>
            </w:r>
          </w:p>
          <w:p w14:paraId="534900F0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Crestor</w:t>
            </w:r>
          </w:p>
          <w:p w14:paraId="32B5CBDC" w14:textId="77777777" w:rsidR="00AE4ED6" w:rsidRDefault="00AE4ED6" w:rsidP="000963E2">
            <w:pPr>
              <w:spacing w:line="240" w:lineRule="auto"/>
            </w:pPr>
          </w:p>
        </w:tc>
      </w:tr>
      <w:tr w:rsidR="00AE4ED6" w14:paraId="2E2631C7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4BEA" w14:textId="77777777" w:rsidR="00AE4ED6" w:rsidRDefault="00AE4ED6" w:rsidP="000963E2">
            <w:pPr>
              <w:rPr>
                <w:rFonts w:ascii="Lato" w:hAnsi="Lato"/>
                <w:color w:val="0E0E0E"/>
                <w:shd w:val="clear" w:color="auto" w:fill="EFF1F3"/>
              </w:rPr>
            </w:pPr>
            <w:r>
              <w:rPr>
                <w:rFonts w:ascii="Lato" w:hAnsi="Lato"/>
                <w:color w:val="0E0E0E"/>
                <w:shd w:val="clear" w:color="auto" w:fill="EFF1F3"/>
              </w:rPr>
              <w:t>Simvastatin</w:t>
            </w:r>
          </w:p>
          <w:p w14:paraId="183B2AC0" w14:textId="77777777" w:rsidR="00AE4ED6" w:rsidRDefault="00AE4ED6" w:rsidP="000963E2">
            <w:pPr>
              <w:rPr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Crestor </w:t>
            </w:r>
          </w:p>
          <w:p w14:paraId="30E3B9F4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Ranzolont</w:t>
            </w:r>
            <w:proofErr w:type="spellEnd"/>
          </w:p>
          <w:p w14:paraId="2B6193F1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Simvador</w:t>
            </w:r>
            <w:proofErr w:type="spellEnd"/>
            <w:r>
              <w:rPr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59755745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Zocor </w:t>
            </w:r>
          </w:p>
          <w:p w14:paraId="05A1E04A" w14:textId="77777777" w:rsidR="00AE4ED6" w:rsidRDefault="00AE4ED6" w:rsidP="000963E2"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lnegy</w:t>
            </w:r>
            <w:proofErr w:type="spellEnd"/>
          </w:p>
        </w:tc>
      </w:tr>
      <w:tr w:rsidR="00AE4ED6" w14:paraId="50DBB6AA" w14:textId="77777777" w:rsidTr="000963E2">
        <w:trPr>
          <w:trHeight w:val="53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704B" w14:textId="77777777" w:rsidR="00AE4ED6" w:rsidRDefault="00AE4ED6" w:rsidP="000963E2">
            <w:pPr>
              <w:spacing w:after="360" w:line="360" w:lineRule="atLeast"/>
              <w:rPr>
                <w:rFonts w:ascii="Lato" w:hAnsi="Lato"/>
                <w:color w:val="0E0E0E"/>
                <w:shd w:val="clear" w:color="auto" w:fill="EFF1F3"/>
              </w:rPr>
            </w:pPr>
            <w:r>
              <w:rPr>
                <w:rFonts w:ascii="Lato" w:hAnsi="Lato"/>
                <w:color w:val="0E0E0E"/>
                <w:shd w:val="clear" w:color="auto" w:fill="EFF1F3"/>
              </w:rPr>
              <w:t>Fluvastatin</w:t>
            </w:r>
          </w:p>
          <w:p w14:paraId="4AF0AE49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Lescol</w:t>
            </w:r>
            <w:proofErr w:type="spellEnd"/>
            <w:r>
              <w:rPr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0E5AF379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Cadaff</w:t>
            </w:r>
            <w:proofErr w:type="spellEnd"/>
          </w:p>
          <w:p w14:paraId="523B3156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lastRenderedPageBreak/>
              <w:t>Dorisin</w:t>
            </w:r>
            <w:proofErr w:type="spellEnd"/>
          </w:p>
          <w:p w14:paraId="43E09BEA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Luvinsta</w:t>
            </w:r>
            <w:proofErr w:type="spellEnd"/>
          </w:p>
          <w:p w14:paraId="1ACA3A86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Nandovar</w:t>
            </w:r>
            <w:proofErr w:type="spellEnd"/>
            <w:r>
              <w:rPr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5B33EA57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Pinmactil</w:t>
            </w:r>
            <w:proofErr w:type="spellEnd"/>
          </w:p>
          <w:p w14:paraId="71B1E644" w14:textId="77777777" w:rsidR="00AE4ED6" w:rsidRPr="00B363BA" w:rsidRDefault="00AE4ED6" w:rsidP="000963E2">
            <w:pPr>
              <w:spacing w:line="240" w:lineRule="auto"/>
              <w:rPr>
                <w:rFonts w:ascii="SimSun" w:hAnsi="SimSun"/>
                <w:lang w:val="en-US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Stefluvin</w:t>
            </w:r>
            <w:proofErr w:type="spellEnd"/>
          </w:p>
        </w:tc>
      </w:tr>
      <w:tr w:rsidR="00AE4ED6" w14:paraId="48BA47B8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6A42" w14:textId="77777777" w:rsidR="00AE4ED6" w:rsidRDefault="00AE4ED6" w:rsidP="000963E2">
            <w:r>
              <w:rPr>
                <w:rFonts w:ascii="Lato" w:hAnsi="Lato"/>
                <w:color w:val="0E0E0E"/>
                <w:shd w:val="clear" w:color="auto" w:fill="EFF1F3"/>
              </w:rPr>
              <w:lastRenderedPageBreak/>
              <w:t>Pravastatin</w:t>
            </w:r>
          </w:p>
          <w:p w14:paraId="232818EE" w14:textId="77777777" w:rsidR="00AE4ED6" w:rsidRDefault="00AE4ED6" w:rsidP="000963E2">
            <w:pPr>
              <w:rPr>
                <w:rFonts w:ascii="SimSun" w:eastAsia="SimSun" w:hAnsi="SimSun" w:cs="SimSun"/>
                <w:sz w:val="24"/>
                <w:szCs w:val="24"/>
              </w:rPr>
            </w:pPr>
            <w:proofErr w:type="spellStart"/>
            <w:r>
              <w:rPr>
                <w:color w:val="483D8B"/>
                <w:sz w:val="18"/>
                <w:szCs w:val="18"/>
                <w:shd w:val="clear" w:color="auto" w:fill="FFFFFF"/>
              </w:rPr>
              <w:t>Lipostat</w:t>
            </w:r>
            <w:proofErr w:type="spellEnd"/>
            <w:r>
              <w:rPr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545129B8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1068DED2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4304" w14:textId="77777777" w:rsidR="00AE4ED6" w:rsidRDefault="00C63E8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lovastatin</w:t>
            </w:r>
          </w:p>
          <w:p w14:paraId="2D5E2973" w14:textId="55C19DF8" w:rsidR="00C63E86" w:rsidRDefault="00C63E8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mevacor</w:t>
            </w:r>
            <w:proofErr w:type="spellEnd"/>
          </w:p>
        </w:tc>
      </w:tr>
      <w:tr w:rsidR="00AE4ED6" w14:paraId="7B1E837D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1C06" w14:textId="77777777" w:rsidR="00C63E86" w:rsidRDefault="00C63E86" w:rsidP="00C63E86">
            <w:r>
              <w:rPr>
                <w:rFonts w:ascii="Roboto" w:hAnsi="Roboto"/>
                <w:spacing w:val="2"/>
                <w:sz w:val="21"/>
                <w:szCs w:val="21"/>
              </w:rPr>
              <w:t>Cerivastatin</w:t>
            </w:r>
          </w:p>
          <w:p w14:paraId="2238E10D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1A865DDF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557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3CFDD243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ADC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4E73822A" w14:textId="77777777" w:rsidTr="000963E2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418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AE4ED6" w14:paraId="2913B264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8DC3" w14:textId="77777777" w:rsidR="00AE4ED6" w:rsidRDefault="00C63E8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amlodipine</w:t>
            </w:r>
          </w:p>
          <w:p w14:paraId="798E13C6" w14:textId="77777777" w:rsidR="00C63E86" w:rsidRDefault="00C63E86" w:rsidP="00C63E86"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Bempedoic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</w:rPr>
              <w:t xml:space="preserve"> acid</w:t>
            </w:r>
          </w:p>
          <w:p w14:paraId="585F3D4B" w14:textId="77777777" w:rsidR="00C63E86" w:rsidRDefault="00C63E86" w:rsidP="00C63E86">
            <w:r>
              <w:rPr>
                <w:rFonts w:ascii="Roboto" w:hAnsi="Roboto"/>
                <w:spacing w:val="2"/>
                <w:sz w:val="21"/>
                <w:szCs w:val="21"/>
              </w:rPr>
              <w:t>Ezetimibe</w:t>
            </w:r>
          </w:p>
          <w:p w14:paraId="572153BA" w14:textId="77777777" w:rsidR="00C63E86" w:rsidRDefault="00C63E8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exforge</w:t>
            </w:r>
            <w:proofErr w:type="spellEnd"/>
          </w:p>
          <w:p w14:paraId="4055726E" w14:textId="77D9EAC4" w:rsidR="00C63E86" w:rsidRDefault="00C63E8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C63E86">
              <w:rPr>
                <w:i/>
              </w:rPr>
              <w:t>istin</w:t>
            </w:r>
            <w:proofErr w:type="spellEnd"/>
          </w:p>
        </w:tc>
      </w:tr>
      <w:tr w:rsidR="00AE4ED6" w14:paraId="2AA77367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644A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114E88C1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0E75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4ED6" w14:paraId="333457C4" w14:textId="77777777" w:rsidTr="000963E2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1D79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17C581" w14:textId="77777777" w:rsidR="00AE4ED6" w:rsidRDefault="00AE4ED6" w:rsidP="00AE4ED6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AE4ED6" w14:paraId="1F89308E" w14:textId="77777777" w:rsidTr="000963E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4C1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E9B9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 </w:t>
            </w:r>
          </w:p>
        </w:tc>
      </w:tr>
      <w:tr w:rsidR="00AE4ED6" w14:paraId="1FB95FA3" w14:textId="77777777" w:rsidTr="000963E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82F6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0D3A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AE4ED6" w14:paraId="5B30822C" w14:textId="77777777" w:rsidTr="000963E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A378" w14:textId="77777777" w:rsidR="00AE4ED6" w:rsidRDefault="00AE4ED6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EF5D" w14:textId="4B4D2EA7" w:rsidR="00AE4ED6" w:rsidRDefault="004264C8" w:rsidP="00096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Jenny Cooper</w:t>
            </w:r>
            <w:bookmarkStart w:id="0" w:name="_GoBack"/>
            <w:bookmarkEnd w:id="0"/>
          </w:p>
        </w:tc>
      </w:tr>
    </w:tbl>
    <w:p w14:paraId="6EFEC572" w14:textId="77777777" w:rsidR="00AE4ED6" w:rsidRDefault="00AE4ED6" w:rsidP="00AE4ED6"/>
    <w:p w14:paraId="5098E301" w14:textId="77777777" w:rsidR="00E07445" w:rsidRPr="00AE4ED6" w:rsidRDefault="00E07445" w:rsidP="00AE4ED6"/>
    <w:sectPr w:rsidR="00E07445" w:rsidRPr="00AE4ED6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1BD0" w14:textId="77777777" w:rsidR="005419B4" w:rsidRDefault="005419B4" w:rsidP="00144599">
      <w:pPr>
        <w:spacing w:line="240" w:lineRule="auto"/>
      </w:pPr>
      <w:r>
        <w:separator/>
      </w:r>
    </w:p>
  </w:endnote>
  <w:endnote w:type="continuationSeparator" w:id="0">
    <w:p w14:paraId="5B338670" w14:textId="77777777" w:rsidR="005419B4" w:rsidRDefault="005419B4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0A96" w14:textId="77777777" w:rsidR="005419B4" w:rsidRDefault="005419B4" w:rsidP="00144599">
      <w:pPr>
        <w:spacing w:line="240" w:lineRule="auto"/>
      </w:pPr>
      <w:r>
        <w:separator/>
      </w:r>
    </w:p>
  </w:footnote>
  <w:footnote w:type="continuationSeparator" w:id="0">
    <w:p w14:paraId="6B507B8D" w14:textId="77777777" w:rsidR="005419B4" w:rsidRDefault="005419B4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C272A"/>
    <w:rsid w:val="00120E6D"/>
    <w:rsid w:val="00144599"/>
    <w:rsid w:val="00374876"/>
    <w:rsid w:val="0040449D"/>
    <w:rsid w:val="004264C8"/>
    <w:rsid w:val="0045336B"/>
    <w:rsid w:val="00485700"/>
    <w:rsid w:val="005419B4"/>
    <w:rsid w:val="006B0D9B"/>
    <w:rsid w:val="0072049E"/>
    <w:rsid w:val="0072596E"/>
    <w:rsid w:val="00731D31"/>
    <w:rsid w:val="007A4DB4"/>
    <w:rsid w:val="00800B96"/>
    <w:rsid w:val="008A2716"/>
    <w:rsid w:val="008A59F7"/>
    <w:rsid w:val="008B1D1D"/>
    <w:rsid w:val="008E0772"/>
    <w:rsid w:val="008F12F5"/>
    <w:rsid w:val="00905EDA"/>
    <w:rsid w:val="00A016E0"/>
    <w:rsid w:val="00A479D6"/>
    <w:rsid w:val="00AE4ED6"/>
    <w:rsid w:val="00C140EC"/>
    <w:rsid w:val="00C63E86"/>
    <w:rsid w:val="00D20DE7"/>
    <w:rsid w:val="00D265C1"/>
    <w:rsid w:val="00DFFB33"/>
    <w:rsid w:val="00E0744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4</cp:revision>
  <dcterms:created xsi:type="dcterms:W3CDTF">2022-04-14T12:47:00Z</dcterms:created>
  <dcterms:modified xsi:type="dcterms:W3CDTF">2022-04-20T15:10:00Z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