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D7CD" w14:textId="77777777" w:rsidR="00322153" w:rsidRDefault="00322153" w:rsidP="00322153">
      <w:pPr>
        <w:rPr>
          <w:b/>
          <w:u w:val="single"/>
        </w:rPr>
      </w:pPr>
      <w:r>
        <w:rPr>
          <w:b/>
          <w:u w:val="single"/>
        </w:rPr>
        <w:t>Drug 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322153" w14:paraId="08D129DB" w14:textId="77777777" w:rsidTr="00102F82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780A9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74D1" w14:textId="7294A412" w:rsidR="00322153" w:rsidRDefault="00567A7C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Strong_Opioids_2022_Final</w:t>
            </w:r>
          </w:p>
        </w:tc>
      </w:tr>
      <w:tr w:rsidR="00322153" w14:paraId="724A63D3" w14:textId="77777777" w:rsidTr="006E4901">
        <w:trPr>
          <w:trHeight w:val="39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6550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4B0C" w14:textId="1E9D8EAB" w:rsidR="00322153" w:rsidRDefault="00567A7C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Strong opioids </w:t>
            </w:r>
          </w:p>
          <w:p w14:paraId="49A5F91A" w14:textId="0932C5C3" w:rsidR="002B503A" w:rsidRDefault="002B503A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BD97B5D" w14:textId="0D33290B" w:rsidR="00567A7C" w:rsidRDefault="00567A7C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As per BNF summaries </w:t>
            </w:r>
          </w:p>
          <w:p w14:paraId="2A1E9517" w14:textId="1818C463" w:rsidR="002B503A" w:rsidRPr="00322153" w:rsidRDefault="00567A7C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67A7C">
              <w:t>https://bnf.nice.org.uk/treatment-summaries/analgesics/#opioid-analgesics-and-dependence</w:t>
            </w:r>
          </w:p>
        </w:tc>
      </w:tr>
    </w:tbl>
    <w:p w14:paraId="056F2254" w14:textId="77777777" w:rsidR="00567A7C" w:rsidRDefault="00567A7C" w:rsidP="00567A7C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0"/>
          <w:szCs w:val="30"/>
        </w:rPr>
      </w:pPr>
      <w:r>
        <w:rPr>
          <w:rFonts w:ascii="Segoe UI" w:hAnsi="Segoe UI" w:cs="Segoe UI"/>
          <w:color w:val="333333"/>
          <w:spacing w:val="5"/>
          <w:sz w:val="30"/>
          <w:szCs w:val="30"/>
        </w:rPr>
        <w:t>Strong Opioids</w:t>
      </w:r>
    </w:p>
    <w:p w14:paraId="13849888" w14:textId="77777777" w:rsidR="00567A7C" w:rsidRDefault="00567A7C" w:rsidP="00567A7C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Generic drug list:</w:t>
      </w:r>
      <w:r>
        <w:rPr>
          <w:rFonts w:ascii="Segoe UI" w:hAnsi="Segoe UI" w:cs="Segoe UI"/>
          <w:color w:val="333333"/>
          <w:spacing w:val="5"/>
        </w:rPr>
        <w:br/>
        <w:t xml:space="preserve">Morphine, Buprenorphine, Dipipanone hydrochloride, Diamorphine hydrochloride, Alfentanil, fentanyl, remifentanil, </w:t>
      </w:r>
      <w:proofErr w:type="spellStart"/>
      <w:r>
        <w:rPr>
          <w:rFonts w:ascii="Segoe UI" w:hAnsi="Segoe UI" w:cs="Segoe UI"/>
          <w:color w:val="333333"/>
          <w:spacing w:val="5"/>
        </w:rPr>
        <w:t>Metha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hydrochloride, </w:t>
      </w:r>
      <w:proofErr w:type="spellStart"/>
      <w:r>
        <w:rPr>
          <w:rFonts w:ascii="Segoe UI" w:hAnsi="Segoe UI" w:cs="Segoe UI"/>
          <w:color w:val="333333"/>
          <w:spacing w:val="5"/>
        </w:rPr>
        <w:t>Oxyco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morphine, Pentazocine, Papaveretum, dihydrocodeine tartrate, Pethidine hydrochloride, </w:t>
      </w:r>
      <w:proofErr w:type="spellStart"/>
      <w:r>
        <w:rPr>
          <w:rFonts w:ascii="Segoe UI" w:hAnsi="Segoe UI" w:cs="Segoe UI"/>
          <w:color w:val="333333"/>
          <w:spacing w:val="5"/>
        </w:rPr>
        <w:t>Tapentadol</w:t>
      </w:r>
      <w:proofErr w:type="spellEnd"/>
      <w:r>
        <w:rPr>
          <w:rFonts w:ascii="Segoe UI" w:hAnsi="Segoe UI" w:cs="Segoe UI"/>
          <w:color w:val="333333"/>
          <w:spacing w:val="5"/>
        </w:rPr>
        <w:t>, Tramadol hydrochloride</w:t>
      </w:r>
    </w:p>
    <w:p w14:paraId="60DC4CBB" w14:textId="77777777" w:rsidR="00567A7C" w:rsidRDefault="00567A7C" w:rsidP="00567A7C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Brand drug list:</w:t>
      </w:r>
      <w:r>
        <w:rPr>
          <w:rFonts w:ascii="Segoe UI" w:hAnsi="Segoe UI" w:cs="Segoe UI"/>
          <w:color w:val="333333"/>
          <w:spacing w:val="5"/>
        </w:rPr>
        <w:br/>
        <w:t xml:space="preserve">alfentanil, </w:t>
      </w:r>
      <w:proofErr w:type="spellStart"/>
      <w:r>
        <w:rPr>
          <w:rFonts w:ascii="Segoe UI" w:hAnsi="Segoe UI" w:cs="Segoe UI"/>
          <w:color w:val="333333"/>
          <w:spacing w:val="5"/>
        </w:rPr>
        <w:t>rapifen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butrans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bunov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bupeaze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buplast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bupramyl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buprenorphine, </w:t>
      </w:r>
      <w:proofErr w:type="spellStart"/>
      <w:r>
        <w:rPr>
          <w:rFonts w:ascii="Segoe UI" w:hAnsi="Segoe UI" w:cs="Segoe UI"/>
          <w:color w:val="333333"/>
          <w:spacing w:val="5"/>
        </w:rPr>
        <w:t>busiete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butec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buvidal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carlosafine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espranor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gabup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hapoctasin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natzon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panitaz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prefibin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prenotrix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rebrikel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reletrans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relevtec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sevodyne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sixmo, suboxone, </w:t>
      </w:r>
      <w:proofErr w:type="spellStart"/>
      <w:r>
        <w:rPr>
          <w:rFonts w:ascii="Segoe UI" w:hAnsi="Segoe UI" w:cs="Segoe UI"/>
          <w:color w:val="333333"/>
          <w:spacing w:val="5"/>
        </w:rPr>
        <w:t>subutex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temgesic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tephine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transtec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turgeon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zubsolv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diamorphine, </w:t>
      </w:r>
      <w:proofErr w:type="spellStart"/>
      <w:r>
        <w:rPr>
          <w:rFonts w:ascii="Segoe UI" w:hAnsi="Segoe UI" w:cs="Segoe UI"/>
          <w:color w:val="333333"/>
          <w:spacing w:val="5"/>
        </w:rPr>
        <w:t>ayendi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dhc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</w:rPr>
        <w:t>continus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dihydrocodeine, </w:t>
      </w:r>
      <w:proofErr w:type="spellStart"/>
      <w:r>
        <w:rPr>
          <w:rFonts w:ascii="Segoe UI" w:hAnsi="Segoe UI" w:cs="Segoe UI"/>
          <w:color w:val="333333"/>
          <w:spacing w:val="5"/>
        </w:rPr>
        <w:t>df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118 forte, </w:t>
      </w:r>
      <w:proofErr w:type="spellStart"/>
      <w:r>
        <w:rPr>
          <w:rFonts w:ascii="Segoe UI" w:hAnsi="Segoe UI" w:cs="Segoe UI"/>
          <w:color w:val="333333"/>
          <w:spacing w:val="5"/>
        </w:rPr>
        <w:t>diconal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dipipanone, </w:t>
      </w:r>
      <w:proofErr w:type="spellStart"/>
      <w:r>
        <w:rPr>
          <w:rFonts w:ascii="Segoe UI" w:hAnsi="Segoe UI" w:cs="Segoe UI"/>
          <w:color w:val="333333"/>
          <w:spacing w:val="5"/>
        </w:rPr>
        <w:t>abstral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actiq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breakyl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cynril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durogesic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effentora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fencino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fenhuma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fentalis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fentanyl, </w:t>
      </w:r>
      <w:proofErr w:type="spellStart"/>
      <w:r>
        <w:rPr>
          <w:rFonts w:ascii="Segoe UI" w:hAnsi="Segoe UI" w:cs="Segoe UI"/>
          <w:color w:val="333333"/>
          <w:spacing w:val="5"/>
        </w:rPr>
        <w:t>instanyl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ionsys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matrifen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mezolar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mylafent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opiodur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osmach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osmanil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pecfent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recivit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sublimaze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tilofyl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victanyl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yemex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methadone, </w:t>
      </w:r>
      <w:proofErr w:type="spellStart"/>
      <w:r>
        <w:rPr>
          <w:rFonts w:ascii="Segoe UI" w:hAnsi="Segoe UI" w:cs="Segoe UI"/>
          <w:color w:val="333333"/>
          <w:spacing w:val="5"/>
        </w:rPr>
        <w:t>metharose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methadose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synastone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physeptone, </w:t>
      </w:r>
      <w:proofErr w:type="spellStart"/>
      <w:r>
        <w:rPr>
          <w:rFonts w:ascii="Segoe UI" w:hAnsi="Segoe UI" w:cs="Segoe UI"/>
          <w:color w:val="333333"/>
          <w:spacing w:val="5"/>
        </w:rPr>
        <w:t>eptadone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actimorph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chloroform, </w:t>
      </w:r>
      <w:proofErr w:type="spellStart"/>
      <w:r>
        <w:rPr>
          <w:rFonts w:ascii="Segoe UI" w:hAnsi="Segoe UI" w:cs="Segoe UI"/>
          <w:color w:val="333333"/>
          <w:spacing w:val="5"/>
        </w:rPr>
        <w:t>cyclimorph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depodur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filnarine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kaolin and morphine, </w:t>
      </w:r>
      <w:proofErr w:type="spellStart"/>
      <w:r>
        <w:rPr>
          <w:rFonts w:ascii="Segoe UI" w:hAnsi="Segoe UI" w:cs="Segoe UI"/>
          <w:color w:val="333333"/>
          <w:spacing w:val="5"/>
        </w:rPr>
        <w:t>mst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</w:rPr>
        <w:t>continus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mxl, </w:t>
      </w:r>
      <w:proofErr w:type="spellStart"/>
      <w:r>
        <w:rPr>
          <w:rFonts w:ascii="Segoe UI" w:hAnsi="Segoe UI" w:cs="Segoe UI"/>
          <w:color w:val="333333"/>
          <w:spacing w:val="5"/>
        </w:rPr>
        <w:t>morcap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morphgesic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morphine, </w:t>
      </w:r>
      <w:proofErr w:type="spellStart"/>
      <w:r>
        <w:rPr>
          <w:rFonts w:ascii="Segoe UI" w:hAnsi="Segoe UI" w:cs="Segoe UI"/>
          <w:color w:val="333333"/>
          <w:spacing w:val="5"/>
        </w:rPr>
        <w:t>oramorph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rhotard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morphine, </w:t>
      </w:r>
      <w:proofErr w:type="spellStart"/>
      <w:r>
        <w:rPr>
          <w:rFonts w:ascii="Segoe UI" w:hAnsi="Segoe UI" w:cs="Segoe UI"/>
          <w:color w:val="333333"/>
          <w:spacing w:val="5"/>
        </w:rPr>
        <w:t>sevredol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zomorph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abtard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candox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carexil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dolocodon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pr, </w:t>
      </w:r>
      <w:proofErr w:type="spellStart"/>
      <w:r>
        <w:rPr>
          <w:rFonts w:ascii="Segoe UI" w:hAnsi="Segoe UI" w:cs="Segoe UI"/>
          <w:color w:val="333333"/>
          <w:spacing w:val="5"/>
        </w:rPr>
        <w:t>ixyldone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leveraxo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longtec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lynlor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onexila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xl, </w:t>
      </w:r>
      <w:proofErr w:type="spellStart"/>
      <w:r>
        <w:rPr>
          <w:rFonts w:ascii="Segoe UI" w:hAnsi="Segoe UI" w:cs="Segoe UI"/>
          <w:color w:val="333333"/>
          <w:spacing w:val="5"/>
        </w:rPr>
        <w:t>oxeltra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oxycontin, </w:t>
      </w:r>
      <w:proofErr w:type="spellStart"/>
      <w:r>
        <w:rPr>
          <w:rFonts w:ascii="Segoe UI" w:hAnsi="Segoe UI" w:cs="Segoe UI"/>
          <w:color w:val="333333"/>
          <w:spacing w:val="5"/>
        </w:rPr>
        <w:t>oxynorm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oxyact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oxycodone, </w:t>
      </w:r>
      <w:proofErr w:type="spellStart"/>
      <w:r>
        <w:rPr>
          <w:rFonts w:ascii="Segoe UI" w:hAnsi="Segoe UI" w:cs="Segoe UI"/>
          <w:color w:val="333333"/>
          <w:spacing w:val="5"/>
        </w:rPr>
        <w:t>oxylan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oxypro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proladone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reltebon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renocontin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shortec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zomestine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papaveretum, </w:t>
      </w:r>
      <w:proofErr w:type="spellStart"/>
      <w:r>
        <w:rPr>
          <w:rFonts w:ascii="Segoe UI" w:hAnsi="Segoe UI" w:cs="Segoe UI"/>
          <w:color w:val="333333"/>
          <w:spacing w:val="5"/>
        </w:rPr>
        <w:t>aspav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pentazocine, </w:t>
      </w:r>
      <w:proofErr w:type="spellStart"/>
      <w:r>
        <w:rPr>
          <w:rFonts w:ascii="Segoe UI" w:hAnsi="Segoe UI" w:cs="Segoe UI"/>
          <w:color w:val="333333"/>
          <w:spacing w:val="5"/>
        </w:rPr>
        <w:t>fortral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pamergan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pethidine, </w:t>
      </w:r>
      <w:proofErr w:type="spellStart"/>
      <w:r>
        <w:rPr>
          <w:rFonts w:ascii="Segoe UI" w:hAnsi="Segoe UI" w:cs="Segoe UI"/>
          <w:color w:val="333333"/>
          <w:spacing w:val="5"/>
        </w:rPr>
        <w:t>ultiva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remifentanil, </w:t>
      </w:r>
      <w:proofErr w:type="spellStart"/>
      <w:r>
        <w:rPr>
          <w:rFonts w:ascii="Segoe UI" w:hAnsi="Segoe UI" w:cs="Segoe UI"/>
          <w:color w:val="333333"/>
          <w:spacing w:val="5"/>
        </w:rPr>
        <w:t>ationdo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</w:rPr>
        <w:t>sr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palexia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tapimio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tapentadol</w:t>
      </w:r>
      <w:proofErr w:type="spellEnd"/>
    </w:p>
    <w:p w14:paraId="7E788C07" w14:textId="77777777" w:rsidR="00567A7C" w:rsidRDefault="00567A7C" w:rsidP="00567A7C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Modifications: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Style w:val="Strong"/>
          <w:rFonts w:ascii="Segoe UI" w:hAnsi="Segoe UI" w:cs="Segoe UI"/>
          <w:color w:val="333333"/>
          <w:spacing w:val="5"/>
        </w:rPr>
        <w:t>Removals:</w:t>
      </w:r>
      <w:r>
        <w:rPr>
          <w:rFonts w:ascii="Segoe UI" w:hAnsi="Segoe UI" w:cs="Segoe UI"/>
          <w:color w:val="333333"/>
          <w:spacing w:val="5"/>
        </w:rPr>
        <w:br/>
        <w:t xml:space="preserve">- Chloroform, apomorphine, Ammonium chloride morphine mix, </w:t>
      </w:r>
      <w:proofErr w:type="spellStart"/>
      <w:r>
        <w:rPr>
          <w:rFonts w:ascii="Segoe UI" w:hAnsi="Segoe UI" w:cs="Segoe UI"/>
          <w:color w:val="333333"/>
          <w:spacing w:val="5"/>
        </w:rPr>
        <w:t>BeneFoot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medical shoe, </w:t>
      </w:r>
      <w:proofErr w:type="spellStart"/>
      <w:r>
        <w:rPr>
          <w:rFonts w:ascii="Segoe UI" w:hAnsi="Segoe UI" w:cs="Segoe UI"/>
          <w:color w:val="333333"/>
          <w:spacing w:val="5"/>
        </w:rPr>
        <w:t>OptiSmooth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</w:rPr>
        <w:t>Mitro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XL catheter, </w:t>
      </w:r>
      <w:proofErr w:type="spellStart"/>
      <w:r>
        <w:rPr>
          <w:rFonts w:ascii="Segoe UI" w:hAnsi="Segoe UI" w:cs="Segoe UI"/>
          <w:color w:val="333333"/>
          <w:spacing w:val="5"/>
        </w:rPr>
        <w:t>Panoxylan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(acne treatment gel), Hydroxyprogesterone, dihydrocodeine (and co-dydramol, </w:t>
      </w:r>
      <w:proofErr w:type="spellStart"/>
      <w:r>
        <w:rPr>
          <w:rFonts w:ascii="Segoe UI" w:hAnsi="Segoe UI" w:cs="Segoe UI"/>
          <w:color w:val="333333"/>
          <w:spacing w:val="5"/>
        </w:rPr>
        <w:t>df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118, </w:t>
      </w:r>
      <w:proofErr w:type="spellStart"/>
      <w:r>
        <w:rPr>
          <w:rFonts w:ascii="Segoe UI" w:hAnsi="Segoe UI" w:cs="Segoe UI"/>
          <w:color w:val="333333"/>
          <w:spacing w:val="5"/>
        </w:rPr>
        <w:t>dhc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</w:rPr>
        <w:t>continus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brand names), kaolin, Mgn-3 arabinoxylan, morphine gel (for topical pain relief of a wound), </w:t>
      </w:r>
      <w:proofErr w:type="spellStart"/>
      <w:r>
        <w:rPr>
          <w:rFonts w:ascii="Segoe UI" w:hAnsi="Segoe UI" w:cs="Segoe UI"/>
          <w:color w:val="333333"/>
          <w:spacing w:val="5"/>
        </w:rPr>
        <w:t>diocalm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Morphine </w:t>
      </w:r>
      <w:proofErr w:type="spellStart"/>
      <w:r>
        <w:rPr>
          <w:rFonts w:ascii="Segoe UI" w:hAnsi="Segoe UI" w:cs="Segoe UI"/>
          <w:color w:val="333333"/>
          <w:spacing w:val="5"/>
        </w:rPr>
        <w:t>hcl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and activated </w:t>
      </w:r>
      <w:r>
        <w:rPr>
          <w:rFonts w:ascii="Segoe UI" w:hAnsi="Segoe UI" w:cs="Segoe UI"/>
          <w:color w:val="333333"/>
          <w:spacing w:val="5"/>
        </w:rPr>
        <w:lastRenderedPageBreak/>
        <w:t xml:space="preserve">attapulgite and attapulgite, Chalk morphine </w:t>
      </w:r>
      <w:proofErr w:type="spellStart"/>
      <w:r>
        <w:rPr>
          <w:rFonts w:ascii="Segoe UI" w:hAnsi="Segoe UI" w:cs="Segoe UI"/>
          <w:color w:val="333333"/>
          <w:spacing w:val="5"/>
        </w:rPr>
        <w:t>aromat</w:t>
      </w:r>
      <w:proofErr w:type="spellEnd"/>
      <w:r>
        <w:rPr>
          <w:rFonts w:ascii="Segoe UI" w:hAnsi="Segoe UI" w:cs="Segoe UI"/>
          <w:color w:val="333333"/>
          <w:spacing w:val="5"/>
        </w:rPr>
        <w:t>, Peppermint oil mixtures, Ipecacuanha</w:t>
      </w:r>
    </w:p>
    <w:p w14:paraId="71A0F089" w14:textId="77777777" w:rsidR="00567A7C" w:rsidRDefault="00567A7C" w:rsidP="00567A7C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Additions:</w:t>
      </w:r>
      <w:r>
        <w:rPr>
          <w:rFonts w:ascii="Segoe UI" w:hAnsi="Segoe UI" w:cs="Segoe UI"/>
          <w:color w:val="333333"/>
          <w:spacing w:val="5"/>
        </w:rPr>
        <w:br/>
        <w:t xml:space="preserve">- </w:t>
      </w:r>
      <w:proofErr w:type="spellStart"/>
      <w:r>
        <w:rPr>
          <w:rFonts w:ascii="Segoe UI" w:hAnsi="Segoe UI" w:cs="Segoe UI"/>
          <w:color w:val="333333"/>
          <w:spacing w:val="5"/>
        </w:rPr>
        <w:t>fortagesic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-(combination) </w:t>
      </w:r>
      <w:proofErr w:type="spellStart"/>
      <w:r>
        <w:rPr>
          <w:rFonts w:ascii="Segoe UI" w:hAnsi="Segoe UI" w:cs="Segoe UI"/>
          <w:color w:val="333333"/>
          <w:spacing w:val="5"/>
        </w:rPr>
        <w:t>Fortagesic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Tablet (Sanofi-</w:t>
      </w:r>
      <w:proofErr w:type="spellStart"/>
      <w:r>
        <w:rPr>
          <w:rFonts w:ascii="Segoe UI" w:hAnsi="Segoe UI" w:cs="Segoe UI"/>
          <w:color w:val="333333"/>
          <w:spacing w:val="5"/>
        </w:rPr>
        <w:t>Synthelabo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Ltd) Paracetamol/Pentazocine Hydrochloride Tablet Oral</w:t>
      </w:r>
      <w:r>
        <w:rPr>
          <w:rFonts w:ascii="Segoe UI" w:hAnsi="Segoe UI" w:cs="Segoe UI"/>
          <w:color w:val="333333"/>
          <w:spacing w:val="5"/>
        </w:rPr>
        <w:br/>
        <w:t xml:space="preserve">- </w:t>
      </w:r>
      <w:proofErr w:type="spellStart"/>
      <w:r>
        <w:rPr>
          <w:rFonts w:ascii="Segoe UI" w:hAnsi="Segoe UI" w:cs="Segoe UI"/>
          <w:color w:val="333333"/>
          <w:spacing w:val="5"/>
        </w:rPr>
        <w:t>omnopon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- </w:t>
      </w:r>
      <w:proofErr w:type="spellStart"/>
      <w:r>
        <w:rPr>
          <w:rFonts w:ascii="Segoe UI" w:hAnsi="Segoe UI" w:cs="Segoe UI"/>
          <w:color w:val="333333"/>
          <w:spacing w:val="5"/>
        </w:rPr>
        <w:t>Omnopon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10mg Tablet (Roche Products Ltd) Codeine Phosphate/Papaverine Hydrochloride/Morphine Hydrochloride 10mg Tablet Oral</w:t>
      </w:r>
      <w:r>
        <w:rPr>
          <w:rFonts w:ascii="Segoe UI" w:hAnsi="Segoe UI" w:cs="Segoe UI"/>
          <w:color w:val="333333"/>
          <w:spacing w:val="5"/>
        </w:rPr>
        <w:br/>
        <w:t xml:space="preserve">- </w:t>
      </w:r>
      <w:proofErr w:type="spellStart"/>
      <w:r>
        <w:rPr>
          <w:rFonts w:ascii="Segoe UI" w:hAnsi="Segoe UI" w:cs="Segoe UI"/>
          <w:color w:val="333333"/>
          <w:spacing w:val="5"/>
        </w:rPr>
        <w:t>oxyargin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- </w:t>
      </w:r>
      <w:proofErr w:type="spellStart"/>
      <w:r>
        <w:rPr>
          <w:rFonts w:ascii="Segoe UI" w:hAnsi="Segoe UI" w:cs="Segoe UI"/>
          <w:color w:val="333333"/>
          <w:spacing w:val="5"/>
        </w:rPr>
        <w:t>Oxyargin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40mg/20mg modified-release tablets (Mylan) </w:t>
      </w:r>
      <w:proofErr w:type="spellStart"/>
      <w:r>
        <w:rPr>
          <w:rFonts w:ascii="Segoe UI" w:hAnsi="Segoe UI" w:cs="Segoe UI"/>
          <w:color w:val="333333"/>
          <w:spacing w:val="5"/>
        </w:rPr>
        <w:t>Oxyargin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40mg/20mg modified-release tablets Modified-release tablet Oral Naloxone hydrochloride/ Oxycodone hydrochloride 20.000mg + 40.000mg</w:t>
      </w:r>
      <w:r>
        <w:rPr>
          <w:rFonts w:ascii="Segoe UI" w:hAnsi="Segoe UI" w:cs="Segoe UI"/>
          <w:color w:val="333333"/>
          <w:spacing w:val="5"/>
        </w:rPr>
        <w:br/>
        <w:t xml:space="preserve">- </w:t>
      </w:r>
      <w:proofErr w:type="spellStart"/>
      <w:r>
        <w:rPr>
          <w:rFonts w:ascii="Segoe UI" w:hAnsi="Segoe UI" w:cs="Segoe UI"/>
          <w:color w:val="333333"/>
          <w:spacing w:val="5"/>
        </w:rPr>
        <w:t>Myloxifin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- </w:t>
      </w:r>
      <w:proofErr w:type="spellStart"/>
      <w:r>
        <w:rPr>
          <w:rFonts w:ascii="Segoe UI" w:hAnsi="Segoe UI" w:cs="Segoe UI"/>
          <w:color w:val="333333"/>
          <w:spacing w:val="5"/>
        </w:rPr>
        <w:t>Myloxifin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40mg/20mg modified-release tablets (Zentiva) </w:t>
      </w:r>
      <w:proofErr w:type="spellStart"/>
      <w:r>
        <w:rPr>
          <w:rFonts w:ascii="Segoe UI" w:hAnsi="Segoe UI" w:cs="Segoe UI"/>
          <w:color w:val="333333"/>
          <w:spacing w:val="5"/>
        </w:rPr>
        <w:t>Myloxifin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40mg/20mg modified-release tablets Modified-release tablet Oral Naloxone hydrochloride/ Oxycodone hydrochloride 20.000mg + 40.000mg</w:t>
      </w:r>
      <w:r>
        <w:rPr>
          <w:rFonts w:ascii="Segoe UI" w:hAnsi="Segoe UI" w:cs="Segoe UI"/>
          <w:color w:val="333333"/>
          <w:spacing w:val="5"/>
        </w:rPr>
        <w:br/>
        <w:t xml:space="preserve">- </w:t>
      </w:r>
      <w:proofErr w:type="spellStart"/>
      <w:r>
        <w:rPr>
          <w:rFonts w:ascii="Segoe UI" w:hAnsi="Segoe UI" w:cs="Segoe UI"/>
          <w:color w:val="333333"/>
          <w:spacing w:val="5"/>
        </w:rPr>
        <w:t>Targinact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-</w:t>
      </w:r>
      <w:proofErr w:type="spellStart"/>
      <w:r>
        <w:rPr>
          <w:rFonts w:ascii="Segoe UI" w:hAnsi="Segoe UI" w:cs="Segoe UI"/>
          <w:color w:val="333333"/>
          <w:spacing w:val="5"/>
        </w:rPr>
        <w:t>Targinact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40mg/20mg modified-release tablets (</w:t>
      </w:r>
      <w:proofErr w:type="spellStart"/>
      <w:r>
        <w:rPr>
          <w:rFonts w:ascii="Segoe UI" w:hAnsi="Segoe UI" w:cs="Segoe UI"/>
          <w:color w:val="333333"/>
          <w:spacing w:val="5"/>
        </w:rPr>
        <w:t>Napp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Pharmaceuticals Ltd) Modified-release tablet Oral Naloxone hydrochloride/ Oxycodone hydrochloride 20.000mg + 40.000mg</w:t>
      </w:r>
      <w:r>
        <w:rPr>
          <w:rFonts w:ascii="Segoe UI" w:hAnsi="Segoe UI" w:cs="Segoe UI"/>
          <w:color w:val="333333"/>
          <w:spacing w:val="5"/>
        </w:rPr>
        <w:br/>
        <w:t>- cigarettes (as it does seem to be a (unconventional) method of giving opioids as analgesia/ to wean people off heroin)</w:t>
      </w:r>
    </w:p>
    <w:p w14:paraId="4638ABAF" w14:textId="77777777" w:rsidR="00567A7C" w:rsidRDefault="00567A7C" w:rsidP="00567A7C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List versions (</w:t>
      </w:r>
      <w:proofErr w:type="spellStart"/>
      <w:r>
        <w:rPr>
          <w:rStyle w:val="Strong"/>
          <w:rFonts w:ascii="Segoe UI" w:hAnsi="Segoe UI" w:cs="Segoe UI"/>
          <w:color w:val="333333"/>
          <w:spacing w:val="5"/>
        </w:rPr>
        <w:t>asc</w:t>
      </w:r>
      <w:proofErr w:type="spellEnd"/>
      <w:r>
        <w:rPr>
          <w:rStyle w:val="Strong"/>
          <w:rFonts w:ascii="Segoe UI" w:hAnsi="Segoe UI" w:cs="Segoe UI"/>
          <w:color w:val="333333"/>
          <w:spacing w:val="5"/>
        </w:rPr>
        <w:t>):</w:t>
      </w:r>
    </w:p>
    <w:p w14:paraId="071F326B" w14:textId="77777777" w:rsidR="00567A7C" w:rsidRDefault="00567A7C" w:rsidP="00567A7C">
      <w:pPr>
        <w:numPr>
          <w:ilvl w:val="1"/>
          <w:numId w:val="1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Strong_Opioids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(MM)</w:t>
      </w:r>
    </w:p>
    <w:p w14:paraId="52DDDE2E" w14:textId="77777777" w:rsidR="00567A7C" w:rsidRDefault="00567A7C" w:rsidP="00567A7C">
      <w:pPr>
        <w:numPr>
          <w:ilvl w:val="1"/>
          <w:numId w:val="1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Strong_Opioids_20220915 (MM)</w:t>
      </w:r>
    </w:p>
    <w:p w14:paraId="24A1641A" w14:textId="77777777" w:rsidR="00567A7C" w:rsidRDefault="00567A7C" w:rsidP="00567A7C">
      <w:pPr>
        <w:numPr>
          <w:ilvl w:val="1"/>
          <w:numId w:val="1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Strong_Opioids_2022_Final (JC)</w:t>
      </w:r>
    </w:p>
    <w:p w14:paraId="5E8A07AB" w14:textId="77777777" w:rsidR="00567A7C" w:rsidRDefault="00567A7C" w:rsidP="00567A7C"/>
    <w:p w14:paraId="7B678C7D" w14:textId="77777777" w:rsidR="006E4901" w:rsidRDefault="006E4901" w:rsidP="006E4901"/>
    <w:p w14:paraId="4CB8D430" w14:textId="77777777" w:rsidR="00C02B47" w:rsidRDefault="00C02B47" w:rsidP="00C02B47"/>
    <w:p w14:paraId="133EC3F8" w14:textId="77777777" w:rsidR="00322153" w:rsidRPr="00322153" w:rsidRDefault="00322153" w:rsidP="00322153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322153" w14:paraId="7DCA540A" w14:textId="77777777" w:rsidTr="00102F82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363D2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9428A" w14:textId="5AD3DABF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proofErr w:type="spellStart"/>
            <w:r>
              <w:rPr>
                <w:i/>
              </w:rPr>
              <w:t>Mahwish</w:t>
            </w:r>
            <w:proofErr w:type="spellEnd"/>
            <w:r>
              <w:rPr>
                <w:i/>
              </w:rPr>
              <w:t xml:space="preserve"> Mohammed </w:t>
            </w:r>
          </w:p>
        </w:tc>
      </w:tr>
      <w:tr w:rsidR="00322153" w14:paraId="672E2109" w14:textId="77777777" w:rsidTr="00102F82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EE68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4DF79" w14:textId="6ED6CD59" w:rsidR="00322153" w:rsidRDefault="000D6CE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5</w:t>
            </w:r>
            <w:r w:rsidR="00322153">
              <w:rPr>
                <w:i/>
              </w:rPr>
              <w:t>.4.23</w:t>
            </w:r>
          </w:p>
        </w:tc>
      </w:tr>
      <w:tr w:rsidR="00322153" w14:paraId="3E81C266" w14:textId="77777777" w:rsidTr="00102F82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4EAD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53F14" w14:textId="0444AEEA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 xml:space="preserve">Jennifer Cooper </w:t>
            </w:r>
          </w:p>
        </w:tc>
      </w:tr>
    </w:tbl>
    <w:p w14:paraId="13DDB29B" w14:textId="77777777" w:rsidR="00E71A52" w:rsidRDefault="00000000"/>
    <w:sectPr w:rsidR="00E71A52" w:rsidSect="00C73D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2E37"/>
    <w:multiLevelType w:val="multilevel"/>
    <w:tmpl w:val="45507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744B6"/>
    <w:multiLevelType w:val="multilevel"/>
    <w:tmpl w:val="7F30E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22DE1"/>
    <w:multiLevelType w:val="multilevel"/>
    <w:tmpl w:val="B64E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551F3"/>
    <w:multiLevelType w:val="multilevel"/>
    <w:tmpl w:val="593A7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2F2530"/>
    <w:multiLevelType w:val="multilevel"/>
    <w:tmpl w:val="AC9096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A25A14"/>
    <w:multiLevelType w:val="multilevel"/>
    <w:tmpl w:val="D354F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40516"/>
    <w:multiLevelType w:val="multilevel"/>
    <w:tmpl w:val="BBC4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527449"/>
    <w:multiLevelType w:val="multilevel"/>
    <w:tmpl w:val="DFE87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34497F"/>
    <w:multiLevelType w:val="multilevel"/>
    <w:tmpl w:val="C3A07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030F9E"/>
    <w:multiLevelType w:val="multilevel"/>
    <w:tmpl w:val="86EEB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967432"/>
    <w:multiLevelType w:val="multilevel"/>
    <w:tmpl w:val="E29AA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3375B7"/>
    <w:multiLevelType w:val="multilevel"/>
    <w:tmpl w:val="7EE0B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332FCE"/>
    <w:multiLevelType w:val="multilevel"/>
    <w:tmpl w:val="6ACC96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771A4B"/>
    <w:multiLevelType w:val="multilevel"/>
    <w:tmpl w:val="BC84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D37A3E"/>
    <w:multiLevelType w:val="multilevel"/>
    <w:tmpl w:val="C784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6A0750"/>
    <w:multiLevelType w:val="multilevel"/>
    <w:tmpl w:val="5498A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2A7DCF"/>
    <w:multiLevelType w:val="multilevel"/>
    <w:tmpl w:val="94D076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235F45"/>
    <w:multiLevelType w:val="multilevel"/>
    <w:tmpl w:val="31B4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292567">
    <w:abstractNumId w:val="0"/>
  </w:num>
  <w:num w:numId="2" w16cid:durableId="244078210">
    <w:abstractNumId w:val="17"/>
  </w:num>
  <w:num w:numId="3" w16cid:durableId="1949265536">
    <w:abstractNumId w:val="4"/>
  </w:num>
  <w:num w:numId="4" w16cid:durableId="1195077260">
    <w:abstractNumId w:val="10"/>
  </w:num>
  <w:num w:numId="5" w16cid:durableId="1347635109">
    <w:abstractNumId w:val="13"/>
  </w:num>
  <w:num w:numId="6" w16cid:durableId="446654937">
    <w:abstractNumId w:val="9"/>
  </w:num>
  <w:num w:numId="7" w16cid:durableId="50085293">
    <w:abstractNumId w:val="2"/>
  </w:num>
  <w:num w:numId="8" w16cid:durableId="1187938068">
    <w:abstractNumId w:val="16"/>
  </w:num>
  <w:num w:numId="9" w16cid:durableId="105120914">
    <w:abstractNumId w:val="6"/>
  </w:num>
  <w:num w:numId="10" w16cid:durableId="337460849">
    <w:abstractNumId w:val="14"/>
  </w:num>
  <w:num w:numId="11" w16cid:durableId="1943805715">
    <w:abstractNumId w:val="7"/>
  </w:num>
  <w:num w:numId="12" w16cid:durableId="1444572922">
    <w:abstractNumId w:val="3"/>
  </w:num>
  <w:num w:numId="13" w16cid:durableId="847478345">
    <w:abstractNumId w:val="12"/>
  </w:num>
  <w:num w:numId="14" w16cid:durableId="1667901660">
    <w:abstractNumId w:val="15"/>
  </w:num>
  <w:num w:numId="15" w16cid:durableId="865219949">
    <w:abstractNumId w:val="8"/>
  </w:num>
  <w:num w:numId="16" w16cid:durableId="1406997775">
    <w:abstractNumId w:val="1"/>
  </w:num>
  <w:num w:numId="17" w16cid:durableId="889339497">
    <w:abstractNumId w:val="5"/>
  </w:num>
  <w:num w:numId="18" w16cid:durableId="1302905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53"/>
    <w:rsid w:val="000D6CE3"/>
    <w:rsid w:val="0017629A"/>
    <w:rsid w:val="002B503A"/>
    <w:rsid w:val="00322153"/>
    <w:rsid w:val="003D1D26"/>
    <w:rsid w:val="004E7589"/>
    <w:rsid w:val="00567A7C"/>
    <w:rsid w:val="00585997"/>
    <w:rsid w:val="0067365B"/>
    <w:rsid w:val="006E4901"/>
    <w:rsid w:val="00737AD4"/>
    <w:rsid w:val="008A2065"/>
    <w:rsid w:val="008A4C04"/>
    <w:rsid w:val="00920674"/>
    <w:rsid w:val="00C02B47"/>
    <w:rsid w:val="00C73DA0"/>
    <w:rsid w:val="00E73B66"/>
    <w:rsid w:val="00EF4BDE"/>
    <w:rsid w:val="00F0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21CA"/>
  <w15:chartTrackingRefBased/>
  <w15:docId w15:val="{480C1091-921F-454B-B732-911D5159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B47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2215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215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15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221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215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22153"/>
    <w:rPr>
      <w:b/>
      <w:bCs/>
    </w:rPr>
  </w:style>
  <w:style w:type="character" w:styleId="Emphasis">
    <w:name w:val="Emphasis"/>
    <w:basedOn w:val="DefaultParagraphFont"/>
    <w:uiPriority w:val="20"/>
    <w:qFormat/>
    <w:rsid w:val="00322153"/>
    <w:rPr>
      <w:i/>
      <w:iCs/>
    </w:rPr>
  </w:style>
  <w:style w:type="paragraph" w:customStyle="1" w:styleId="part">
    <w:name w:val="part"/>
    <w:basedOn w:val="Normal"/>
    <w:rsid w:val="00F06A7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7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1E305E10-E704-4434-854E-184AA9DBEE69}"/>
</file>

<file path=customXml/itemProps2.xml><?xml version="1.0" encoding="utf-8"?>
<ds:datastoreItem xmlns:ds="http://schemas.openxmlformats.org/officeDocument/2006/customXml" ds:itemID="{167090A0-3A01-4AB6-AC25-F1232821E61B}"/>
</file>

<file path=customXml/itemProps3.xml><?xml version="1.0" encoding="utf-8"?>
<ds:datastoreItem xmlns:ds="http://schemas.openxmlformats.org/officeDocument/2006/customXml" ds:itemID="{15B777EB-1FD4-478B-8A52-DD3AF011AF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Cooper (Applied Health Research ID=****81)</dc:creator>
  <cp:keywords/>
  <dc:description/>
  <cp:lastModifiedBy>Jennifer Cooper (Applied Health Research) (ID=*****81)</cp:lastModifiedBy>
  <cp:revision>2</cp:revision>
  <dcterms:created xsi:type="dcterms:W3CDTF">2023-04-05T08:44:00Z</dcterms:created>
  <dcterms:modified xsi:type="dcterms:W3CDTF">2023-04-05T08:44:00Z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