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FF5F8B2" w:rsidR="00051CF9" w:rsidRDefault="00E75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Endometriosis</w:t>
            </w:r>
            <w:r w:rsidR="00875F43">
              <w:rPr>
                <w:i/>
              </w:rPr>
              <w:t xml:space="preserve"> Adenomyosis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6D0AA13" w:rsidR="00051CF9" w:rsidRDefault="00E75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Endometriosis</w:t>
            </w:r>
            <w:r w:rsidR="00875F43">
              <w:rPr>
                <w:i/>
              </w:rPr>
              <w:t xml:space="preserve"> &amp; Adenomyosis</w:t>
            </w:r>
            <w:r>
              <w:rPr>
                <w:i/>
              </w:rPr>
              <w:t xml:space="preserve"> diagnosis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875F43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3C7E6778" w:rsidR="00051CF9" w:rsidRDefault="0083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</w:t>
              </w:r>
              <w:r w:rsidR="00374876">
                <w:rPr>
                  <w:color w:val="1155CC"/>
                  <w:u w:val="single"/>
                </w:rPr>
                <w:t>f</w:t>
              </w:r>
              <w:r w:rsidR="00374876">
                <w:rPr>
                  <w:color w:val="1155CC"/>
                  <w:u w:val="single"/>
                </w:rPr>
                <w:t>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65DFED0" w:rsidR="00051CF9" w:rsidRDefault="003B2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EAF5663" w:rsidR="00051CF9" w:rsidRDefault="003B2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8542828" w:rsidR="00051CF9" w:rsidRDefault="0083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</w:t>
              </w:r>
              <w:r w:rsidR="00374876">
                <w:rPr>
                  <w:color w:val="1155CC"/>
                  <w:u w:val="single"/>
                </w:rPr>
                <w:t>.</w:t>
              </w:r>
              <w:r w:rsidR="00374876">
                <w:rPr>
                  <w:color w:val="1155CC"/>
                  <w:u w:val="single"/>
                </w:rPr>
                <w:t>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F45AB25" w:rsidR="00051CF9" w:rsidRDefault="003B2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17A2A3FE" w:rsidR="00051CF9" w:rsidRDefault="006D2ECD" w:rsidP="00F06FA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D2ECD"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DOI: </w:t>
            </w:r>
            <w:hyperlink r:id="rId11" w:tgtFrame="_blank" w:history="1">
              <w:r w:rsidRPr="006D2ECD">
                <w:rPr>
                  <w:rFonts w:ascii="Segoe UI" w:eastAsia="Times New Roman" w:hAnsi="Segoe UI" w:cs="Segoe UI"/>
                  <w:color w:val="0071BC"/>
                  <w:sz w:val="24"/>
                  <w:szCs w:val="24"/>
                  <w:u w:val="single"/>
                </w:rPr>
                <w:t>10.1080/13625187.2017.1374362</w:t>
              </w:r>
            </w:hyperlink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0376174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E4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  <w:p w14:paraId="40EA8F28" w14:textId="77777777" w:rsidR="00F06FA6" w:rsidRDefault="00F06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C051A8" w14:textId="77777777" w:rsidR="00F06FA6" w:rsidRDefault="00F06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codes for endometriosis had good PPV and NPV</w:t>
            </w:r>
          </w:p>
          <w:p w14:paraId="70C6D99B" w14:textId="77777777" w:rsidR="00F06FA6" w:rsidRDefault="00F06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PPV – 97%</w:t>
            </w:r>
            <w:r w:rsidR="001C4EBB">
              <w:t xml:space="preserve"> (47/500)</w:t>
            </w:r>
            <w:r>
              <w:t xml:space="preserve"> comparing with free text, 85% </w:t>
            </w:r>
            <w:r w:rsidR="001C4EBB">
              <w:t>(183/200)</w:t>
            </w:r>
            <w:r>
              <w:t xml:space="preserve">compared to GP questionnaire </w:t>
            </w:r>
          </w:p>
          <w:p w14:paraId="1885CE69" w14:textId="77777777" w:rsidR="001C4EBB" w:rsidRDefault="001C4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63E989" w14:textId="5632287D" w:rsidR="001C4EBB" w:rsidRDefault="001C4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NPV </w:t>
            </w:r>
            <w:r w:rsidR="00FB40F5">
              <w:t>–</w:t>
            </w:r>
            <w:r>
              <w:t xml:space="preserve"> </w:t>
            </w:r>
            <w:r w:rsidR="00FB40F5">
              <w:t>compared to hysterectomy codes, false negative rate 9.5%, compared to dysmenorrhoea codes, false negative 4%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1396" w14:textId="77777777" w:rsidR="006D2ECD" w:rsidRPr="006D2ECD" w:rsidRDefault="006D2ECD" w:rsidP="006D2EC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 w:rsidRPr="006D2ECD"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DOI: </w:t>
            </w:r>
            <w:hyperlink r:id="rId12" w:tgtFrame="_blank" w:history="1">
              <w:r w:rsidRPr="006D2ECD">
                <w:rPr>
                  <w:rFonts w:ascii="Segoe UI" w:eastAsia="Times New Roman" w:hAnsi="Segoe UI" w:cs="Segoe UI"/>
                  <w:color w:val="0071BC"/>
                  <w:sz w:val="24"/>
                  <w:szCs w:val="24"/>
                  <w:u w:val="single"/>
                </w:rPr>
                <w:t>10.1080/13625187.2017.1374362</w:t>
              </w:r>
            </w:hyperlink>
          </w:p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15107682" w:rsidR="00051CF9" w:rsidRDefault="002A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Endometriosis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EE240BB" w:rsidR="00051CF9" w:rsidRDefault="002A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Chocolate cyst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7CBDDD5" w:rsidR="00051CF9" w:rsidRDefault="002A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endometrioma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653D6D26" w:rsidR="00051CF9" w:rsidRDefault="008F5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adenomyosis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0091410C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5F790E99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20D41"/>
    <w:multiLevelType w:val="multilevel"/>
    <w:tmpl w:val="410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87D7C"/>
    <w:multiLevelType w:val="multilevel"/>
    <w:tmpl w:val="8380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25ADF"/>
    <w:multiLevelType w:val="hybridMultilevel"/>
    <w:tmpl w:val="51BE4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6927"/>
    <w:rsid w:val="00051CF9"/>
    <w:rsid w:val="001C4EBB"/>
    <w:rsid w:val="002A3BBB"/>
    <w:rsid w:val="00374876"/>
    <w:rsid w:val="003B2E8B"/>
    <w:rsid w:val="006D2ECD"/>
    <w:rsid w:val="00832E37"/>
    <w:rsid w:val="00875F43"/>
    <w:rsid w:val="008F57A1"/>
    <w:rsid w:val="00E750FD"/>
    <w:rsid w:val="00F06FA6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identifier">
    <w:name w:val="identifier"/>
    <w:basedOn w:val="DefaultParagraphFont"/>
    <w:rsid w:val="006D2ECD"/>
  </w:style>
  <w:style w:type="character" w:customStyle="1" w:styleId="id-label">
    <w:name w:val="id-label"/>
    <w:basedOn w:val="DefaultParagraphFont"/>
    <w:rsid w:val="006D2ECD"/>
  </w:style>
  <w:style w:type="character" w:styleId="Hyperlink">
    <w:name w:val="Hyperlink"/>
    <w:basedOn w:val="DefaultParagraphFont"/>
    <w:uiPriority w:val="99"/>
    <w:semiHidden/>
    <w:unhideWhenUsed/>
    <w:rsid w:val="006D2E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hyperlink" Target="https://doi.org/10.1080/13625187.2017.1374362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s://doi.org/10.1080/13625187.2017.1374362" TargetMode="External"/><Relationship Id="rId5" Type="http://schemas.openxmlformats.org/officeDocument/2006/relationships/hyperlink" Target="https://caliberresearch.org/portal/codelists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31466B85-D8FE-4FA6-A35E-3A8D29D10BE1}"/>
</file>

<file path=customXml/itemProps2.xml><?xml version="1.0" encoding="utf-8"?>
<ds:datastoreItem xmlns:ds="http://schemas.openxmlformats.org/officeDocument/2006/customXml" ds:itemID="{097229EB-71F5-4FB9-B008-90688F749051}"/>
</file>

<file path=customXml/itemProps3.xml><?xml version="1.0" encoding="utf-8"?>
<ds:datastoreItem xmlns:ds="http://schemas.openxmlformats.org/officeDocument/2006/customXml" ds:itemID="{05F256A2-E152-47D0-AD5F-758FDDD2E1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Lee Siang Ing</cp:lastModifiedBy>
  <cp:revision>12</cp:revision>
  <dcterms:created xsi:type="dcterms:W3CDTF">2020-08-16T12:56:00Z</dcterms:created>
  <dcterms:modified xsi:type="dcterms:W3CDTF">2020-08-16T13:34:00Z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