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7462E" w14:textId="77777777" w:rsidR="00C353FD" w:rsidRPr="00C353FD" w:rsidRDefault="00C353FD" w:rsidP="00C353FD">
      <w:pPr>
        <w:rPr>
          <w:rFonts w:ascii="Times New Roman" w:eastAsia="Times New Roman" w:hAnsi="Times New Roman" w:cs="Times New Roman"/>
          <w:lang w:eastAsia="en-GB"/>
        </w:rPr>
      </w:pPr>
      <w:r w:rsidRPr="00C353FD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n-GB"/>
        </w:rPr>
        <w:t>Coding checklist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6555"/>
        <w:gridCol w:w="1219"/>
      </w:tblGrid>
      <w:tr w:rsidR="00C353FD" w:rsidRPr="00C353FD" w14:paraId="5BCC5D46" w14:textId="77777777" w:rsidTr="00DD6AE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C552A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Name of codelist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BF46A" w14:textId="395C5219" w:rsidR="00C353FD" w:rsidRPr="00C353FD" w:rsidRDefault="009F7AB2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eastAsia="en-GB"/>
              </w:rPr>
              <w:t>Migraine</w:t>
            </w:r>
          </w:p>
        </w:tc>
      </w:tr>
      <w:tr w:rsidR="00C353FD" w:rsidRPr="00C353FD" w14:paraId="5A92CD06" w14:textId="77777777" w:rsidTr="00DD6AE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32D4E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Definition of codelist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DF23C" w14:textId="1F5DDE51" w:rsidR="00C353FD" w:rsidRPr="00C353FD" w:rsidRDefault="009F7AB2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eastAsia="en-GB"/>
              </w:rPr>
              <w:t>Incident and prevalent migraine code diagnosis done separately</w:t>
            </w:r>
          </w:p>
        </w:tc>
      </w:tr>
      <w:tr w:rsidR="00C353FD" w:rsidRPr="00C353FD" w14:paraId="74FAFA9A" w14:textId="77777777" w:rsidTr="00DD6AE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0483B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Databases searched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FCC3C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Yes/No</w:t>
            </w:r>
          </w:p>
        </w:tc>
      </w:tr>
      <w:tr w:rsidR="00C353FD" w:rsidRPr="00C353FD" w14:paraId="53805883" w14:textId="77777777" w:rsidTr="00DD6AE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CD9DC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IMRD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EA6C2" w14:textId="7334A808" w:rsidR="00C353FD" w:rsidRPr="00C353FD" w:rsidRDefault="00BC1612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Y</w:t>
            </w:r>
          </w:p>
        </w:tc>
      </w:tr>
      <w:tr w:rsidR="00C353FD" w:rsidRPr="00C353FD" w14:paraId="0FAFBCD5" w14:textId="77777777" w:rsidTr="00DD6AE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07320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CPRD Aurum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D9526" w14:textId="461F295A" w:rsidR="00C353FD" w:rsidRPr="00C353FD" w:rsidRDefault="00BC1612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Y</w:t>
            </w:r>
          </w:p>
        </w:tc>
      </w:tr>
      <w:tr w:rsidR="00C353FD" w:rsidRPr="00C353FD" w14:paraId="33DF2E9F" w14:textId="77777777" w:rsidTr="00DD6AE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BEBAD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CPRD Gold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D43CE" w14:textId="348231A5" w:rsidR="00C353FD" w:rsidRPr="00C353FD" w:rsidRDefault="00BC1612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Y</w:t>
            </w:r>
          </w:p>
        </w:tc>
      </w:tr>
      <w:tr w:rsidR="009F7AB2" w:rsidRPr="00C353FD" w14:paraId="5B52CAEF" w14:textId="77777777" w:rsidTr="00DD6AE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FC9BB" w14:textId="1EBD03A9" w:rsidR="009F7AB2" w:rsidRPr="00C353FD" w:rsidRDefault="009F7AB2" w:rsidP="00C353F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ICD-10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FB2D" w14:textId="54421A7F" w:rsidR="009F7AB2" w:rsidRDefault="009F7AB2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Y</w:t>
            </w:r>
          </w:p>
        </w:tc>
      </w:tr>
      <w:tr w:rsidR="00C353FD" w:rsidRPr="00C353FD" w14:paraId="777C15B8" w14:textId="77777777" w:rsidTr="00DD6AE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C5C1C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CEGEDIM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6698D" w14:textId="3613533E" w:rsidR="00C353FD" w:rsidRPr="00C353FD" w:rsidRDefault="009F7AB2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</w:tr>
      <w:tr w:rsidR="00C353FD" w:rsidRPr="00C353FD" w14:paraId="0AB32002" w14:textId="77777777" w:rsidTr="00DD6AE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A2954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HES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07487" w14:textId="5EEEA31D" w:rsidR="00C353FD" w:rsidRPr="00C353FD" w:rsidRDefault="009F7AB2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</w:tr>
      <w:tr w:rsidR="00C353FD" w:rsidRPr="00C353FD" w14:paraId="1D315EB4" w14:textId="77777777" w:rsidTr="00DD6AE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FB2B6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Existing code lists searched: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7BC9E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Link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BE4B2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Yes/No</w:t>
            </w:r>
          </w:p>
        </w:tc>
      </w:tr>
      <w:tr w:rsidR="00C353FD" w:rsidRPr="00C353FD" w14:paraId="6CD835AD" w14:textId="77777777" w:rsidTr="00DD6A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AD14C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Caliber code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D5EEA" w14:textId="77777777" w:rsidR="00C353FD" w:rsidRDefault="009F7AB2" w:rsidP="00C353FD">
            <w:pPr>
              <w:rPr>
                <w:rFonts w:ascii="Arial" w:eastAsia="Times New Roman" w:hAnsi="Arial" w:cs="Arial"/>
                <w:color w:val="1155CC"/>
                <w:sz w:val="22"/>
                <w:szCs w:val="22"/>
                <w:u w:val="single"/>
                <w:lang w:eastAsia="en-GB"/>
              </w:rPr>
            </w:pPr>
            <w:hyperlink r:id="rId5" w:history="1">
              <w:r w:rsidR="00C353FD" w:rsidRPr="00C353FD">
                <w:rPr>
                  <w:rFonts w:ascii="Arial" w:eastAsia="Times New Roman" w:hAnsi="Arial" w:cs="Arial"/>
                  <w:color w:val="1155CC"/>
                  <w:sz w:val="22"/>
                  <w:szCs w:val="22"/>
                  <w:u w:val="single"/>
                  <w:lang w:eastAsia="en-GB"/>
                </w:rPr>
                <w:t>https://caliberresearch.org/portal/codelists</w:t>
              </w:r>
            </w:hyperlink>
          </w:p>
          <w:p w14:paraId="41F37DE6" w14:textId="3531A99C" w:rsidR="0088722F" w:rsidRPr="0088722F" w:rsidRDefault="00DD6AEA" w:rsidP="00DD6AEA">
            <w:pPr>
              <w:rPr>
                <w:color w:val="0000FF"/>
                <w:u w:val="single"/>
              </w:rPr>
            </w:pPr>
            <w:r>
              <w:rPr>
                <w:rFonts w:ascii="Arial" w:eastAsia="Times New Roman" w:hAnsi="Arial" w:cs="Arial"/>
                <w:color w:val="1155CC"/>
                <w:sz w:val="22"/>
                <w:szCs w:val="22"/>
                <w:u w:val="single"/>
                <w:lang w:eastAsia="en-GB"/>
              </w:rPr>
              <w:br/>
            </w:r>
            <w:hyperlink r:id="rId6" w:history="1">
              <w:r>
                <w:rPr>
                  <w:rStyle w:val="Hyperlink"/>
                </w:rPr>
                <w:t>https://www.caliberresearch.org/portal/phenotypes/chronological-map</w:t>
              </w:r>
            </w:hyperlink>
          </w:p>
          <w:p w14:paraId="5C0C0309" w14:textId="5E81775F" w:rsidR="00DD6AEA" w:rsidRPr="00C353FD" w:rsidRDefault="00DD6AEA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D5379" w14:textId="19700D6D" w:rsidR="00C353FD" w:rsidRPr="00C353FD" w:rsidRDefault="00CC074C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Y</w:t>
            </w:r>
          </w:p>
        </w:tc>
      </w:tr>
      <w:tr w:rsidR="00C353FD" w:rsidRPr="00C353FD" w14:paraId="3529A004" w14:textId="77777777" w:rsidTr="00DD6A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01D31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QoF/Digital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ACFAA" w14:textId="77777777" w:rsidR="00C353FD" w:rsidRDefault="009F7AB2" w:rsidP="00C353FD">
            <w:pPr>
              <w:rPr>
                <w:rFonts w:ascii="Arial" w:eastAsia="Times New Roman" w:hAnsi="Arial" w:cs="Arial"/>
                <w:color w:val="1155CC"/>
                <w:sz w:val="22"/>
                <w:szCs w:val="22"/>
                <w:u w:val="single"/>
                <w:lang w:eastAsia="en-GB"/>
              </w:rPr>
            </w:pPr>
            <w:hyperlink r:id="rId7" w:history="1">
              <w:r w:rsidR="00C353FD" w:rsidRPr="00C353FD">
                <w:rPr>
                  <w:rFonts w:ascii="Arial" w:eastAsia="Times New Roman" w:hAnsi="Arial" w:cs="Arial"/>
                  <w:color w:val="1155CC"/>
                  <w:sz w:val="22"/>
                  <w:szCs w:val="22"/>
                  <w:u w:val="single"/>
                  <w:lang w:eastAsia="en-GB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  <w:p w14:paraId="3A4FAB80" w14:textId="77777777" w:rsidR="0088722F" w:rsidRDefault="0088722F" w:rsidP="00C353FD">
            <w:pPr>
              <w:rPr>
                <w:rFonts w:ascii="Arial" w:eastAsia="Times New Roman" w:hAnsi="Arial" w:cs="Arial"/>
                <w:color w:val="1155CC"/>
                <w:sz w:val="22"/>
                <w:szCs w:val="22"/>
                <w:lang w:eastAsia="en-GB"/>
              </w:rPr>
            </w:pPr>
          </w:p>
          <w:p w14:paraId="5CBCB7A4" w14:textId="0DF52A31" w:rsidR="0088722F" w:rsidRPr="00C353FD" w:rsidRDefault="009F7AB2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8" w:history="1">
              <w:r w:rsidR="0088722F" w:rsidRPr="007E25E9">
                <w:rPr>
                  <w:rStyle w:val="Hyperlink"/>
                  <w:rFonts w:ascii="Times New Roman" w:eastAsia="Times New Roman" w:hAnsi="Times New Roman" w:cs="Times New Roman"/>
                  <w:lang w:eastAsia="en-GB"/>
                </w:rPr>
                <w:t>https://digital.nhs.uk/data-and-information/find-data-and-publications/supplementary-information/2019-supplementary-information-files/code-usage-in-gp-practices-snomed-codes-indicating-the-recording-of-headache-or-migraine-on-patient-records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DFC6C" w14:textId="7ABFC8AA" w:rsidR="00C353FD" w:rsidRPr="00C353FD" w:rsidRDefault="00CC074C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Y</w:t>
            </w:r>
          </w:p>
        </w:tc>
      </w:tr>
      <w:tr w:rsidR="00C353FD" w:rsidRPr="00C353FD" w14:paraId="7DDC7C14" w14:textId="77777777" w:rsidTr="00DD6A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C78B2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Manchester code list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C151E" w14:textId="77777777" w:rsidR="00C353FD" w:rsidRDefault="009F7AB2" w:rsidP="00C353FD">
            <w:pPr>
              <w:rPr>
                <w:rFonts w:ascii="Arial" w:eastAsia="Times New Roman" w:hAnsi="Arial" w:cs="Arial"/>
                <w:color w:val="1155CC"/>
                <w:sz w:val="22"/>
                <w:szCs w:val="22"/>
                <w:u w:val="single"/>
                <w:lang w:eastAsia="en-GB"/>
              </w:rPr>
            </w:pPr>
            <w:hyperlink r:id="rId9" w:history="1">
              <w:r w:rsidR="00C353FD" w:rsidRPr="00C353FD">
                <w:rPr>
                  <w:rFonts w:ascii="Arial" w:eastAsia="Times New Roman" w:hAnsi="Arial" w:cs="Arial"/>
                  <w:color w:val="1155CC"/>
                  <w:sz w:val="22"/>
                  <w:szCs w:val="22"/>
                  <w:u w:val="single"/>
                  <w:lang w:eastAsia="en-GB"/>
                </w:rPr>
                <w:t>https://clinicalcodes.rss.mhs.man.ac.uk/medcodes/articles/</w:t>
              </w:r>
            </w:hyperlink>
          </w:p>
          <w:p w14:paraId="1743F4AE" w14:textId="77777777" w:rsidR="0088722F" w:rsidRDefault="0088722F" w:rsidP="00C353FD">
            <w:pPr>
              <w:rPr>
                <w:rFonts w:ascii="Arial" w:eastAsia="Times New Roman" w:hAnsi="Arial" w:cs="Arial"/>
                <w:color w:val="1155CC"/>
                <w:sz w:val="22"/>
                <w:szCs w:val="22"/>
                <w:u w:val="single"/>
                <w:lang w:eastAsia="en-GB"/>
              </w:rPr>
            </w:pPr>
          </w:p>
          <w:p w14:paraId="29A441D8" w14:textId="3BA53904" w:rsidR="0088722F" w:rsidRDefault="009F7AB2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0" w:history="1">
              <w:r w:rsidR="0088722F" w:rsidRPr="007E25E9">
                <w:rPr>
                  <w:rStyle w:val="Hyperlink"/>
                  <w:rFonts w:ascii="Times New Roman" w:eastAsia="Times New Roman" w:hAnsi="Times New Roman" w:cs="Times New Roman"/>
                  <w:lang w:eastAsia="en-GB"/>
                </w:rPr>
                <w:t>https://clinicalcodes.rss.mhs.man.ac.uk/medcodes/article/55/codelist/res55-migraine/</w:t>
              </w:r>
            </w:hyperlink>
          </w:p>
          <w:p w14:paraId="42DF03D4" w14:textId="633955FA" w:rsidR="0088722F" w:rsidRPr="00C353FD" w:rsidRDefault="0088722F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2BA94" w14:textId="2A821932" w:rsidR="00C353FD" w:rsidRPr="00C353FD" w:rsidRDefault="00CC074C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Y</w:t>
            </w:r>
          </w:p>
        </w:tc>
      </w:tr>
      <w:tr w:rsidR="00C353FD" w:rsidRPr="00C353FD" w14:paraId="4EEB4F05" w14:textId="77777777" w:rsidTr="00DD6A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113F0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lastRenderedPageBreak/>
              <w:t>Birmingham IMRD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6A930" w14:textId="77777777" w:rsidR="00C353FD" w:rsidRPr="00C353FD" w:rsidRDefault="009F7AB2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1" w:history="1">
              <w:r w:rsidR="00C353FD" w:rsidRPr="00C353FD">
                <w:rPr>
                  <w:rFonts w:ascii="Arial" w:eastAsia="Times New Roman" w:hAnsi="Arial" w:cs="Arial"/>
                  <w:color w:val="1155CC"/>
                  <w:sz w:val="22"/>
                  <w:szCs w:val="22"/>
                  <w:u w:val="single"/>
                  <w:lang w:eastAsia="en-GB"/>
                </w:rPr>
                <w:t>https://dexter.bham.ac.uk:8181/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58FD2" w14:textId="5C0D5B52" w:rsidR="00C353FD" w:rsidRPr="00C353FD" w:rsidRDefault="00CC074C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Y</w:t>
            </w:r>
          </w:p>
        </w:tc>
      </w:tr>
      <w:tr w:rsidR="00C353FD" w:rsidRPr="00C353FD" w14:paraId="7213628C" w14:textId="77777777" w:rsidTr="00DD6A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343AA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Cambridge code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7AA3A" w14:textId="77777777" w:rsidR="00C353FD" w:rsidRPr="00C353FD" w:rsidRDefault="009F7AB2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2" w:history="1">
              <w:r w:rsidR="00C353FD" w:rsidRPr="00C353FD">
                <w:rPr>
                  <w:rFonts w:ascii="Arial" w:eastAsia="Times New Roman" w:hAnsi="Arial" w:cs="Arial"/>
                  <w:color w:val="1155CC"/>
                  <w:sz w:val="22"/>
                  <w:szCs w:val="22"/>
                  <w:u w:val="single"/>
                  <w:lang w:eastAsia="en-GB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A21E6" w14:textId="7ABB4343" w:rsidR="00C353FD" w:rsidRPr="00C353FD" w:rsidRDefault="00CC074C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Y</w:t>
            </w:r>
            <w:r w:rsidR="0088722F">
              <w:rPr>
                <w:rFonts w:ascii="Times New Roman" w:eastAsia="Times New Roman" w:hAnsi="Times New Roman" w:cs="Times New Roman"/>
                <w:lang w:eastAsia="en-GB"/>
              </w:rPr>
              <w:t xml:space="preserve"> – n/a as only had medications</w:t>
            </w:r>
          </w:p>
        </w:tc>
      </w:tr>
      <w:tr w:rsidR="00C353FD" w:rsidRPr="00C353FD" w14:paraId="630D8A40" w14:textId="77777777" w:rsidTr="00DD6A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88792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(NHS medication browser tool)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5EFD6" w14:textId="77777777" w:rsidR="00C353FD" w:rsidRPr="00C353FD" w:rsidRDefault="009F7AB2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3" w:history="1">
              <w:r w:rsidR="00C353FD" w:rsidRPr="00C353FD">
                <w:rPr>
                  <w:rFonts w:ascii="Arial" w:eastAsia="Times New Roman" w:hAnsi="Arial" w:cs="Arial"/>
                  <w:color w:val="1155CC"/>
                  <w:sz w:val="22"/>
                  <w:szCs w:val="22"/>
                  <w:u w:val="single"/>
                  <w:lang w:eastAsia="en-GB"/>
                </w:rPr>
                <w:t>https://applications.nhsbsa.nhs.uk/DMDBrowser/DMDBrowser.do#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ED20F" w14:textId="305DE021" w:rsidR="00C353FD" w:rsidRPr="00C353FD" w:rsidRDefault="0088722F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n/a</w:t>
            </w:r>
          </w:p>
        </w:tc>
      </w:tr>
      <w:tr w:rsidR="00C353FD" w:rsidRPr="00C353FD" w14:paraId="02E51AFF" w14:textId="77777777" w:rsidTr="00DD6AEA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D9C62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Publications searched</w:t>
            </w:r>
          </w:p>
        </w:tc>
      </w:tr>
      <w:tr w:rsidR="00C353FD" w:rsidRPr="00C353FD" w14:paraId="5976EC32" w14:textId="77777777" w:rsidTr="00DD6AEA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94F60" w14:textId="1A6DFD2A" w:rsidR="00C353FD" w:rsidRPr="0065147C" w:rsidRDefault="00C353FD" w:rsidP="006514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353FD" w:rsidRPr="00C353FD" w14:paraId="143EE5FF" w14:textId="77777777" w:rsidTr="00DD6AEA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00E3C" w14:textId="7D104C09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2.</w:t>
            </w:r>
            <w:r w:rsidR="00CC074C">
              <w:t xml:space="preserve"> </w:t>
            </w:r>
          </w:p>
        </w:tc>
      </w:tr>
      <w:tr w:rsidR="00C353FD" w:rsidRPr="00C353FD" w14:paraId="1600431B" w14:textId="77777777" w:rsidTr="00DD6AE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A2514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Validation methods (if relevant)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D4802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Yes/No</w:t>
            </w:r>
          </w:p>
        </w:tc>
      </w:tr>
      <w:tr w:rsidR="00C353FD" w:rsidRPr="00C353FD" w14:paraId="16771D69" w14:textId="77777777" w:rsidTr="00DD6AE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B1623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Prevalence/ incidence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D0073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353FD" w:rsidRPr="00C353FD" w14:paraId="5F9EACD9" w14:textId="77777777" w:rsidTr="00DD6AE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0129E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Case note review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7308E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353FD" w:rsidRPr="00C353FD" w14:paraId="45D4E4F1" w14:textId="77777777" w:rsidTr="00DD6AE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9E4EF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Capture- Recapture 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09870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353FD" w:rsidRPr="00C353FD" w14:paraId="39C3846C" w14:textId="77777777" w:rsidTr="00DD6AE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FCCBE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Double checked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E4AAC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353FD" w:rsidRPr="00C353FD" w14:paraId="722DBBFA" w14:textId="77777777" w:rsidTr="00DD6AEA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BF835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List the search terms included (add rows as needed)</w:t>
            </w:r>
          </w:p>
        </w:tc>
      </w:tr>
      <w:tr w:rsidR="00C353FD" w:rsidRPr="00C353FD" w14:paraId="67D8A7CA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164E6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eastAsia="en-GB"/>
              </w:rPr>
              <w:t>E.g. *Diabetes mellitus with* </w:t>
            </w:r>
          </w:p>
        </w:tc>
      </w:tr>
      <w:tr w:rsidR="00C353FD" w:rsidRPr="00C353FD" w14:paraId="793236AC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9E139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eastAsia="en-GB"/>
              </w:rPr>
              <w:t>E.g. C104*</w:t>
            </w:r>
          </w:p>
        </w:tc>
      </w:tr>
      <w:tr w:rsidR="00C353FD" w:rsidRPr="00C353FD" w14:paraId="3DFCC4E9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86524" w14:textId="2E36F460" w:rsidR="00C353FD" w:rsidRPr="00C353FD" w:rsidRDefault="0088722F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Migrain</w:t>
            </w:r>
          </w:p>
        </w:tc>
      </w:tr>
      <w:tr w:rsidR="00C353FD" w:rsidRPr="00C353FD" w14:paraId="1400FE26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AE647" w14:textId="1F55EC08" w:rsidR="00C353FD" w:rsidRPr="00C353FD" w:rsidRDefault="008A54A9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Included abdominal migraine (</w:t>
            </w:r>
            <w:r w:rsidR="009F7AB2">
              <w:rPr>
                <w:rFonts w:ascii="Times New Roman" w:eastAsia="Times New Roman" w:hAnsi="Times New Roman" w:cs="Times New Roman"/>
                <w:lang w:eastAsia="en-GB"/>
              </w:rPr>
              <w:t>decapitated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migraine), Moebius </w:t>
            </w:r>
            <w:r w:rsidR="009F7AB2">
              <w:rPr>
                <w:rFonts w:ascii="Times New Roman" w:eastAsia="Times New Roman" w:hAnsi="Times New Roman" w:cs="Times New Roman"/>
                <w:lang w:eastAsia="en-GB"/>
              </w:rPr>
              <w:t>ophthalmoplegic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migraine, vertebrobasilar migraine (Bickerstaff migraine) </w:t>
            </w:r>
          </w:p>
        </w:tc>
      </w:tr>
      <w:tr w:rsidR="00C353FD" w:rsidRPr="00C353FD" w14:paraId="1E98D4C1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2AECE" w14:textId="0FCC06E3" w:rsidR="00C353FD" w:rsidRPr="00C353FD" w:rsidRDefault="008A54A9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Drugs used in </w:t>
            </w:r>
            <w:r w:rsidR="009F7AB2">
              <w:rPr>
                <w:rFonts w:ascii="Times New Roman" w:eastAsia="Times New Roman" w:hAnsi="Times New Roman" w:cs="Times New Roman"/>
                <w:lang w:eastAsia="en-GB"/>
              </w:rPr>
              <w:t>prophylaxis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of migraine</w:t>
            </w:r>
          </w:p>
        </w:tc>
      </w:tr>
      <w:tr w:rsidR="00C353FD" w:rsidRPr="00C353FD" w14:paraId="1916CDD5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FD7CE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List the search terms excluded or filtered out (add rows as needed)</w:t>
            </w:r>
          </w:p>
        </w:tc>
      </w:tr>
      <w:tr w:rsidR="00C353FD" w:rsidRPr="00C353FD" w14:paraId="18A6353D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88244" w14:textId="77777777" w:rsidR="00C353FD" w:rsidRDefault="00C353FD" w:rsidP="00C353FD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eastAsia="en-GB"/>
              </w:rPr>
            </w:pPr>
            <w:r w:rsidRPr="00C353FD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eastAsia="en-GB"/>
              </w:rPr>
              <w:lastRenderedPageBreak/>
              <w:t>E.g. *insipidus*</w:t>
            </w:r>
          </w:p>
          <w:p w14:paraId="1AE32F9C" w14:textId="06064B04" w:rsidR="008A54A9" w:rsidRPr="00C353FD" w:rsidRDefault="008A54A9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A54A9" w:rsidRPr="00C353FD" w14:paraId="7B8F7D17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B98D5" w14:textId="25DE3E64" w:rsidR="008A54A9" w:rsidRDefault="008A54A9" w:rsidP="008A54A9">
            <w:pPr>
              <w:rPr>
                <w:rFonts w:ascii="Helvetica" w:hAnsi="Helvetica"/>
                <w:spacing w:val="2"/>
                <w:sz w:val="21"/>
                <w:szCs w:val="21"/>
              </w:rPr>
            </w:pPr>
            <w:r w:rsidRPr="00891B8C">
              <w:rPr>
                <w:rFonts w:ascii="Helvetica" w:hAnsi="Helvetica"/>
                <w:spacing w:val="2"/>
                <w:sz w:val="21"/>
                <w:szCs w:val="21"/>
              </w:rPr>
              <w:t>Drugs Used In Prophylaxis Of Migrain</w:t>
            </w:r>
          </w:p>
          <w:p w14:paraId="7CE63077" w14:textId="77777777" w:rsidR="008A54A9" w:rsidRDefault="008A54A9" w:rsidP="008A54A9">
            <w:r>
              <w:rPr>
                <w:rFonts w:ascii="Helvetica" w:hAnsi="Helvetica"/>
                <w:spacing w:val="2"/>
                <w:sz w:val="21"/>
                <w:szCs w:val="21"/>
              </w:rPr>
              <w:t>Antimigraine Drugs</w:t>
            </w:r>
          </w:p>
          <w:p w14:paraId="38DFC4D9" w14:textId="6CC759C4" w:rsidR="008A54A9" w:rsidRDefault="008A54A9" w:rsidP="008A54A9">
            <w:pPr>
              <w:rPr>
                <w:rFonts w:ascii="Helvetica" w:hAnsi="Helvetica"/>
                <w:spacing w:val="2"/>
                <w:sz w:val="21"/>
                <w:szCs w:val="21"/>
              </w:rPr>
            </w:pPr>
          </w:p>
        </w:tc>
      </w:tr>
      <w:tr w:rsidR="00C353FD" w:rsidRPr="00C353FD" w14:paraId="4A401B27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C9518" w14:textId="24055841" w:rsidR="008A54A9" w:rsidRDefault="008A54A9" w:rsidP="008A54A9">
            <w:pPr>
              <w:rPr>
                <w:rFonts w:ascii="Helvetica" w:hAnsi="Helvetica"/>
                <w:spacing w:val="2"/>
                <w:sz w:val="21"/>
                <w:szCs w:val="21"/>
              </w:rPr>
            </w:pPr>
            <w:r>
              <w:rPr>
                <w:rFonts w:ascii="Helvetica" w:hAnsi="Helvetica"/>
                <w:spacing w:val="2"/>
                <w:sz w:val="21"/>
                <w:szCs w:val="21"/>
              </w:rPr>
              <w:t>Adverse reaction to Drugs Used In Treatment Of Acute Migraine Attacks</w:t>
            </w:r>
          </w:p>
          <w:p w14:paraId="348AFB3A" w14:textId="77777777" w:rsidR="008A54A9" w:rsidRDefault="008A54A9" w:rsidP="008A54A9">
            <w:r>
              <w:rPr>
                <w:rFonts w:ascii="Helvetica" w:hAnsi="Helvetica"/>
                <w:spacing w:val="2"/>
                <w:sz w:val="21"/>
                <w:szCs w:val="21"/>
              </w:rPr>
              <w:t>Adverse reaction to Nurofen Maximum Strength Migraine Pain</w:t>
            </w:r>
          </w:p>
          <w:p w14:paraId="7C176D35" w14:textId="77777777" w:rsidR="008A54A9" w:rsidRDefault="008A54A9" w:rsidP="008A54A9"/>
          <w:p w14:paraId="3B55162A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353FD" w:rsidRPr="00C353FD" w14:paraId="7F98B817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38F87" w14:textId="77777777" w:rsidR="008A54A9" w:rsidRDefault="008A54A9" w:rsidP="008A54A9">
            <w:r>
              <w:rPr>
                <w:rFonts w:ascii="Times New Roman" w:eastAsia="Times New Roman" w:hAnsi="Times New Roman" w:cs="Times New Roman"/>
                <w:lang w:eastAsia="en-GB"/>
              </w:rPr>
              <w:t>A</w:t>
            </w:r>
            <w:r>
              <w:rPr>
                <w:rFonts w:ascii="Helvetica" w:hAnsi="Helvetica"/>
                <w:spacing w:val="2"/>
                <w:sz w:val="21"/>
                <w:szCs w:val="21"/>
              </w:rPr>
              <w:t>dverse reaction to Drugs Used In Prophylaxis Of Migraine</w:t>
            </w:r>
          </w:p>
          <w:p w14:paraId="185E9577" w14:textId="6995E989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353FD" w:rsidRPr="00C353FD" w14:paraId="15D6D826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8F895" w14:textId="77777777" w:rsidR="008A54A9" w:rsidRDefault="008A54A9" w:rsidP="008A54A9">
            <w:r>
              <w:rPr>
                <w:rFonts w:ascii="Helvetica" w:hAnsi="Helvetica"/>
                <w:spacing w:val="2"/>
                <w:sz w:val="21"/>
                <w:szCs w:val="21"/>
              </w:rPr>
              <w:t>Adverse reaction to Antimigraine Drugs</w:t>
            </w:r>
          </w:p>
          <w:p w14:paraId="20DB3D99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A54A9" w:rsidRPr="00C353FD" w14:paraId="7566DF98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D1688" w14:textId="77777777" w:rsidR="008A54A9" w:rsidRDefault="008A54A9" w:rsidP="008A54A9">
            <w:pPr>
              <w:rPr>
                <w:rFonts w:ascii="Helvetica" w:hAnsi="Helvetica"/>
                <w:spacing w:val="2"/>
                <w:sz w:val="21"/>
                <w:szCs w:val="21"/>
              </w:rPr>
            </w:pPr>
            <w:r>
              <w:rPr>
                <w:rFonts w:ascii="Helvetica" w:hAnsi="Helvetica"/>
                <w:spacing w:val="2"/>
                <w:sz w:val="21"/>
                <w:szCs w:val="21"/>
              </w:rPr>
              <w:t xml:space="preserve">Family history </w:t>
            </w:r>
          </w:p>
          <w:p w14:paraId="2090FDD7" w14:textId="33D17871" w:rsidR="008A54A9" w:rsidRDefault="008A54A9" w:rsidP="008A54A9">
            <w:pPr>
              <w:rPr>
                <w:rFonts w:ascii="Helvetica" w:hAnsi="Helvetica"/>
                <w:spacing w:val="2"/>
                <w:sz w:val="21"/>
                <w:szCs w:val="21"/>
              </w:rPr>
            </w:pPr>
            <w:r>
              <w:rPr>
                <w:rFonts w:ascii="Helvetica" w:hAnsi="Helvetica"/>
                <w:spacing w:val="2"/>
                <w:sz w:val="21"/>
                <w:szCs w:val="21"/>
              </w:rPr>
              <w:t>No history</w:t>
            </w:r>
          </w:p>
        </w:tc>
      </w:tr>
      <w:tr w:rsidR="00C353FD" w:rsidRPr="00C353FD" w14:paraId="3BA2CC17" w14:textId="77777777" w:rsidTr="00DD6AEA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EDACE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Author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D0919" w14:textId="4CB36680" w:rsidR="00C353FD" w:rsidRPr="00C353FD" w:rsidRDefault="00CC074C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Astha Anand</w:t>
            </w:r>
          </w:p>
        </w:tc>
      </w:tr>
      <w:tr w:rsidR="00C353FD" w:rsidRPr="00C353FD" w14:paraId="264D6107" w14:textId="77777777" w:rsidTr="00DD6AEA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C572F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Date completed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99532" w14:textId="4FCFBF0B" w:rsidR="00C353FD" w:rsidRPr="00C353FD" w:rsidRDefault="009F7AB2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18/12/2020</w:t>
            </w:r>
          </w:p>
        </w:tc>
      </w:tr>
      <w:tr w:rsidR="00C353FD" w:rsidRPr="00C353FD" w14:paraId="44A81FBC" w14:textId="77777777" w:rsidTr="00DD6AEA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0166C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Checked by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8EEA6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eastAsia="en-GB"/>
              </w:rPr>
              <w:t>&lt;name&gt;</w:t>
            </w:r>
          </w:p>
        </w:tc>
      </w:tr>
    </w:tbl>
    <w:p w14:paraId="00D654F1" w14:textId="77777777" w:rsidR="00C353FD" w:rsidRPr="00C353FD" w:rsidRDefault="00C353FD" w:rsidP="00C353FD">
      <w:pPr>
        <w:rPr>
          <w:rFonts w:ascii="Times New Roman" w:eastAsia="Times New Roman" w:hAnsi="Times New Roman" w:cs="Times New Roman"/>
          <w:lang w:eastAsia="en-GB"/>
        </w:rPr>
      </w:pPr>
    </w:p>
    <w:p w14:paraId="5E37FE66" w14:textId="77777777" w:rsidR="00E76511" w:rsidRDefault="00E76511"/>
    <w:sectPr w:rsidR="00E76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57C87"/>
    <w:multiLevelType w:val="hybridMultilevel"/>
    <w:tmpl w:val="BB3A1C74"/>
    <w:lvl w:ilvl="0" w:tplc="D802420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FD"/>
    <w:rsid w:val="006377B3"/>
    <w:rsid w:val="0065147C"/>
    <w:rsid w:val="0088722F"/>
    <w:rsid w:val="008A54A9"/>
    <w:rsid w:val="009F7AB2"/>
    <w:rsid w:val="00B86699"/>
    <w:rsid w:val="00BC1612"/>
    <w:rsid w:val="00C353FD"/>
    <w:rsid w:val="00CC074C"/>
    <w:rsid w:val="00DD6AEA"/>
    <w:rsid w:val="00E76511"/>
    <w:rsid w:val="00F8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BF120"/>
  <w15:chartTrackingRefBased/>
  <w15:docId w15:val="{E194F21F-B3AA-1541-94B6-6E03C1DB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147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53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C353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4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147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69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699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872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54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1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.nhs.uk/data-and-information/find-data-and-publications/supplementary-information/2019-supplementary-information-files/code-usage-in-gp-practices-snomed-codes-indicating-the-recording-of-headache-or-migraine-on-patient-records" TargetMode="External"/><Relationship Id="rId13" Type="http://schemas.openxmlformats.org/officeDocument/2006/relationships/hyperlink" Target="https://applications.nhsbsa.nhs.uk/DMDBrowser/DMDBrowser.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2" Type="http://schemas.openxmlformats.org/officeDocument/2006/relationships/hyperlink" Target="https://www.phpc.cam.ac.uk/pcu/research/research-groups/crmh/cprd_cam/codelists/v1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liberresearch.org/portal/phenotypes/chronological-map" TargetMode="External"/><Relationship Id="rId11" Type="http://schemas.openxmlformats.org/officeDocument/2006/relationships/hyperlink" Target="https://dexter.bham.ac.uk:8181/" TargetMode="External"/><Relationship Id="rId5" Type="http://schemas.openxmlformats.org/officeDocument/2006/relationships/hyperlink" Target="https://caliberresearch.org/portal/codelist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linicalcodes.rss.mhs.man.ac.uk/medcodes/article/55/codelist/res55-migra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inicalcodes.rss.mhs.man.ac.uk/medcodes/articl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Anand</dc:creator>
  <cp:keywords/>
  <dc:description/>
  <cp:lastModifiedBy>Astha Anand</cp:lastModifiedBy>
  <cp:revision>4</cp:revision>
  <dcterms:created xsi:type="dcterms:W3CDTF">2020-12-14T17:26:00Z</dcterms:created>
  <dcterms:modified xsi:type="dcterms:W3CDTF">2020-12-18T14:35:00Z</dcterms:modified>
</cp:coreProperties>
</file>