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&lt;e.g. Diabetes_complications&gt;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IBS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PMID: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11998549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(no code list provided but say validated)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color w:val="2121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rtl w:val="0"/>
              </w:rPr>
              <w:t xml:space="preserve">PMID: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rtl w:val="0"/>
              </w:rPr>
              <w:t xml:space="preserve">26497004 (no code list provided - requested)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 -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PMID: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24"/>
                <w:szCs w:val="24"/>
                <w:highlight w:val="white"/>
                <w:rtl w:val="0"/>
              </w:rPr>
              <w:t xml:space="preserve">11998549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Irritable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Irritable Bowel Syndrome</w:t>
            </w:r>
          </w:p>
        </w:tc>
      </w:tr>
      <w:tr>
        <w:trPr>
          <w:trHeight w:val="51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Spastic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IBS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Constipation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Diarrhoea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Alternating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14CF.00 - H/O IBS (prevalent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1937081000006100 - suspected IBS (not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8CA4Z00 - dietary education for IBS (not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Eu45317 - psycogenic diarrhoea (not included)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Dominic king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31/10/2020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