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2B5385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78F66A1D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SchizophreniaMM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4AB48D5C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Schizophrenia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2B5385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55374F">
            <w:pPr>
              <w:widowControl w:val="0"/>
              <w:spacing w:line="240" w:lineRule="auto"/>
            </w:pPr>
            <w:hyperlink r:id="rId4">
              <w:r w:rsidR="002B5385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438E2C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55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2B5385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2CE3ABBC" w:rsidR="00C1164C" w:rsidRDefault="0055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55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2B5385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55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2B5385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55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2B5385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55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2B5385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2BCA747E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  <w:r w:rsidR="000E4619" w:rsidRPr="000E4619">
              <w:t>https://bmjopen.bmj.com/content/5/12/e008650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26EE5906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E.g. </w:t>
            </w:r>
            <w:r w:rsidR="000E4619">
              <w:rPr>
                <w:i/>
              </w:rPr>
              <w:t>schizophrenia</w:t>
            </w:r>
            <w:r>
              <w:rPr>
                <w:i/>
              </w:rPr>
              <w:t xml:space="preserve"> 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11EB8002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E10</w:t>
            </w:r>
            <w:r>
              <w:rPr>
                <w:i/>
              </w:rPr>
              <w:t>*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2532B6C3" w:rsidR="00C1164C" w:rsidRPr="002B5385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schizophrenic</w:t>
            </w:r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B3C" w14:textId="39F58142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Schizo</w:t>
            </w:r>
            <w:proofErr w:type="spellEnd"/>
            <w:r>
              <w:rPr>
                <w:i/>
              </w:rPr>
              <w:t>-affective without mention of schizophrenia</w:t>
            </w: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55374F"/>
    <w:rsid w:val="00C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4</cp:revision>
  <dcterms:created xsi:type="dcterms:W3CDTF">2020-09-20T21:03:00Z</dcterms:created>
  <dcterms:modified xsi:type="dcterms:W3CDTF">2020-09-20T22:02:00Z</dcterms:modified>
</cp:coreProperties>
</file>