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Calibri" w:hAnsi="Calibri" w:eastAsia="Calibri"/>
          <w:b/>
          <w:color w:val="0F172A"/>
          <w:sz w:val="56"/>
        </w:rPr>
        <w:t>UnifAI Configuration</w:t>
      </w:r>
    </w:p>
    <w:p>
      <w:r>
        <w:br w:type="page"/>
      </w:r>
    </w:p>
    <w:p>
      <w:r>
        <w:rPr>
          <w:rFonts w:ascii="Calibri" w:hAnsi="Calibri" w:eastAsia="Calibri"/>
          <w:b w:val="0"/>
          <w:sz w:val="20"/>
        </w:rPr>
        <w:t>This guide explains UnifAI settings — what each one means and what you should put.</w:t>
      </w:r>
    </w:p>
    <w:p>
      <w:r>
        <w:rPr>
          <w:rFonts w:ascii="Calibri" w:hAnsi="Calibri" w:eastAsia="Calibri"/>
          <w:b w:val="0"/>
          <w:sz w:val="20"/>
        </w:rPr>
        <w:t>Main file: .env (copy from .env.example).</w:t>
      </w:r>
    </w:p>
    <w:p>
      <w:r>
        <w:rPr>
          <w:rFonts w:ascii="Consolas" w:hAnsi="Consolas" w:eastAsia="Consolas"/>
          <w:b/>
          <w:color w:val="DC2626"/>
          <w:sz w:val="18"/>
        </w:rPr>
        <w:t>cp .env.example .env</w:t>
      </w:r>
    </w:p>
    <w:p>
      <w:r>
        <w:rPr>
          <w:rFonts w:ascii="Calibri" w:hAnsi="Calibri" w:eastAsia="Calibri"/>
          <w:b w:val="0"/>
          <w:sz w:val="20"/>
        </w:rPr>
        <w:t>Never put real passwords in Git. Keep secrets only in .env on the server.</w:t>
      </w:r>
    </w:p>
    <w:p>
      <w:pPr>
        <w:pStyle w:val="Heading1"/>
      </w:pPr>
      <w:r>
        <w:t>1. What is configuration?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.env</w:t>
            </w:r>
          </w:p>
        </w:tc>
        <w:tc>
          <w:tcPr>
            <w:tcW w:type="dxa" w:w="4968"/>
          </w:tcPr>
          <w:p>
            <w:r>
              <w:t>Master settings for your company UnifAI server</w:t>
            </w:r>
          </w:p>
        </w:tc>
      </w:tr>
      <w:tr>
        <w:tc>
          <w:tcPr>
            <w:tcW w:type="dxa" w:w="4968"/>
          </w:tcPr>
          <w:p>
            <w:r>
              <w:t>configs/config.json</w:t>
            </w:r>
          </w:p>
        </w:tc>
        <w:tc>
          <w:tcPr>
            <w:tcW w:type="dxa" w:w="4968"/>
          </w:tcPr>
          <w:p>
            <w:r>
              <w:t>App settings (MCP catalog path, etc.)</w:t>
            </w:r>
          </w:p>
        </w:tc>
      </w:tr>
      <w:tr>
        <w:tc>
          <w:tcPr>
            <w:tcW w:type="dxa" w:w="4968"/>
          </w:tcPr>
          <w:p>
            <w:r>
              <w:t>configs/mcp-library.json</w:t>
            </w:r>
          </w:p>
        </w:tc>
        <w:tc>
          <w:tcPr>
            <w:tcW w:type="dxa" w:w="4968"/>
          </w:tcPr>
          <w:p>
            <w:r>
              <w:t>List of MCP servers shown in the UI</w:t>
            </w:r>
          </w:p>
        </w:tc>
      </w:tr>
      <w:tr>
        <w:tc>
          <w:tcPr>
            <w:tcW w:type="dxa" w:w="4968"/>
          </w:tcPr>
          <w:p>
            <w:r>
              <w:t>data/</w:t>
            </w:r>
          </w:p>
        </w:tc>
        <w:tc>
          <w:tcPr>
            <w:tcW w:type="dxa" w:w="4968"/>
          </w:tcPr>
          <w:p>
            <w:r>
              <w:t>Runtime files UnifAI creates while running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You usually only edit .env. Other files stay as shipped unless support tells you to change them.</w:t>
      </w:r>
    </w:p>
    <w:p>
      <w:pPr>
        <w:pStyle w:val="Heading1"/>
      </w:pPr>
      <w:r>
        <w:t>2. Website and ports — what they 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it means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SERVER_DOMAIN</w:t>
            </w:r>
          </w:p>
        </w:tc>
        <w:tc>
          <w:tcPr>
            <w:tcW w:type="dxa" w:w="3312"/>
          </w:tcPr>
          <w:p>
            <w:r>
              <w:t>Public web address users open for UnifAI</w:t>
            </w:r>
          </w:p>
        </w:tc>
        <w:tc>
          <w:tcPr>
            <w:tcW w:type="dxa" w:w="3312"/>
          </w:tcPr>
          <w:p>
            <w:r>
              <w:t>https://unifai.yourcompany.com</w:t>
            </w:r>
          </w:p>
        </w:tc>
      </w:tr>
      <w:tr>
        <w:tc>
          <w:tcPr>
            <w:tcW w:type="dxa" w:w="3312"/>
          </w:tcPr>
          <w:p>
            <w:r>
              <w:t>APP_PORT</w:t>
            </w:r>
          </w:p>
        </w:tc>
        <w:tc>
          <w:tcPr>
            <w:tcW w:type="dxa" w:w="3312"/>
          </w:tcPr>
          <w:p>
            <w:r>
              <w:t>Port UnifAI listens on inside the server</w:t>
            </w:r>
          </w:p>
        </w:tc>
        <w:tc>
          <w:tcPr>
            <w:tcW w:type="dxa" w:w="3312"/>
          </w:tcPr>
          <w:p>
            <w:r>
              <w:t>8081</w:t>
            </w:r>
          </w:p>
        </w:tc>
      </w:tr>
      <w:tr>
        <w:tc>
          <w:tcPr>
            <w:tcW w:type="dxa" w:w="3312"/>
          </w:tcPr>
          <w:p>
            <w:r>
              <w:t>APP_HOST</w:t>
            </w:r>
          </w:p>
        </w:tc>
        <w:tc>
          <w:tcPr>
            <w:tcW w:type="dxa" w:w="3312"/>
          </w:tcPr>
          <w:p>
            <w:r>
              <w:t>Network bind. 0.0.0.0 = allow outside connections</w:t>
            </w:r>
          </w:p>
        </w:tc>
        <w:tc>
          <w:tcPr>
            <w:tcW w:type="dxa" w:w="3312"/>
          </w:tcPr>
          <w:p>
            <w:r>
              <w:t>0.0.0.0</w:t>
            </w:r>
          </w:p>
        </w:tc>
      </w:tr>
      <w:tr>
        <w:tc>
          <w:tcPr>
            <w:tcW w:type="dxa" w:w="3312"/>
          </w:tcPr>
          <w:p>
            <w:r>
              <w:t>PROXY_PORT</w:t>
            </w:r>
          </w:p>
        </w:tc>
        <w:tc>
          <w:tcPr>
            <w:tcW w:type="dxa" w:w="3312"/>
          </w:tcPr>
          <w:p>
            <w:r>
              <w:t>Port for optional office network Guard proxy</w:t>
            </w:r>
          </w:p>
        </w:tc>
        <w:tc>
          <w:tcPr>
            <w:tcW w:type="dxa" w:w="3312"/>
          </w:tcPr>
          <w:p>
            <w:r>
              <w:t>8082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Simple rule: SERVER_DOMAIN must be the HTTPS URL people type in the browser. That URL must reach port 8081.</w:t>
      </w:r>
    </w:p>
    <w:p>
      <w:pPr>
        <w:pStyle w:val="Heading1"/>
      </w:pPr>
      <w:r>
        <w:t>3. Database — what they 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it means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DB_TYPE</w:t>
            </w:r>
          </w:p>
        </w:tc>
        <w:tc>
          <w:tcPr>
            <w:tcW w:type="dxa" w:w="3312"/>
          </w:tcPr>
          <w:p>
            <w:r>
              <w:t>Which database engine you use</w:t>
            </w:r>
          </w:p>
        </w:tc>
        <w:tc>
          <w:tcPr>
            <w:tcW w:type="dxa" w:w="3312"/>
          </w:tcPr>
          <w:p>
            <w:r>
              <w:t>postgres (recommended)</w:t>
            </w:r>
          </w:p>
        </w:tc>
      </w:tr>
      <w:tr>
        <w:tc>
          <w:tcPr>
            <w:tcW w:type="dxa" w:w="3312"/>
          </w:tcPr>
          <w:p>
            <w:r>
              <w:t>DB_HOST</w:t>
            </w:r>
          </w:p>
        </w:tc>
        <w:tc>
          <w:tcPr>
            <w:tcW w:type="dxa" w:w="3312"/>
          </w:tcPr>
          <w:p>
            <w:r>
              <w:t>Where the database computer is</w:t>
            </w:r>
          </w:p>
        </w:tc>
        <w:tc>
          <w:tcPr>
            <w:tcW w:type="dxa" w:w="3312"/>
          </w:tcPr>
          <w:p>
            <w:r>
              <w:t>db.yourcompany.com</w:t>
            </w:r>
          </w:p>
        </w:tc>
      </w:tr>
      <w:tr>
        <w:tc>
          <w:tcPr>
            <w:tcW w:type="dxa" w:w="3312"/>
          </w:tcPr>
          <w:p>
            <w:r>
              <w:t>DB_PORT</w:t>
            </w:r>
          </w:p>
        </w:tc>
        <w:tc>
          <w:tcPr>
            <w:tcW w:type="dxa" w:w="3312"/>
          </w:tcPr>
          <w:p>
            <w:r>
              <w:t>Port number of the database</w:t>
            </w:r>
          </w:p>
        </w:tc>
        <w:tc>
          <w:tcPr>
            <w:tcW w:type="dxa" w:w="3312"/>
          </w:tcPr>
          <w:p>
            <w:r>
              <w:t>5432</w:t>
            </w:r>
          </w:p>
        </w:tc>
      </w:tr>
      <w:tr>
        <w:tc>
          <w:tcPr>
            <w:tcW w:type="dxa" w:w="3312"/>
          </w:tcPr>
          <w:p>
            <w:r>
              <w:t>DB_NAME</w:t>
            </w:r>
          </w:p>
        </w:tc>
        <w:tc>
          <w:tcPr>
            <w:tcW w:type="dxa" w:w="3312"/>
          </w:tcPr>
          <w:p>
            <w:r>
              <w:t>Name of the UnifAI database</w:t>
            </w:r>
          </w:p>
        </w:tc>
        <w:tc>
          <w:tcPr>
            <w:tcW w:type="dxa" w:w="3312"/>
          </w:tcPr>
          <w:p>
            <w:r>
              <w:t>unifai</w:t>
            </w:r>
          </w:p>
        </w:tc>
      </w:tr>
      <w:tr>
        <w:tc>
          <w:tcPr>
            <w:tcW w:type="dxa" w:w="3312"/>
          </w:tcPr>
          <w:p>
            <w:r>
              <w:t>DB_USER</w:t>
            </w:r>
          </w:p>
        </w:tc>
        <w:tc>
          <w:tcPr>
            <w:tcW w:type="dxa" w:w="3312"/>
          </w:tcPr>
          <w:p>
            <w:r>
              <w:t>Database login username</w:t>
            </w:r>
          </w:p>
        </w:tc>
        <w:tc>
          <w:tcPr>
            <w:tcW w:type="dxa" w:w="3312"/>
          </w:tcPr>
          <w:p>
            <w:r>
              <w:t>unifai</w:t>
            </w:r>
          </w:p>
        </w:tc>
      </w:tr>
      <w:tr>
        <w:tc>
          <w:tcPr>
            <w:tcW w:type="dxa" w:w="3312"/>
          </w:tcPr>
          <w:p>
            <w:r>
              <w:t>DB_PASSWORD</w:t>
            </w:r>
          </w:p>
        </w:tc>
        <w:tc>
          <w:tcPr>
            <w:tcW w:type="dxa" w:w="3312"/>
          </w:tcPr>
          <w:p>
            <w:r>
              <w:t>Database login password</w:t>
            </w:r>
          </w:p>
        </w:tc>
        <w:tc>
          <w:tcPr>
            <w:tcW w:type="dxa" w:w="3312"/>
          </w:tcPr>
          <w:p>
            <w:r>
              <w:t>(secret)</w:t>
            </w:r>
          </w:p>
        </w:tc>
      </w:tr>
      <w:tr>
        <w:tc>
          <w:tcPr>
            <w:tcW w:type="dxa" w:w="3312"/>
          </w:tcPr>
          <w:p>
            <w:r>
              <w:t>DB_SSL_MODE</w:t>
            </w:r>
          </w:p>
        </w:tc>
        <w:tc>
          <w:tcPr>
            <w:tcW w:type="dxa" w:w="3312"/>
          </w:tcPr>
          <w:p>
            <w:r>
              <w:t>Encrypt connection to database?</w:t>
            </w:r>
          </w:p>
        </w:tc>
        <w:tc>
          <w:tcPr>
            <w:tcW w:type="dxa" w:w="3312"/>
          </w:tcPr>
          <w:p>
            <w:r>
              <w:t>disable or require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Simple rule: Create an empty database first. UnifAI fills tables when it starts.</w:t>
      </w:r>
    </w:p>
    <w:p>
      <w:r>
        <w:rPr>
          <w:rFonts w:ascii="Calibri" w:hAnsi="Calibri" w:eastAsia="Calibri"/>
          <w:b w:val="0"/>
          <w:sz w:val="20"/>
        </w:rPr>
        <w:t>Other allowed DB_TYPE values: mysql, mariadb, sqlite.</w:t>
      </w:r>
    </w:p>
    <w:p>
      <w:pPr>
        <w:pStyle w:val="Heading1"/>
      </w:pPr>
      <w:r>
        <w:t>4. Admin login — what they 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it means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ADMIN_EMAIL</w:t>
            </w:r>
          </w:p>
        </w:tc>
        <w:tc>
          <w:tcPr>
            <w:tcW w:type="dxa" w:w="3312"/>
          </w:tcPr>
          <w:p>
            <w:r>
              <w:t>First administrator email (first login)</w:t>
            </w:r>
          </w:p>
        </w:tc>
        <w:tc>
          <w:tcPr>
            <w:tcW w:type="dxa" w:w="3312"/>
          </w:tcPr>
          <w:p>
            <w:r>
              <w:t>admin@yourcompany.com</w:t>
            </w:r>
          </w:p>
        </w:tc>
      </w:tr>
      <w:tr>
        <w:tc>
          <w:tcPr>
            <w:tcW w:type="dxa" w:w="3312"/>
          </w:tcPr>
          <w:p>
            <w:r>
              <w:t>ADMIN_PASSWORD</w:t>
            </w:r>
          </w:p>
        </w:tc>
        <w:tc>
          <w:tcPr>
            <w:tcW w:type="dxa" w:w="3312"/>
          </w:tcPr>
          <w:p>
            <w:r>
              <w:t>First administrator password</w:t>
            </w:r>
          </w:p>
        </w:tc>
        <w:tc>
          <w:tcPr>
            <w:tcW w:type="dxa" w:w="3312"/>
          </w:tcPr>
          <w:p>
            <w:r>
              <w:t>(strong password)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Simple rule: After first login, change this password in the product if your process requires it.</w:t>
      </w:r>
    </w:p>
    <w:p>
      <w:pPr>
        <w:pStyle w:val="Heading1"/>
      </w:pPr>
      <w:r>
        <w:t>5. AI helper (Ollama) — what it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it means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OLLAMA_URL</w:t>
            </w:r>
          </w:p>
        </w:tc>
        <w:tc>
          <w:tcPr>
            <w:tcW w:type="dxa" w:w="3312"/>
          </w:tcPr>
          <w:p>
            <w:r>
              <w:t>Address of your Ollama / local LLM service (Guard Bot)</w:t>
            </w:r>
          </w:p>
        </w:tc>
        <w:tc>
          <w:tcPr>
            <w:tcW w:type="dxa" w:w="3312"/>
          </w:tcPr>
          <w:p>
            <w:r>
              <w:t>http://host.docker.internal:11434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Simple rule: If you do not use Guard Bot / Ollama yet, still set a valid URL or leave your engineer’s value. UnifAI maps this to BROWSER_AI_OLLAMA_URL inside Docker.</w:t>
      </w:r>
    </w:p>
    <w:p>
      <w:pPr>
        <w:pStyle w:val="Heading1"/>
      </w:pPr>
      <w:r>
        <w:t>6. Logs — what they 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it means</w:t>
            </w:r>
          </w:p>
        </w:tc>
        <w:tc>
          <w:tcPr>
            <w:tcW w:type="dxa" w:w="3312"/>
          </w:tcPr>
          <w:p>
            <w:r>
              <w:t>Suggested value</w:t>
            </w:r>
          </w:p>
        </w:tc>
      </w:tr>
      <w:tr>
        <w:tc>
          <w:tcPr>
            <w:tcW w:type="dxa" w:w="3312"/>
          </w:tcPr>
          <w:p>
            <w:r>
              <w:t>LOG_LEVEL</w:t>
            </w:r>
          </w:p>
        </w:tc>
        <w:tc>
          <w:tcPr>
            <w:tcW w:type="dxa" w:w="3312"/>
          </w:tcPr>
          <w:p>
            <w:r>
              <w:t>How much detail in logs: debug, info, warn, error</w:t>
            </w:r>
          </w:p>
        </w:tc>
        <w:tc>
          <w:tcPr>
            <w:tcW w:type="dxa" w:w="3312"/>
          </w:tcPr>
          <w:p>
            <w:r>
              <w:t>info</w:t>
            </w:r>
          </w:p>
        </w:tc>
      </w:tr>
      <w:tr>
        <w:tc>
          <w:tcPr>
            <w:tcW w:type="dxa" w:w="3312"/>
          </w:tcPr>
          <w:p>
            <w:r>
              <w:t>LOG_STYLE</w:t>
            </w:r>
          </w:p>
        </w:tc>
        <w:tc>
          <w:tcPr>
            <w:tcW w:type="dxa" w:w="3312"/>
          </w:tcPr>
          <w:p>
            <w:r>
              <w:t>Log format: json (production) or console (dev)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</w:tr>
      <w:tr>
        <w:tc>
          <w:tcPr>
            <w:tcW w:type="dxa" w:w="3312"/>
          </w:tcPr>
          <w:p>
            <w:r>
              <w:t>APP_DIR</w:t>
            </w:r>
          </w:p>
        </w:tc>
        <w:tc>
          <w:tcPr>
            <w:tcW w:type="dxa" w:w="3312"/>
          </w:tcPr>
          <w:p>
            <w:r>
              <w:t>Folder inside container for runtime data</w:t>
            </w:r>
          </w:p>
        </w:tc>
        <w:tc>
          <w:tcPr>
            <w:tcW w:type="dxa" w:w="3312"/>
          </w:tcPr>
          <w:p>
            <w:r>
              <w:t>/app/data</w:t>
            </w:r>
          </w:p>
        </w:tc>
      </w:tr>
    </w:tbl>
    <w:p/>
    <w:p>
      <w:pPr>
        <w:pStyle w:val="Heading1"/>
      </w:pPr>
      <w:r>
        <w:t>7. MCP catalog — what it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Setting / file</w:t>
            </w:r>
          </w:p>
        </w:tc>
        <w:tc>
          <w:tcPr>
            <w:tcW w:type="dxa" w:w="4968"/>
          </w:tcPr>
          <w:p>
            <w:r>
              <w:t>What it means</w:t>
            </w:r>
          </w:p>
        </w:tc>
      </w:tr>
      <w:tr>
        <w:tc>
          <w:tcPr>
            <w:tcW w:type="dxa" w:w="4968"/>
          </w:tcPr>
          <w:p>
            <w:r>
              <w:t>configs/mcp-library.json</w:t>
            </w:r>
          </w:p>
        </w:tc>
        <w:tc>
          <w:tcPr>
            <w:tcW w:type="dxa" w:w="4968"/>
          </w:tcPr>
          <w:p>
            <w:r>
              <w:t>Catalog of MCP servers shown in MCP Library</w:t>
            </w:r>
          </w:p>
        </w:tc>
      </w:tr>
      <w:tr>
        <w:tc>
          <w:tcPr>
            <w:tcW w:type="dxa" w:w="4968"/>
          </w:tcPr>
          <w:p>
            <w:r>
              <w:t>mcp_library_url in configs/config.json</w:t>
            </w:r>
          </w:p>
        </w:tc>
        <w:tc>
          <w:tcPr>
            <w:tcW w:type="dxa" w:w="4968"/>
          </w:tcPr>
          <w:p>
            <w:r>
              <w:t>Where UnifAI loads that catalog from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Correct value:</w:t>
      </w:r>
    </w:p>
    <w:p>
      <w:r>
        <w:rPr>
          <w:rFonts w:ascii="Consolas" w:hAnsi="Consolas" w:eastAsia="Consolas"/>
          <w:b/>
          <w:color w:val="DC2626"/>
          <w:sz w:val="18"/>
        </w:rPr>
        <w:t>file:///app/configs/mcp-library.json</w:t>
      </w:r>
    </w:p>
    <w:p>
      <w:r>
        <w:rPr>
          <w:rFonts w:ascii="Calibri" w:hAnsi="Calibri" w:eastAsia="Calibri"/>
          <w:b w:val="0"/>
          <w:sz w:val="20"/>
        </w:rPr>
        <w:t>Simple rule: Do not use old remote URLs that no longer work. After change, open MCP Library in UI and run Force Sync.</w:t>
      </w:r>
    </w:p>
    <w:p>
      <w:pPr>
        <w:pStyle w:val="Heading1"/>
      </w:pPr>
      <w:r>
        <w:t>8. Optional — network Guard proxy</w:t>
      </w:r>
    </w:p>
    <w:p>
      <w:r>
        <w:rPr>
          <w:rFonts w:ascii="Calibri" w:hAnsi="Calibri" w:eastAsia="Calibri"/>
          <w:b w:val="0"/>
          <w:sz w:val="20"/>
        </w:rPr>
        <w:t>Only if you use the shared office proxy container: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Setting</w:t>
            </w:r>
          </w:p>
        </w:tc>
        <w:tc>
          <w:tcPr>
            <w:tcW w:type="dxa" w:w="4968"/>
          </w:tcPr>
          <w:p>
            <w:r>
              <w:t>What it means</w:t>
            </w:r>
          </w:p>
        </w:tc>
      </w:tr>
      <w:tr>
        <w:tc>
          <w:tcPr>
            <w:tcW w:type="dxa" w:w="4968"/>
          </w:tcPr>
          <w:p>
            <w:r>
              <w:t>PROXY_PORT</w:t>
            </w:r>
          </w:p>
        </w:tc>
        <w:tc>
          <w:tcPr>
            <w:tcW w:type="dxa" w:w="4968"/>
          </w:tcPr>
          <w:p>
            <w:r>
              <w:t>Port browsers use for the shared proxy (default 8082)</w:t>
            </w:r>
          </w:p>
        </w:tc>
      </w:tr>
      <w:tr>
        <w:tc>
          <w:tcPr>
            <w:tcW w:type="dxa" w:w="4968"/>
          </w:tcPr>
          <w:p>
            <w:r>
              <w:t>Compose service unifai_broswer_proxy</w:t>
            </w:r>
          </w:p>
        </w:tc>
        <w:tc>
          <w:tcPr>
            <w:tcW w:type="dxa" w:w="4968"/>
          </w:tcPr>
          <w:p>
            <w:r>
              <w:t>The shared network Guard process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Laptop Guard on each PC uses its own local settings (backend_url, local port 8085) — that is separate from this .env file. See the Windows Guard guide.</w:t>
      </w:r>
    </w:p>
    <w:p>
      <w:pPr>
        <w:pStyle w:val="Heading1"/>
      </w:pPr>
      <w:r>
        <w:t>9. After you change settings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Save .env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Restart UnifAI:</w:t>
      </w:r>
    </w:p>
    <w:p>
      <w:r>
        <w:rPr>
          <w:rFonts w:ascii="Consolas" w:hAnsi="Consolas" w:eastAsia="Consolas"/>
          <w:b/>
          <w:color w:val="DC2626"/>
          <w:sz w:val="18"/>
        </w:rPr>
        <w:t>docker compose up -d --force-recreate zen_gauss_v1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Check: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Check</w:t>
            </w:r>
          </w:p>
        </w:tc>
        <w:tc>
          <w:tcPr>
            <w:tcW w:type="dxa" w:w="4968"/>
          </w:tcPr>
          <w:p>
            <w:r>
              <w:t>Meaning of success</w:t>
            </w:r>
          </w:p>
        </w:tc>
      </w:tr>
      <w:tr>
        <w:tc>
          <w:tcPr>
            <w:tcW w:type="dxa" w:w="4968"/>
          </w:tcPr>
          <w:p>
            <w:r>
              <w:t>Open SERVER_DOMAIN/health</w:t>
            </w:r>
          </w:p>
        </w:tc>
        <w:tc>
          <w:tcPr>
            <w:tcW w:type="dxa" w:w="4968"/>
          </w:tcPr>
          <w:p>
            <w:r>
              <w:t>Server is up</w:t>
            </w:r>
          </w:p>
        </w:tc>
      </w:tr>
      <w:tr>
        <w:tc>
          <w:tcPr>
            <w:tcW w:type="dxa" w:w="4968"/>
          </w:tcPr>
          <w:p>
            <w:r>
              <w:t>Login with admin email/password</w:t>
            </w:r>
          </w:p>
        </w:tc>
        <w:tc>
          <w:tcPr>
            <w:tcW w:type="dxa" w:w="4968"/>
          </w:tcPr>
          <w:p>
            <w:r>
              <w:t>Admin settings are correct</w:t>
            </w:r>
          </w:p>
        </w:tc>
      </w:tr>
      <w:tr>
        <w:tc>
          <w:tcPr>
            <w:tcW w:type="dxa" w:w="4968"/>
          </w:tcPr>
          <w:p>
            <w:r>
              <w:t>Database errors gone in logs</w:t>
            </w:r>
          </w:p>
        </w:tc>
        <w:tc>
          <w:tcPr>
            <w:tcW w:type="dxa" w:w="4968"/>
          </w:tcPr>
          <w:p>
            <w:r>
              <w:t>Database settings are correct</w:t>
            </w:r>
          </w:p>
        </w:tc>
      </w:tr>
    </w:tbl>
    <w:p/>
    <w:p>
      <w:pPr>
        <w:pStyle w:val="Heading1"/>
      </w:pPr>
      <w:r>
        <w:t>Quick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Group</w:t>
            </w:r>
          </w:p>
        </w:tc>
        <w:tc>
          <w:tcPr>
            <w:tcW w:type="dxa" w:w="4968"/>
          </w:tcPr>
          <w:p>
            <w:r>
              <w:t>Settings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SERVER_DOMAIN, APP_PORT, APP_HOST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DB_TYPE, DB_HOST, DB_PORT, DB_NAME, DB_USER, DB_PASSWORD, DB_SSL_MODE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ADMIN_EMAIL, ADMIN_PASSWORD</w:t>
            </w:r>
          </w:p>
        </w:tc>
      </w:tr>
      <w:tr>
        <w:tc>
          <w:tcPr>
            <w:tcW w:type="dxa" w:w="4968"/>
          </w:tcPr>
          <w:p>
            <w:r>
              <w:t>AI helper</w:t>
            </w:r>
          </w:p>
        </w:tc>
        <w:tc>
          <w:tcPr>
            <w:tcW w:type="dxa" w:w="4968"/>
          </w:tcPr>
          <w:p>
            <w:r>
              <w:t>OLLAMA_URL</w:t>
            </w:r>
          </w:p>
        </w:tc>
      </w:tr>
      <w:tr>
        <w:tc>
          <w:tcPr>
            <w:tcW w:type="dxa" w:w="4968"/>
          </w:tcPr>
          <w:p>
            <w:r>
              <w:t>Logs</w:t>
            </w:r>
          </w:p>
        </w:tc>
        <w:tc>
          <w:tcPr>
            <w:tcW w:type="dxa" w:w="4968"/>
          </w:tcPr>
          <w:p>
            <w:r>
              <w:t>LOG_LEVEL, LOG_STYLE, APP_DIR</w:t>
            </w:r>
          </w:p>
        </w:tc>
      </w:tr>
      <w:tr>
        <w:tc>
          <w:tcPr>
            <w:tcW w:type="dxa" w:w="4968"/>
          </w:tcPr>
          <w:p>
            <w:r>
              <w:t>Optional proxy</w:t>
            </w:r>
          </w:p>
        </w:tc>
        <w:tc>
          <w:tcPr>
            <w:tcW w:type="dxa" w:w="4968"/>
          </w:tcPr>
          <w:p>
            <w:r>
              <w:t>PROXY_PORT</w:t>
            </w:r>
          </w:p>
        </w:tc>
      </w:tr>
    </w:tbl>
    <w:p/>
    <w:p>
      <w:pPr>
        <w:jc w:val="center"/>
      </w:pPr>
      <w:r>
        <w:t>That is the configuration you need to understand for hosting UnifAI.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