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Segoe UI" w:hAnsi="Segoe UI"/>
          <w:b/>
          <w:color w:val="1E3A8A"/>
          <w:sz w:val="44"/>
        </w:rPr>
        <w:t>UnifAI Guardrails, Cluster &amp; Adaptive Routing Guide</w:t>
      </w:r>
    </w:p>
    <w:p>
      <w:pPr>
        <w:spacing w:after="280"/>
      </w:pPr>
      <w:r>
        <w:rPr>
          <w:rFonts w:ascii="Segoe UI" w:hAnsi="Segoe UI"/>
          <w:color w:val="475569"/>
          <w:sz w:val="23"/>
        </w:rPr>
        <w:t>Guardrail Rules, Providers, Cluster Config, Adaptive Routing Dashboard &amp; Settings (Thanglish + English)</w:t>
      </w:r>
    </w:p>
    <w:p>
      <w:pPr>
        <w:keepNext/>
        <w:spacing w:before="320" w:after="120"/>
      </w:pPr>
      <w:r>
        <w:rPr>
          <w:rFonts w:ascii="Segoe UI" w:hAnsi="Segoe UI"/>
          <w:b/>
          <w:color w:val="1E3A8A"/>
          <w:sz w:val="32"/>
        </w:rPr>
        <w:t>1. System Architecture &amp; Traffic Flow Map</w:t>
      </w:r>
    </w:p>
    <w:p>
      <w:pPr>
        <w:spacing w:after="80" w:line="276" w:lineRule="auto"/>
      </w:pPr>
      <w:r>
        <w:rPr>
          <w:rFonts w:ascii="Segoe UI" w:hAnsi="Segoe UI"/>
          <w:i w:val="0"/>
          <w:color w:val="334155"/>
          <w:sz w:val="20"/>
        </w:rPr>
        <w:t>Guardrail safety filters, Cluster state synchronization (port 7946), matrum Adaptive Routing Multi-Armed Bandit steering nadakkura dynamic workflow:</w:t>
      </w:r>
    </w:p>
    <w:p>
      <w:pPr>
        <w:keepNext/>
        <w:spacing w:before="320" w:after="120"/>
      </w:pPr>
      <w:r>
        <w:rPr>
          <w:rFonts w:ascii="Segoe UI" w:hAnsi="Segoe UI"/>
          <w:b/>
          <w:color w:val="1E3A8A"/>
          <w:sz w:val="32"/>
        </w:rPr>
        <w:t>2. Detailed Feature Dissection (5 Core Features)</w:t>
      </w:r>
    </w:p>
    <w:p>
      <w:pPr>
        <w:keepNext/>
        <w:spacing w:before="240" w:after="80"/>
      </w:pPr>
      <w:r>
        <w:rPr>
          <w:rFonts w:ascii="Segoe UI" w:hAnsi="Segoe UI"/>
          <w:b/>
          <w:color w:val="2563EB"/>
          <w:sz w:val="26"/>
        </w:rPr>
        <w:t>Guardrail Rules — Guardrail Rules (AI Safety Policies &amp; Prompt Screening)</w:t>
      </w:r>
    </w:p>
    <w:p>
      <w:pPr>
        <w:spacing w:after="80" w:line="276" w:lineRule="auto"/>
      </w:pPr>
      <w:r>
        <w:rPr>
          <w:rFonts w:ascii="Segoe UI" w:hAnsi="Segoe UI"/>
          <w:b/>
          <w:color w:val="0F172A"/>
          <w:sz w:val="20"/>
        </w:rPr>
        <w:t xml:space="preserve">Route: </w:t>
      </w:r>
      <w:r>
        <w:rPr>
          <w:rFonts w:ascii="Segoe UI" w:hAnsi="Segoe UI"/>
          <w:i/>
          <w:color w:val="334155"/>
          <w:sz w:val="20"/>
        </w:rPr>
        <w:t>/workspace/guardrails/configuration</w:t>
      </w:r>
    </w:p>
    <w:p>
      <w:pPr>
        <w:keepNext/>
        <w:spacing w:before="160" w:after="40"/>
      </w:pPr>
      <w:r>
        <w:rPr>
          <w:rFonts w:ascii="Segoe UI" w:hAnsi="Segoe UI"/>
          <w:b/>
          <w:color w:val="0F172A"/>
          <w:sz w:val="22"/>
        </w:rPr>
        <w:t>Non-Tech Perspective (Eliya Vilakkam)</w:t>
      </w:r>
    </w:p>
    <w:p>
      <w:pPr>
        <w:spacing w:after="80" w:line="276" w:lineRule="auto"/>
      </w:pPr>
      <w:r>
        <w:rPr>
          <w:rFonts w:ascii="Segoe UI" w:hAnsi="Segoe UI"/>
          <w:b/>
          <w:color w:val="0F172A"/>
          <w:sz w:val="20"/>
        </w:rPr>
        <w:t xml:space="preserve">Uruvagam (Analogy): </w:t>
      </w:r>
      <w:r>
        <w:rPr>
          <w:rFonts w:ascii="Segoe UI" w:hAnsi="Segoe UI"/>
          <w:i w:val="0"/>
          <w:color w:val="334155"/>
          <w:sz w:val="20"/>
        </w:rPr>
        <w:t>Airport baggage scanner &amp; customs security checkpoint mathiri.</w:t>
      </w:r>
    </w:p>
    <w:p>
      <w:pPr>
        <w:spacing w:after="80" w:line="276" w:lineRule="auto"/>
      </w:pPr>
      <w:r>
        <w:rPr>
          <w:rFonts w:ascii="Segoe UI" w:hAnsi="Segoe UI"/>
          <w:b/>
          <w:color w:val="0F172A"/>
          <w:sz w:val="20"/>
        </w:rPr>
        <w:t xml:space="preserve">Vilakkam: </w:t>
      </w:r>
      <w:r>
        <w:rPr>
          <w:rFonts w:ascii="Segoe UI" w:hAnsi="Segoe UI"/>
          <w:i w:val="0"/>
          <w:color w:val="334155"/>
          <w:sz w:val="20"/>
        </w:rPr>
        <w:t>Customer allathu employee AI kitta thappana kelvi kettu, bad words, company secrets, credit card numbers, allathu jailbreak / prompt injection attacks seiyatha mathiri thadukkura security rules. Incoming prompts matrum outgoing responses-ah scan panni, rules meera patta udane request-ah block pannum allathu PII data-vai asterisk (*) pottu mask pannum.</w:t>
      </w:r>
    </w:p>
    <w:p>
      <w:pPr>
        <w:spacing w:after="80" w:line="276" w:lineRule="auto"/>
      </w:pPr>
      <w:r>
        <w:rPr>
          <w:rFonts w:ascii="Segoe UI" w:hAnsi="Segoe UI"/>
          <w:b/>
          <w:color w:val="0F172A"/>
          <w:sz w:val="20"/>
        </w:rPr>
        <w:t xml:space="preserve">Business Value: </w:t>
      </w:r>
      <w:r>
        <w:rPr>
          <w:rFonts w:ascii="Segoe UI" w:hAnsi="Segoe UI"/>
          <w:i w:val="0"/>
          <w:color w:val="334155"/>
          <w:sz w:val="20"/>
        </w:rPr>
        <w:t>Zero data leakage (PII/Secrets), regulatory compliance (HIPAA/GDPR), and brand reputation protection from toxic AI responses.</w:t>
      </w:r>
    </w:p>
    <w:p>
      <w:pPr>
        <w:keepNext/>
        <w:spacing w:before="160" w:after="40"/>
      </w:pPr>
      <w:r>
        <w:rPr>
          <w:rFonts w:ascii="Segoe UI" w:hAnsi="Segoe UI"/>
          <w:b/>
          <w:color w:val="0F172A"/>
          <w:sz w:val="22"/>
        </w:rPr>
        <w:t>Tech Perspective (Technical Architecture)</w:t>
      </w:r>
    </w:p>
    <w:p>
      <w:pPr>
        <w:spacing w:after="80" w:line="276" w:lineRule="auto"/>
      </w:pPr>
      <w:r>
        <w:rPr>
          <w:rFonts w:ascii="Segoe UI" w:hAnsi="Segoe UI"/>
          <w:b/>
          <w:color w:val="0F172A"/>
          <w:sz w:val="20"/>
        </w:rPr>
        <w:t xml:space="preserve">Backend Architecture: </w:t>
      </w:r>
      <w:r>
        <w:rPr>
          <w:rFonts w:ascii="Segoe UI" w:hAnsi="Segoe UI"/>
          <w:i w:val="0"/>
          <w:color w:val="334155"/>
          <w:sz w:val="20"/>
        </w:rPr>
        <w:t>Pre-request and post-completion content security policy evaluation engine in Go. Evaluates prompt scope (`all`, specific prompt IDs from Prompt Repository, or custom Common Expression Language (CEL) expressions). Dispatches content to linked Guardrail Providers in parallel. Rejects violations with HTTP 400 Bad Request / 403 Forbidden containing structured guardrail verdict codes (`PII_DETECTED`, `PROMPT_INJECTION`, `TOXICITY`).</w:t>
      </w:r>
    </w:p>
    <w:p>
      <w:pPr>
        <w:spacing w:after="80" w:line="276" w:lineRule="auto"/>
      </w:pPr>
      <w:r>
        <w:rPr>
          <w:rFonts w:ascii="Segoe UI" w:hAnsi="Segoe UI"/>
          <w:i w:val="0"/>
          <w:color w:val="334155"/>
          <w:sz w:val="20"/>
        </w:rPr>
        <w:t>Backend Endpoints:</w:t>
      </w:r>
    </w:p>
    <w:p>
      <w:pPr>
        <w:pStyle w:val="ListBullet"/>
        <w:spacing w:after="60" w:line="276" w:lineRule="auto"/>
      </w:pPr>
      <w:r>
        <w:rPr>
          <w:rFonts w:ascii="Segoe UI" w:hAnsi="Segoe UI"/>
          <w:color w:val="334155"/>
          <w:sz w:val="20"/>
        </w:rPr>
        <w:t>GET /api/v1/guardrails/config</w:t>
      </w:r>
    </w:p>
    <w:p>
      <w:pPr>
        <w:pStyle w:val="ListBullet"/>
        <w:spacing w:after="60" w:line="276" w:lineRule="auto"/>
      </w:pPr>
      <w:r>
        <w:rPr>
          <w:rFonts w:ascii="Segoe UI" w:hAnsi="Segoe UI"/>
          <w:color w:val="334155"/>
          <w:sz w:val="20"/>
        </w:rPr>
        <w:t>PUT /api/v1/guardrails/config</w:t>
      </w:r>
    </w:p>
    <w:p>
      <w:pPr>
        <w:pStyle w:val="ListBullet"/>
        <w:spacing w:after="60" w:line="276" w:lineRule="auto"/>
      </w:pPr>
      <w:r>
        <w:rPr>
          <w:rFonts w:ascii="Segoe UI" w:hAnsi="Segoe UI"/>
          <w:color w:val="334155"/>
          <w:sz w:val="20"/>
        </w:rPr>
        <w:t>POST /api/v1/guardrails/test</w:t>
      </w:r>
    </w:p>
    <w:p>
      <w:pPr>
        <w:keepNext/>
        <w:spacing w:before="160" w:after="40"/>
      </w:pPr>
      <w:r>
        <w:rPr>
          <w:rFonts w:ascii="Segoe UI" w:hAnsi="Segoe UI"/>
          <w:b/>
          <w:color w:val="0F172A"/>
          <w:sz w:val="22"/>
        </w:rPr>
        <w:t>Screen Layout &amp; Interactive Elements (Thirai Koorugal)</w:t>
      </w:r>
    </w:p>
    <w:p>
      <w:pPr>
        <w:spacing w:after="80" w:line="276" w:lineRule="auto"/>
      </w:pPr>
      <w:r>
        <w:rPr>
          <w:rFonts w:ascii="Segoe UI" w:hAnsi="Segoe UI"/>
          <w:i w:val="0"/>
          <w:color w:val="334155"/>
          <w:sz w:val="20"/>
        </w:rPr>
        <w:t>1. Melpura Koorugal (Top Bar Controls):</w:t>
      </w:r>
    </w:p>
    <w:p>
      <w:pPr>
        <w:pStyle w:val="ListBullet"/>
        <w:spacing w:after="60" w:line="276" w:lineRule="auto"/>
      </w:pPr>
      <w:r>
        <w:rPr>
          <w:rFonts w:ascii="Segoe UI" w:hAnsi="Segoe UI"/>
          <w:color w:val="334155"/>
          <w:sz w:val="20"/>
        </w:rPr>
        <w:t>Header with ShieldAlert Icon: Visual indicator of content safety controls.</w:t>
      </w:r>
    </w:p>
    <w:p>
      <w:pPr>
        <w:pStyle w:val="ListBullet"/>
        <w:spacing w:after="60" w:line="276" w:lineRule="auto"/>
      </w:pPr>
      <w:r>
        <w:rPr>
          <w:rFonts w:ascii="Segoe UI" w:hAnsi="Segoe UI"/>
          <w:color w:val="334155"/>
          <w:sz w:val="20"/>
        </w:rPr>
        <w:t>Add Rule Button: Opens the rule configuration modal dialog.</w:t>
      </w:r>
    </w:p>
    <w:p>
      <w:pPr>
        <w:pStyle w:val="ListBullet"/>
        <w:spacing w:after="60" w:line="276" w:lineRule="auto"/>
      </w:pPr>
      <w:r>
        <w:rPr>
          <w:rFonts w:ascii="Segoe UI" w:hAnsi="Segoe UI"/>
          <w:color w:val="334155"/>
          <w:sz w:val="20"/>
        </w:rPr>
        <w:t>Rules Count Badge: Displays the number of active safety rules.</w:t>
      </w:r>
    </w:p>
    <w:p>
      <w:pPr>
        <w:spacing w:after="80" w:line="276" w:lineRule="auto"/>
      </w:pPr>
      <w:r>
        <w:rPr>
          <w:rFonts w:ascii="Segoe UI" w:hAnsi="Segoe UI"/>
          <w:i w:val="0"/>
          <w:color w:val="334155"/>
          <w:sz w:val="20"/>
        </w:rPr>
        <w:t>2. Mathiya Koorugal &amp; Tables (Tabs &amp; Views):</w:t>
      </w:r>
    </w:p>
    <w:p>
      <w:pPr>
        <w:pStyle w:val="ListBullet"/>
        <w:spacing w:after="60" w:line="276" w:lineRule="auto"/>
      </w:pPr>
      <w:r>
        <w:rPr>
          <w:rFonts w:ascii="Segoe UI" w:hAnsi="Segoe UI"/>
          <w:color w:val="334155"/>
          <w:sz w:val="20"/>
        </w:rPr>
        <w:t>Guardrail Rules Table: Columns for Rule Name, Active Toggle Switch, Prompt Scope (All, Selected Prompts, Custom CEL), Linked Providers summary, Evaluation Action, Actions Menu (Edit, Delete).</w:t>
      </w:r>
    </w:p>
    <w:p>
      <w:pPr>
        <w:pStyle w:val="ListBullet"/>
        <w:spacing w:after="60" w:line="276" w:lineRule="auto"/>
      </w:pPr>
      <w:r>
        <w:rPr>
          <w:rFonts w:ascii="Segoe UI" w:hAnsi="Segoe UI"/>
          <w:color w:val="334155"/>
          <w:sz w:val="20"/>
        </w:rPr>
        <w:t>Instant Toggle: Enable or disable individual rules without service downtime.</w:t>
      </w:r>
    </w:p>
    <w:p>
      <w:pPr>
        <w:spacing w:after="80" w:line="276" w:lineRule="auto"/>
      </w:pPr>
      <w:r>
        <w:rPr>
          <w:rFonts w:ascii="Segoe UI" w:hAnsi="Segoe UI"/>
          <w:i w:val="0"/>
          <w:color w:val="334155"/>
          <w:sz w:val="20"/>
        </w:rPr>
        <w:t>3. Keezhpura Koorugal &amp; Sheets (Bottom Elements &amp; Slide-Overs):</w:t>
      </w:r>
    </w:p>
    <w:p>
      <w:pPr>
        <w:pStyle w:val="ListBullet"/>
        <w:spacing w:after="60" w:line="276" w:lineRule="auto"/>
      </w:pPr>
      <w:r>
        <w:rPr>
          <w:rFonts w:ascii="Segoe UI" w:hAnsi="Segoe UI"/>
          <w:color w:val="334155"/>
          <w:sz w:val="20"/>
        </w:rPr>
        <w:t>GuardrailRuleDialog (Modal): Form configuring Rule Name, Description, Active Switch, Linked Guardrail Providers multiselect, Prompt Scope Selector (All Prompts, Pick Prompts, Custom CEL Expression), and CEL Editor textarea.</w:t>
      </w:r>
    </w:p>
    <w:p>
      <w:pPr>
        <w:pStyle w:val="ListBullet"/>
        <w:spacing w:after="60" w:line="276" w:lineRule="auto"/>
      </w:pPr>
      <w:r>
        <w:rPr>
          <w:rFonts w:ascii="Segoe UI" w:hAnsi="Segoe UI"/>
          <w:color w:val="334155"/>
          <w:sz w:val="20"/>
        </w:rPr>
        <w:t>Delete Rule Confirmation Modal: Prevents accidental removal of production safety guardrails.</w:t>
      </w:r>
    </w:p>
    <w:p>
      <w:pPr>
        <w:keepNext/>
        <w:spacing w:before="160" w:after="40"/>
      </w:pPr>
      <w:r>
        <w:rPr>
          <w:rFonts w:ascii="Segoe UI" w:hAnsi="Segoe UI"/>
          <w:b/>
          <w:color w:val="0F172A"/>
          <w:sz w:val="22"/>
        </w:rPr>
        <w:t>Module Connections (Inaippugal)</w:t>
      </w:r>
    </w:p>
    <w:p>
      <w:pPr>
        <w:spacing w:after="80" w:line="276" w:lineRule="auto"/>
      </w:pPr>
      <w:r>
        <w:rPr>
          <w:rFonts w:ascii="Segoe UI" w:hAnsi="Segoe UI"/>
          <w:b/>
          <w:color w:val="0F172A"/>
          <w:sz w:val="20"/>
        </w:rPr>
        <w:t xml:space="preserve">Data-vai Perumidam: </w:t>
      </w:r>
      <w:r>
        <w:rPr>
          <w:rFonts w:ascii="Segoe UI" w:hAnsi="Segoe UI"/>
          <w:i w:val="0"/>
          <w:color w:val="334155"/>
          <w:sz w:val="20"/>
        </w:rPr>
        <w:t>Evaluates incoming requests in FastHTTP Proxy and checks against templates in Prompt Repository.</w:t>
      </w:r>
    </w:p>
    <w:p>
      <w:pPr>
        <w:spacing w:after="80" w:line="276" w:lineRule="auto"/>
      </w:pPr>
      <w:r>
        <w:rPr>
          <w:rFonts w:ascii="Segoe UI" w:hAnsi="Segoe UI"/>
          <w:b/>
          <w:color w:val="0F172A"/>
          <w:sz w:val="20"/>
        </w:rPr>
        <w:t xml:space="preserve">Iyakkum Koorugal: </w:t>
      </w:r>
      <w:r>
        <w:rPr>
          <w:rFonts w:ascii="Segoe UI" w:hAnsi="Segoe UI"/>
          <w:i w:val="0"/>
          <w:color w:val="334155"/>
          <w:sz w:val="20"/>
        </w:rPr>
        <w:t>Blocks violating requests, redacts sensitive text, triggers Alert Channels, and logs security incidents into LLM Logs and Audit Logs.</w:t>
      </w:r>
    </w:p>
    <w:p>
      <w:pPr>
        <w:keepNext/>
        <w:spacing w:before="160" w:after="40"/>
      </w:pPr>
      <w:r>
        <w:rPr>
          <w:rFonts w:ascii="Segoe UI" w:hAnsi="Segoe UI"/>
          <w:b/>
          <w:color w:val="0F172A"/>
          <w:sz w:val="22"/>
        </w:rPr>
        <w:t>Production Use Case (Nadamurai Udharanam)</w:t>
      </w:r>
    </w:p>
    <w:p>
      <w:pPr>
        <w:spacing w:after="80" w:line="276" w:lineRule="auto"/>
      </w:pPr>
      <w:r>
        <w:rPr>
          <w:rFonts w:ascii="Segoe UI" w:hAnsi="Segoe UI"/>
          <w:i w:val="0"/>
          <w:color w:val="334155"/>
          <w:sz w:val="20"/>
        </w:rPr>
        <w:t>Preventing customer service chatbot users from extracting system prompts or submitting SQL injection payloads into AI text fields.</w:t>
      </w:r>
    </w:p>
    <w:p>
      <w:pPr>
        <w:keepNext/>
        <w:spacing w:before="240" w:after="80"/>
      </w:pPr>
      <w:r>
        <w:rPr>
          <w:rFonts w:ascii="Segoe UI" w:hAnsi="Segoe UI"/>
          <w:b/>
          <w:color w:val="2563EB"/>
          <w:sz w:val="26"/>
        </w:rPr>
        <w:t>Guardrail Providers — Guardrail Providers (Security Engines &amp; Regex Scanners)</w:t>
      </w:r>
    </w:p>
    <w:p>
      <w:pPr>
        <w:spacing w:after="80" w:line="276" w:lineRule="auto"/>
      </w:pPr>
      <w:r>
        <w:rPr>
          <w:rFonts w:ascii="Segoe UI" w:hAnsi="Segoe UI"/>
          <w:b/>
          <w:color w:val="0F172A"/>
          <w:sz w:val="20"/>
        </w:rPr>
        <w:t xml:space="preserve">Route: </w:t>
      </w:r>
      <w:r>
        <w:rPr>
          <w:rFonts w:ascii="Segoe UI" w:hAnsi="Segoe UI"/>
          <w:i/>
          <w:color w:val="334155"/>
          <w:sz w:val="20"/>
        </w:rPr>
        <w:t>/workspace/guardrails/providers</w:t>
      </w:r>
    </w:p>
    <w:p>
      <w:pPr>
        <w:keepNext/>
        <w:spacing w:before="160" w:after="40"/>
      </w:pPr>
      <w:r>
        <w:rPr>
          <w:rFonts w:ascii="Segoe UI" w:hAnsi="Segoe UI"/>
          <w:b/>
          <w:color w:val="0F172A"/>
          <w:sz w:val="22"/>
        </w:rPr>
        <w:t>Non-Tech Perspective (Eliya Vilakkam)</w:t>
      </w:r>
    </w:p>
    <w:p>
      <w:pPr>
        <w:spacing w:after="80" w:line="276" w:lineRule="auto"/>
      </w:pPr>
      <w:r>
        <w:rPr>
          <w:rFonts w:ascii="Segoe UI" w:hAnsi="Segoe UI"/>
          <w:b/>
          <w:color w:val="0F172A"/>
          <w:sz w:val="20"/>
        </w:rPr>
        <w:t xml:space="preserve">Uruvagam (Analogy): </w:t>
      </w:r>
      <w:r>
        <w:rPr>
          <w:rFonts w:ascii="Segoe UI" w:hAnsi="Segoe UI"/>
          <w:i w:val="0"/>
          <w:color w:val="334155"/>
          <w:sz w:val="20"/>
        </w:rPr>
        <w:t>Security inspection machinery &amp; scanner vendor brands mathiri (X-ray machine, metal detector brands).</w:t>
      </w:r>
    </w:p>
    <w:p>
      <w:pPr>
        <w:spacing w:after="80" w:line="276" w:lineRule="auto"/>
      </w:pPr>
      <w:r>
        <w:rPr>
          <w:rFonts w:ascii="Segoe UI" w:hAnsi="Segoe UI"/>
          <w:b/>
          <w:color w:val="0F172A"/>
          <w:sz w:val="20"/>
        </w:rPr>
        <w:t xml:space="preserve">Vilakkam: </w:t>
      </w:r>
      <w:r>
        <w:rPr>
          <w:rFonts w:ascii="Segoe UI" w:hAnsi="Segoe UI"/>
          <w:i w:val="0"/>
          <w:color w:val="334155"/>
          <w:sz w:val="20"/>
        </w:rPr>
        <w:t>Security rules run aagurathukku thevaiyana scanning engines (e.g. Presidio PII Engine, Llama-Guard Toxicity Engine, Lakera Prompt Injection Scanner, AWS Bedrock Guardrails, allathu Custom Regex Pattern matching engines) configure pandra edham. Namakku thevaiyana regex patterns (credit cards, Aadhaar, SSN, passwords) inga add pannikalam.</w:t>
      </w:r>
    </w:p>
    <w:p>
      <w:pPr>
        <w:spacing w:after="80" w:line="276" w:lineRule="auto"/>
      </w:pPr>
      <w:r>
        <w:rPr>
          <w:rFonts w:ascii="Segoe UI" w:hAnsi="Segoe UI"/>
          <w:b/>
          <w:color w:val="0F172A"/>
          <w:sz w:val="20"/>
        </w:rPr>
        <w:t xml:space="preserve">Business Value: </w:t>
      </w:r>
      <w:r>
        <w:rPr>
          <w:rFonts w:ascii="Segoe UI" w:hAnsi="Segoe UI"/>
          <w:i w:val="0"/>
          <w:color w:val="334155"/>
          <w:sz w:val="20"/>
        </w:rPr>
        <w:t>Customizable data defense; multi-layered scanning capability; adaptability to enterprise-specific regex patterns and third-party security vendors.</w:t>
      </w:r>
    </w:p>
    <w:p>
      <w:pPr>
        <w:keepNext/>
        <w:spacing w:before="160" w:after="40"/>
      </w:pPr>
      <w:r>
        <w:rPr>
          <w:rFonts w:ascii="Segoe UI" w:hAnsi="Segoe UI"/>
          <w:b/>
          <w:color w:val="0F172A"/>
          <w:sz w:val="22"/>
        </w:rPr>
        <w:t>Tech Perspective (Technical Architecture)</w:t>
      </w:r>
    </w:p>
    <w:p>
      <w:pPr>
        <w:spacing w:after="80" w:line="276" w:lineRule="auto"/>
      </w:pPr>
      <w:r>
        <w:rPr>
          <w:rFonts w:ascii="Segoe UI" w:hAnsi="Segoe UI"/>
          <w:b/>
          <w:color w:val="0F172A"/>
          <w:sz w:val="20"/>
        </w:rPr>
        <w:t xml:space="preserve">Backend Architecture: </w:t>
      </w:r>
      <w:r>
        <w:rPr>
          <w:rFonts w:ascii="Segoe UI" w:hAnsi="Segoe UI"/>
          <w:i w:val="0"/>
          <w:color w:val="334155"/>
          <w:sz w:val="20"/>
        </w:rPr>
        <w:t>Multi-engine security scanner registry. Supports local regex compiled matching (Google RE2 engine), lightweight embeddings classifiers, and external gRPC/HTTP safety microservices (Microsoft Presidio, Meta Llama-Guard). Scanners execute concurrently using Go worker routines with strict execution timeout deadlines (&lt; 15ms) to prevent latency spikes.</w:t>
      </w:r>
    </w:p>
    <w:p>
      <w:pPr>
        <w:spacing w:after="80" w:line="276" w:lineRule="auto"/>
      </w:pPr>
      <w:r>
        <w:rPr>
          <w:rFonts w:ascii="Segoe UI" w:hAnsi="Segoe UI"/>
          <w:i w:val="0"/>
          <w:color w:val="334155"/>
          <w:sz w:val="20"/>
        </w:rPr>
        <w:t>Backend Endpoints:</w:t>
      </w:r>
    </w:p>
    <w:p>
      <w:pPr>
        <w:pStyle w:val="ListBullet"/>
        <w:spacing w:after="60" w:line="276" w:lineRule="auto"/>
      </w:pPr>
      <w:r>
        <w:rPr>
          <w:rFonts w:ascii="Segoe UI" w:hAnsi="Segoe UI"/>
          <w:color w:val="334155"/>
          <w:sz w:val="20"/>
        </w:rPr>
        <w:t>GET /api/v1/guardrails/config</w:t>
      </w:r>
    </w:p>
    <w:p>
      <w:pPr>
        <w:pStyle w:val="ListBullet"/>
        <w:spacing w:after="60" w:line="276" w:lineRule="auto"/>
      </w:pPr>
      <w:r>
        <w:rPr>
          <w:rFonts w:ascii="Segoe UI" w:hAnsi="Segoe UI"/>
          <w:color w:val="334155"/>
          <w:sz w:val="20"/>
        </w:rPr>
        <w:t>PUT /api/v1/guardrails/config</w:t>
      </w:r>
    </w:p>
    <w:p>
      <w:pPr>
        <w:pStyle w:val="ListBullet"/>
        <w:spacing w:after="60" w:line="276" w:lineRule="auto"/>
      </w:pPr>
      <w:r>
        <w:rPr>
          <w:rFonts w:ascii="Segoe UI" w:hAnsi="Segoe UI"/>
          <w:color w:val="334155"/>
          <w:sz w:val="20"/>
        </w:rPr>
        <w:t>POST /api/v1/guardrails/providers/{id}/test</w:t>
      </w:r>
    </w:p>
    <w:p>
      <w:pPr>
        <w:keepNext/>
        <w:spacing w:before="160" w:after="40"/>
      </w:pPr>
      <w:r>
        <w:rPr>
          <w:rFonts w:ascii="Segoe UI" w:hAnsi="Segoe UI"/>
          <w:b/>
          <w:color w:val="0F172A"/>
          <w:sz w:val="22"/>
        </w:rPr>
        <w:t>Screen Layout &amp; Interactive Elements (Thirai Koorugal)</w:t>
      </w:r>
    </w:p>
    <w:p>
      <w:pPr>
        <w:spacing w:after="80" w:line="276" w:lineRule="auto"/>
      </w:pPr>
      <w:r>
        <w:rPr>
          <w:rFonts w:ascii="Segoe UI" w:hAnsi="Segoe UI"/>
          <w:i w:val="0"/>
          <w:color w:val="334155"/>
          <w:sz w:val="20"/>
        </w:rPr>
        <w:t>1. Melpura Koorugal (Top Bar Controls):</w:t>
      </w:r>
    </w:p>
    <w:p>
      <w:pPr>
        <w:pStyle w:val="ListBullet"/>
        <w:spacing w:after="60" w:line="276" w:lineRule="auto"/>
      </w:pPr>
      <w:r>
        <w:rPr>
          <w:rFonts w:ascii="Segoe UI" w:hAnsi="Segoe UI"/>
          <w:color w:val="334155"/>
          <w:sz w:val="20"/>
        </w:rPr>
        <w:t>Add Provider Button: Opens provider engine creation dialog.</w:t>
      </w:r>
    </w:p>
    <w:p>
      <w:pPr>
        <w:pStyle w:val="ListBullet"/>
        <w:spacing w:after="60" w:line="276" w:lineRule="auto"/>
      </w:pPr>
      <w:r>
        <w:rPr>
          <w:rFonts w:ascii="Segoe UI" w:hAnsi="Segoe UI"/>
          <w:color w:val="334155"/>
          <w:sz w:val="20"/>
        </w:rPr>
        <w:t>Navigation Tabs: Seamless switching between Rules Configuration and Providers Configuration.</w:t>
      </w:r>
    </w:p>
    <w:p>
      <w:pPr>
        <w:spacing w:after="80" w:line="276" w:lineRule="auto"/>
      </w:pPr>
      <w:r>
        <w:rPr>
          <w:rFonts w:ascii="Segoe UI" w:hAnsi="Segoe UI"/>
          <w:i w:val="0"/>
          <w:color w:val="334155"/>
          <w:sz w:val="20"/>
        </w:rPr>
        <w:t>2. Mathiya Koorugal &amp; Tables (Tabs &amp; Views):</w:t>
      </w:r>
    </w:p>
    <w:p>
      <w:pPr>
        <w:pStyle w:val="ListBullet"/>
        <w:spacing w:after="60" w:line="276" w:lineRule="auto"/>
      </w:pPr>
      <w:r>
        <w:rPr>
          <w:rFonts w:ascii="Segoe UI" w:hAnsi="Segoe UI"/>
          <w:color w:val="334155"/>
          <w:sz w:val="20"/>
        </w:rPr>
        <w:t>Guardrail Providers Table: Columns for Provider ID, Policy Name, Engine Type (Regex / Presidio / Bedrock), Pattern Count badge, Linked Rules count badge, Actions (Edit, Delete).</w:t>
      </w:r>
    </w:p>
    <w:p>
      <w:pPr>
        <w:pStyle w:val="ListBullet"/>
        <w:spacing w:after="60" w:line="276" w:lineRule="auto"/>
      </w:pPr>
      <w:r>
        <w:rPr>
          <w:rFonts w:ascii="Segoe UI" w:hAnsi="Segoe UI"/>
          <w:color w:val="334155"/>
          <w:sz w:val="20"/>
        </w:rPr>
        <w:t>Dependency Safety Check: Prevents deletion of any provider currently linked to an active rule.</w:t>
      </w:r>
    </w:p>
    <w:p>
      <w:pPr>
        <w:spacing w:after="80" w:line="276" w:lineRule="auto"/>
      </w:pPr>
      <w:r>
        <w:rPr>
          <w:rFonts w:ascii="Segoe UI" w:hAnsi="Segoe UI"/>
          <w:i w:val="0"/>
          <w:color w:val="334155"/>
          <w:sz w:val="20"/>
        </w:rPr>
        <w:t>3. Keezhpura Koorugal &amp; Sheets (Bottom Elements &amp; Slide-Overs):</w:t>
      </w:r>
    </w:p>
    <w:p>
      <w:pPr>
        <w:pStyle w:val="ListBullet"/>
        <w:spacing w:after="60" w:line="276" w:lineRule="auto"/>
      </w:pPr>
      <w:r>
        <w:rPr>
          <w:rFonts w:ascii="Segoe UI" w:hAnsi="Segoe UI"/>
          <w:color w:val="334155"/>
          <w:sz w:val="20"/>
        </w:rPr>
        <w:t>GuardrailProviderDialog: Form configuring Provider ID, Policy Name, Engine Type selector, and multi-line Regex Patterns textarea (one regex pattern per line, e.g. `\b\d{4}-\d{4}-\d{4}-\d{4}\b` for credit cards).</w:t>
      </w:r>
    </w:p>
    <w:p>
      <w:pPr>
        <w:pStyle w:val="ListBullet"/>
        <w:spacing w:after="60" w:line="276" w:lineRule="auto"/>
      </w:pPr>
      <w:r>
        <w:rPr>
          <w:rFonts w:ascii="Segoe UI" w:hAnsi="Segoe UI"/>
          <w:color w:val="334155"/>
          <w:sz w:val="20"/>
        </w:rPr>
        <w:t>Pattern Syntax Validator: Real-time RE2 regex syntax checker with instant error highlighting.</w:t>
      </w:r>
    </w:p>
    <w:p>
      <w:pPr>
        <w:keepNext/>
        <w:spacing w:before="160" w:after="40"/>
      </w:pPr>
      <w:r>
        <w:rPr>
          <w:rFonts w:ascii="Segoe UI" w:hAnsi="Segoe UI"/>
          <w:b/>
          <w:color w:val="0F172A"/>
          <w:sz w:val="22"/>
        </w:rPr>
        <w:t>Module Connections (Inaippugal)</w:t>
      </w:r>
    </w:p>
    <w:p>
      <w:pPr>
        <w:spacing w:after="80" w:line="276" w:lineRule="auto"/>
      </w:pPr>
      <w:r>
        <w:rPr>
          <w:rFonts w:ascii="Segoe UI" w:hAnsi="Segoe UI"/>
          <w:b/>
          <w:color w:val="0F172A"/>
          <w:sz w:val="20"/>
        </w:rPr>
        <w:t xml:space="preserve">Data-vai Perumidam: </w:t>
      </w:r>
      <w:r>
        <w:rPr>
          <w:rFonts w:ascii="Segoe UI" w:hAnsi="Segoe UI"/>
          <w:i w:val="0"/>
          <w:color w:val="334155"/>
          <w:sz w:val="20"/>
        </w:rPr>
        <w:t>Configured by DevSecOps engineers with enterprise regex patterns and API credentials.</w:t>
      </w:r>
    </w:p>
    <w:p>
      <w:pPr>
        <w:spacing w:after="80" w:line="276" w:lineRule="auto"/>
      </w:pPr>
      <w:r>
        <w:rPr>
          <w:rFonts w:ascii="Segoe UI" w:hAnsi="Segoe UI"/>
          <w:b/>
          <w:color w:val="0F172A"/>
          <w:sz w:val="20"/>
        </w:rPr>
        <w:t xml:space="preserve">Iyakkum Koorugal: </w:t>
      </w:r>
      <w:r>
        <w:rPr>
          <w:rFonts w:ascii="Segoe UI" w:hAnsi="Segoe UI"/>
          <w:i w:val="0"/>
          <w:color w:val="334155"/>
          <w:sz w:val="20"/>
        </w:rPr>
        <w:t>Supplies scanning algorithms and regex patterns to Guardrail Rules.</w:t>
      </w:r>
    </w:p>
    <w:p>
      <w:pPr>
        <w:keepNext/>
        <w:spacing w:before="160" w:after="40"/>
      </w:pPr>
      <w:r>
        <w:rPr>
          <w:rFonts w:ascii="Segoe UI" w:hAnsi="Segoe UI"/>
          <w:b/>
          <w:color w:val="0F172A"/>
          <w:sz w:val="22"/>
        </w:rPr>
        <w:t>Production Use Case (Nadamurai Udharanam)</w:t>
      </w:r>
    </w:p>
    <w:p>
      <w:pPr>
        <w:spacing w:after="80" w:line="276" w:lineRule="auto"/>
      </w:pPr>
      <w:r>
        <w:rPr>
          <w:rFonts w:ascii="Segoe UI" w:hAnsi="Segoe UI"/>
          <w:i w:val="0"/>
          <w:color w:val="334155"/>
          <w:sz w:val="20"/>
        </w:rPr>
        <w:t>Configuring custom regex patterns to detect and mask proprietary internal project code names (e.g. 'Project-Titanium', 'Apollo-Core') before prompts reach public OpenAI models.</w:t>
      </w:r>
    </w:p>
    <w:p>
      <w:pPr>
        <w:keepNext/>
        <w:spacing w:before="240" w:after="80"/>
      </w:pPr>
      <w:r>
        <w:rPr>
          <w:rFonts w:ascii="Segoe UI" w:hAnsi="Segoe UI"/>
          <w:b/>
          <w:color w:val="2563EB"/>
          <w:sz w:val="26"/>
        </w:rPr>
        <w:t>Cluster Config — Cluster Config (Distributed Mesh &amp; High-Availability Sync)</w:t>
      </w:r>
    </w:p>
    <w:p>
      <w:pPr>
        <w:spacing w:after="80" w:line="276" w:lineRule="auto"/>
      </w:pPr>
      <w:r>
        <w:rPr>
          <w:rFonts w:ascii="Segoe UI" w:hAnsi="Segoe UI"/>
          <w:b/>
          <w:color w:val="0F172A"/>
          <w:sz w:val="20"/>
        </w:rPr>
        <w:t xml:space="preserve">Route: </w:t>
      </w:r>
      <w:r>
        <w:rPr>
          <w:rFonts w:ascii="Segoe UI" w:hAnsi="Segoe UI"/>
          <w:i/>
          <w:color w:val="334155"/>
          <w:sz w:val="20"/>
        </w:rPr>
        <w:t>/workspace/cluster</w:t>
      </w:r>
    </w:p>
    <w:p>
      <w:pPr>
        <w:keepNext/>
        <w:spacing w:before="160" w:after="40"/>
      </w:pPr>
      <w:r>
        <w:rPr>
          <w:rFonts w:ascii="Segoe UI" w:hAnsi="Segoe UI"/>
          <w:b/>
          <w:color w:val="0F172A"/>
          <w:sz w:val="22"/>
        </w:rPr>
        <w:t>Non-Tech Perspective (Eliya Vilakkam)</w:t>
      </w:r>
    </w:p>
    <w:p>
      <w:pPr>
        <w:spacing w:after="80" w:line="276" w:lineRule="auto"/>
      </w:pPr>
      <w:r>
        <w:rPr>
          <w:rFonts w:ascii="Segoe UI" w:hAnsi="Segoe UI"/>
          <w:b/>
          <w:color w:val="0F172A"/>
          <w:sz w:val="20"/>
        </w:rPr>
        <w:t xml:space="preserve">Uruvagam (Analogy): </w:t>
      </w:r>
      <w:r>
        <w:rPr>
          <w:rFonts w:ascii="Segoe UI" w:hAnsi="Segoe UI"/>
          <w:i w:val="0"/>
          <w:color w:val="334155"/>
          <w:sz w:val="20"/>
        </w:rPr>
        <w:t>Multi-aircraft flight formation allathu multi-branch bank network mathiri (ellam branches-um real-time sync-la irukkum).</w:t>
      </w:r>
    </w:p>
    <w:p>
      <w:pPr>
        <w:spacing w:after="80" w:line="276" w:lineRule="auto"/>
      </w:pPr>
      <w:r>
        <w:rPr>
          <w:rFonts w:ascii="Segoe UI" w:hAnsi="Segoe UI"/>
          <w:b/>
          <w:color w:val="0F172A"/>
          <w:sz w:val="20"/>
        </w:rPr>
        <w:t xml:space="preserve">Vilakkam: </w:t>
      </w:r>
      <w:r>
        <w:rPr>
          <w:rFonts w:ascii="Segoe UI" w:hAnsi="Segoe UI"/>
          <w:i w:val="0"/>
          <w:color w:val="334155"/>
          <w:sz w:val="20"/>
        </w:rPr>
        <w:t>Oru periya company-la lakshakanakana requests handle panna multiple UnifAI servers (USA, Europe, India regions) run aagum pothu, antha ellam servers-um onnukonnu pesikittu, rate limits, virtual key balances, and circuit breaker states instant-ah sync aaguratha uruthi seiyura master cluster control panel.</w:t>
      </w:r>
    </w:p>
    <w:p>
      <w:pPr>
        <w:spacing w:after="80" w:line="276" w:lineRule="auto"/>
      </w:pPr>
      <w:r>
        <w:rPr>
          <w:rFonts w:ascii="Segoe UI" w:hAnsi="Segoe UI"/>
          <w:b/>
          <w:color w:val="0F172A"/>
          <w:sz w:val="20"/>
        </w:rPr>
        <w:t xml:space="preserve">Business Value: </w:t>
      </w:r>
      <w:r>
        <w:rPr>
          <w:rFonts w:ascii="Segoe UI" w:hAnsi="Segoe UI"/>
          <w:i w:val="0"/>
          <w:color w:val="334155"/>
          <w:sz w:val="20"/>
        </w:rPr>
        <w:t>Zero single point of failure; multi-region active-active deployment; global consistency across worldwide AI infrastructure.</w:t>
      </w:r>
    </w:p>
    <w:p>
      <w:pPr>
        <w:keepNext/>
        <w:spacing w:before="160" w:after="40"/>
      </w:pPr>
      <w:r>
        <w:rPr>
          <w:rFonts w:ascii="Segoe UI" w:hAnsi="Segoe UI"/>
          <w:b/>
          <w:color w:val="0F172A"/>
          <w:sz w:val="22"/>
        </w:rPr>
        <w:t>Tech Perspective (Technical Architecture)</w:t>
      </w:r>
    </w:p>
    <w:p>
      <w:pPr>
        <w:spacing w:after="80" w:line="276" w:lineRule="auto"/>
      </w:pPr>
      <w:r>
        <w:rPr>
          <w:rFonts w:ascii="Segoe UI" w:hAnsi="Segoe UI"/>
          <w:b/>
          <w:color w:val="0F172A"/>
          <w:sz w:val="20"/>
        </w:rPr>
        <w:t xml:space="preserve">Backend Architecture: </w:t>
      </w:r>
      <w:r>
        <w:rPr>
          <w:rFonts w:ascii="Segoe UI" w:hAnsi="Segoe UI"/>
          <w:i w:val="0"/>
          <w:color w:val="334155"/>
          <w:sz w:val="20"/>
        </w:rPr>
        <w:t>Distributed Mesh / Gossip protocol (HashiCorp Memberlist / Serf consensus). Cluster nodes communicate via TCP/UDP peer gossip over a dedicated clustering port (default: 7946). Synchronizes in-memory token rate-limit buckets, distributed circuit breaker states, and virtual key revocations with eventual consistency (&lt; 50ms) across regions. Automatic split-brain avoidance and dead-node ejection.</w:t>
      </w:r>
    </w:p>
    <w:p>
      <w:pPr>
        <w:spacing w:after="80" w:line="276" w:lineRule="auto"/>
      </w:pPr>
      <w:r>
        <w:rPr>
          <w:rFonts w:ascii="Segoe UI" w:hAnsi="Segoe UI"/>
          <w:i w:val="0"/>
          <w:color w:val="334155"/>
          <w:sz w:val="20"/>
        </w:rPr>
        <w:t>Backend Endpoints:</w:t>
      </w:r>
    </w:p>
    <w:p>
      <w:pPr>
        <w:pStyle w:val="ListBullet"/>
        <w:spacing w:after="60" w:line="276" w:lineRule="auto"/>
      </w:pPr>
      <w:r>
        <w:rPr>
          <w:rFonts w:ascii="Segoe UI" w:hAnsi="Segoe UI"/>
          <w:color w:val="334155"/>
          <w:sz w:val="20"/>
        </w:rPr>
        <w:t>GET /api/v1/cluster/config</w:t>
      </w:r>
    </w:p>
    <w:p>
      <w:pPr>
        <w:pStyle w:val="ListBullet"/>
        <w:spacing w:after="60" w:line="276" w:lineRule="auto"/>
      </w:pPr>
      <w:r>
        <w:rPr>
          <w:rFonts w:ascii="Segoe UI" w:hAnsi="Segoe UI"/>
          <w:color w:val="334155"/>
          <w:sz w:val="20"/>
        </w:rPr>
        <w:t>PUT /api/v1/cluster/config</w:t>
      </w:r>
    </w:p>
    <w:p>
      <w:pPr>
        <w:pStyle w:val="ListBullet"/>
        <w:spacing w:after="60" w:line="276" w:lineRule="auto"/>
      </w:pPr>
      <w:r>
        <w:rPr>
          <w:rFonts w:ascii="Segoe UI" w:hAnsi="Segoe UI"/>
          <w:color w:val="334155"/>
          <w:sz w:val="20"/>
        </w:rPr>
        <w:t>GET /api/v1/cluster/nodes</w:t>
      </w:r>
    </w:p>
    <w:p>
      <w:pPr>
        <w:pStyle w:val="ListBullet"/>
        <w:spacing w:after="60" w:line="276" w:lineRule="auto"/>
      </w:pPr>
      <w:r>
        <w:rPr>
          <w:rFonts w:ascii="Segoe UI" w:hAnsi="Segoe UI"/>
          <w:color w:val="334155"/>
          <w:sz w:val="20"/>
        </w:rPr>
        <w:t>POST /api/v1/cluster/join</w:t>
      </w:r>
    </w:p>
    <w:p>
      <w:pPr>
        <w:keepNext/>
        <w:spacing w:before="160" w:after="40"/>
      </w:pPr>
      <w:r>
        <w:rPr>
          <w:rFonts w:ascii="Segoe UI" w:hAnsi="Segoe UI"/>
          <w:b/>
          <w:color w:val="0F172A"/>
          <w:sz w:val="22"/>
        </w:rPr>
        <w:t>Screen Layout &amp; Interactive Elements (Thirai Koorugal)</w:t>
      </w:r>
    </w:p>
    <w:p>
      <w:pPr>
        <w:spacing w:after="80" w:line="276" w:lineRule="auto"/>
      </w:pPr>
      <w:r>
        <w:rPr>
          <w:rFonts w:ascii="Segoe UI" w:hAnsi="Segoe UI"/>
          <w:i w:val="0"/>
          <w:color w:val="334155"/>
          <w:sz w:val="20"/>
        </w:rPr>
        <w:t>1. Melpura Koorugal (Top Bar Controls):</w:t>
      </w:r>
    </w:p>
    <w:p>
      <w:pPr>
        <w:pStyle w:val="ListBullet"/>
        <w:spacing w:after="60" w:line="276" w:lineRule="auto"/>
      </w:pPr>
      <w:r>
        <w:rPr>
          <w:rFonts w:ascii="Segoe UI" w:hAnsi="Segoe UI"/>
          <w:color w:val="334155"/>
          <w:sz w:val="20"/>
        </w:rPr>
        <w:t>Header with Network Icon: Visual representation of distributed clustering.</w:t>
      </w:r>
    </w:p>
    <w:p>
      <w:pPr>
        <w:pStyle w:val="ListBullet"/>
        <w:spacing w:after="60" w:line="276" w:lineRule="auto"/>
      </w:pPr>
      <w:r>
        <w:rPr>
          <w:rFonts w:ascii="Segoe UI" w:hAnsi="Segoe UI"/>
          <w:color w:val="334155"/>
          <w:sz w:val="20"/>
        </w:rPr>
        <w:t>Cluster Mode Master Switch: Instant toggle between Standalone and Distributed Cluster mode.</w:t>
      </w:r>
    </w:p>
    <w:p>
      <w:pPr>
        <w:spacing w:after="80" w:line="276" w:lineRule="auto"/>
      </w:pPr>
      <w:r>
        <w:rPr>
          <w:rFonts w:ascii="Segoe UI" w:hAnsi="Segoe UI"/>
          <w:i w:val="0"/>
          <w:color w:val="334155"/>
          <w:sz w:val="20"/>
        </w:rPr>
        <w:t>2. Mathiya Koorugal &amp; Tables (Tabs &amp; Views):</w:t>
      </w:r>
    </w:p>
    <w:p>
      <w:pPr>
        <w:pStyle w:val="ListBullet"/>
        <w:spacing w:after="60" w:line="276" w:lineRule="auto"/>
      </w:pPr>
      <w:r>
        <w:rPr>
          <w:rFonts w:ascii="Segoe UI" w:hAnsi="Segoe UI"/>
          <w:color w:val="334155"/>
          <w:sz w:val="20"/>
        </w:rPr>
        <w:t>Cluster Topology Configuration Card:</w:t>
      </w:r>
    </w:p>
    <w:p>
      <w:pPr>
        <w:pStyle w:val="ListBullet"/>
        <w:spacing w:after="60" w:line="276" w:lineRule="auto"/>
      </w:pPr>
      <w:r>
        <w:rPr>
          <w:rFonts w:ascii="Segoe UI" w:hAnsi="Segoe UI"/>
          <w:color w:val="334155"/>
          <w:sz w:val="20"/>
        </w:rPr>
        <w:t>• Cluster Type Selector: Mesh vs Gossip/Raft.</w:t>
      </w:r>
    </w:p>
    <w:p>
      <w:pPr>
        <w:pStyle w:val="ListBullet"/>
        <w:spacing w:after="60" w:line="276" w:lineRule="auto"/>
      </w:pPr>
      <w:r>
        <w:rPr>
          <w:rFonts w:ascii="Segoe UI" w:hAnsi="Segoe UI"/>
          <w:color w:val="334155"/>
          <w:sz w:val="20"/>
        </w:rPr>
        <w:t>• Region Identifier Input: e.g. `us-east-1`, `eu-west-1`, `ap-south-1`.</w:t>
      </w:r>
    </w:p>
    <w:p>
      <w:pPr>
        <w:pStyle w:val="ListBullet"/>
        <w:spacing w:after="60" w:line="276" w:lineRule="auto"/>
      </w:pPr>
      <w:r>
        <w:rPr>
          <w:rFonts w:ascii="Segoe UI" w:hAnsi="Segoe UI"/>
          <w:color w:val="334155"/>
          <w:sz w:val="20"/>
        </w:rPr>
        <w:t>• Peer Seed List Textarea: Multi-line list of peer node addresses (`host:port`, e.g. `10.0.0.12:7946`).</w:t>
      </w:r>
    </w:p>
    <w:p>
      <w:pPr>
        <w:pStyle w:val="ListBullet"/>
        <w:spacing w:after="60" w:line="276" w:lineRule="auto"/>
      </w:pPr>
      <w:r>
        <w:rPr>
          <w:rFonts w:ascii="Segoe UI" w:hAnsi="Segoe UI"/>
          <w:color w:val="334155"/>
          <w:sz w:val="20"/>
        </w:rPr>
        <w:t>Node Information Card: Node ID, Local Bind Address, Node Role (Leader, Follower, Peer), Active Healthy Peers count.</w:t>
      </w:r>
    </w:p>
    <w:p>
      <w:pPr>
        <w:spacing w:after="80" w:line="276" w:lineRule="auto"/>
      </w:pPr>
      <w:r>
        <w:rPr>
          <w:rFonts w:ascii="Segoe UI" w:hAnsi="Segoe UI"/>
          <w:i w:val="0"/>
          <w:color w:val="334155"/>
          <w:sz w:val="20"/>
        </w:rPr>
        <w:t>3. Keezhpura Koorugal &amp; Sheets (Bottom Elements &amp; Slide-Overs):</w:t>
      </w:r>
    </w:p>
    <w:p>
      <w:pPr>
        <w:pStyle w:val="ListBullet"/>
        <w:spacing w:after="60" w:line="276" w:lineRule="auto"/>
      </w:pPr>
      <w:r>
        <w:rPr>
          <w:rFonts w:ascii="Segoe UI" w:hAnsi="Segoe UI"/>
          <w:color w:val="334155"/>
          <w:sz w:val="20"/>
        </w:rPr>
        <w:t>Peer Syntax Validator: Real-time check verifying valid IP:Port formats with inline warning alerts.</w:t>
      </w:r>
    </w:p>
    <w:p>
      <w:pPr>
        <w:pStyle w:val="ListBullet"/>
        <w:spacing w:after="60" w:line="276" w:lineRule="auto"/>
      </w:pPr>
      <w:r>
        <w:rPr>
          <w:rFonts w:ascii="Segoe UI" w:hAnsi="Segoe UI"/>
          <w:color w:val="334155"/>
          <w:sz w:val="20"/>
        </w:rPr>
        <w:t>Save Configuration Button: Commits cluster topology with reload notification.</w:t>
      </w:r>
    </w:p>
    <w:p>
      <w:pPr>
        <w:keepNext/>
        <w:spacing w:before="160" w:after="40"/>
      </w:pPr>
      <w:r>
        <w:rPr>
          <w:rFonts w:ascii="Segoe UI" w:hAnsi="Segoe UI"/>
          <w:b/>
          <w:color w:val="0F172A"/>
          <w:sz w:val="22"/>
        </w:rPr>
        <w:t>Module Connections (Inaippugal)</w:t>
      </w:r>
    </w:p>
    <w:p>
      <w:pPr>
        <w:spacing w:after="80" w:line="276" w:lineRule="auto"/>
      </w:pPr>
      <w:r>
        <w:rPr>
          <w:rFonts w:ascii="Segoe UI" w:hAnsi="Segoe UI"/>
          <w:b/>
          <w:color w:val="0F172A"/>
          <w:sz w:val="20"/>
        </w:rPr>
        <w:t xml:space="preserve">Data-vai Perumidam: </w:t>
      </w:r>
      <w:r>
        <w:rPr>
          <w:rFonts w:ascii="Segoe UI" w:hAnsi="Segoe UI"/>
          <w:i w:val="0"/>
          <w:color w:val="334155"/>
          <w:sz w:val="20"/>
        </w:rPr>
        <w:t>Configured by Cloud Infrastructure &amp; Kubernetes DevOps teams.</w:t>
      </w:r>
    </w:p>
    <w:p>
      <w:pPr>
        <w:spacing w:after="80" w:line="276" w:lineRule="auto"/>
      </w:pPr>
      <w:r>
        <w:rPr>
          <w:rFonts w:ascii="Segoe UI" w:hAnsi="Segoe UI"/>
          <w:b/>
          <w:color w:val="0F172A"/>
          <w:sz w:val="20"/>
        </w:rPr>
        <w:t xml:space="preserve">Iyakkum Koorugal: </w:t>
      </w:r>
      <w:r>
        <w:rPr>
          <w:rFonts w:ascii="Segoe UI" w:hAnsi="Segoe UI"/>
          <w:i w:val="0"/>
          <w:color w:val="334155"/>
          <w:sz w:val="20"/>
        </w:rPr>
        <w:t>Synchronizes Virtual Key rate limits, Circuit Breaker trip states, and Adaptive Routing scores across all gateway instances.</w:t>
      </w:r>
    </w:p>
    <w:p>
      <w:pPr>
        <w:keepNext/>
        <w:spacing w:before="160" w:after="40"/>
      </w:pPr>
      <w:r>
        <w:rPr>
          <w:rFonts w:ascii="Segoe UI" w:hAnsi="Segoe UI"/>
          <w:b/>
          <w:color w:val="0F172A"/>
          <w:sz w:val="22"/>
        </w:rPr>
        <w:t>Production Use Case (Nadamurai Udharanam)</w:t>
      </w:r>
    </w:p>
    <w:p>
      <w:pPr>
        <w:spacing w:after="80" w:line="276" w:lineRule="auto"/>
      </w:pPr>
      <w:r>
        <w:rPr>
          <w:rFonts w:ascii="Segoe UI" w:hAnsi="Segoe UI"/>
          <w:i w:val="0"/>
          <w:color w:val="334155"/>
          <w:sz w:val="20"/>
        </w:rPr>
        <w:t>Deploying 10 load-balanced UnifAI gateway pods in Kubernetes, ensuring that a user's 60 RPM rate limit is globally enforced across all 10 pods rather than allowing 600 requests.</w:t>
      </w:r>
    </w:p>
    <w:p>
      <w:pPr>
        <w:keepNext/>
        <w:spacing w:before="240" w:after="80"/>
      </w:pPr>
      <w:r>
        <w:rPr>
          <w:rFonts w:ascii="Segoe UI" w:hAnsi="Segoe UI"/>
          <w:b/>
          <w:color w:val="2563EB"/>
          <w:sz w:val="26"/>
        </w:rPr>
        <w:t>Adaptive Routing Dashboard — Adaptive Routing Dashboard (Live Health Scoring &amp; Traffic Steering)</w:t>
      </w:r>
    </w:p>
    <w:p>
      <w:pPr>
        <w:spacing w:after="80" w:line="276" w:lineRule="auto"/>
      </w:pPr>
      <w:r>
        <w:rPr>
          <w:rFonts w:ascii="Segoe UI" w:hAnsi="Segoe UI"/>
          <w:b/>
          <w:color w:val="0F172A"/>
          <w:sz w:val="20"/>
        </w:rPr>
        <w:t xml:space="preserve">Route: </w:t>
      </w:r>
      <w:r>
        <w:rPr>
          <w:rFonts w:ascii="Segoe UI" w:hAnsi="Segoe UI"/>
          <w:i/>
          <w:color w:val="334155"/>
          <w:sz w:val="20"/>
        </w:rPr>
        <w:t>/workspace/adaptive-routing</w:t>
      </w:r>
    </w:p>
    <w:p>
      <w:pPr>
        <w:keepNext/>
        <w:spacing w:before="160" w:after="40"/>
      </w:pPr>
      <w:r>
        <w:rPr>
          <w:rFonts w:ascii="Segoe UI" w:hAnsi="Segoe UI"/>
          <w:b/>
          <w:color w:val="0F172A"/>
          <w:sz w:val="22"/>
        </w:rPr>
        <w:t>Non-Tech Perspective (Eliya Vilakkam)</w:t>
      </w:r>
    </w:p>
    <w:p>
      <w:pPr>
        <w:spacing w:after="80" w:line="276" w:lineRule="auto"/>
      </w:pPr>
      <w:r>
        <w:rPr>
          <w:rFonts w:ascii="Segoe UI" w:hAnsi="Segoe UI"/>
          <w:b/>
          <w:color w:val="0F172A"/>
          <w:sz w:val="20"/>
        </w:rPr>
        <w:t xml:space="preserve">Uruvagam (Analogy): </w:t>
      </w:r>
      <w:r>
        <w:rPr>
          <w:rFonts w:ascii="Segoe UI" w:hAnsi="Segoe UI"/>
          <w:i w:val="0"/>
          <w:color w:val="334155"/>
          <w:sz w:val="20"/>
        </w:rPr>
        <w:t>Google Maps Live Traffic Navigation mathiri (Traffic irukkura road-ah thavirthu fast-ana road-la auto-reroute pandra mathiri).</w:t>
      </w:r>
    </w:p>
    <w:p>
      <w:pPr>
        <w:spacing w:after="80" w:line="276" w:lineRule="auto"/>
      </w:pPr>
      <w:r>
        <w:rPr>
          <w:rFonts w:ascii="Segoe UI" w:hAnsi="Segoe UI"/>
          <w:b/>
          <w:color w:val="0F172A"/>
          <w:sz w:val="20"/>
        </w:rPr>
        <w:t xml:space="preserve">Vilakkam: </w:t>
      </w:r>
      <w:r>
        <w:rPr>
          <w:rFonts w:ascii="Segoe UI" w:hAnsi="Segoe UI"/>
          <w:i w:val="0"/>
          <w:color w:val="334155"/>
          <w:sz w:val="20"/>
        </w:rPr>
        <w:t>Oru AI model (e.g. OpenAI GPT-4o) ippo slow aagiduchuna allathu error adikkithu na, system athai live-ah detect panni, automatically athe tharam konda innoru fast-ana provider-ku (e.g. Azure OpenAI allathu Anthropic Claude) traffic-ah thiruppi vittu user-ku semma fast response tharum. Ovvoru vendor-oda live health score-aiyum inga live-ah pakkalam.</w:t>
      </w:r>
    </w:p>
    <w:p>
      <w:pPr>
        <w:spacing w:after="80" w:line="276" w:lineRule="auto"/>
      </w:pPr>
      <w:r>
        <w:rPr>
          <w:rFonts w:ascii="Segoe UI" w:hAnsi="Segoe UI"/>
          <w:b/>
          <w:color w:val="0F172A"/>
          <w:sz w:val="20"/>
        </w:rPr>
        <w:t xml:space="preserve">Business Value: </w:t>
      </w:r>
      <w:r>
        <w:rPr>
          <w:rFonts w:ascii="Segoe UI" w:hAnsi="Segoe UI"/>
          <w:i w:val="0"/>
          <w:color w:val="334155"/>
          <w:sz w:val="20"/>
        </w:rPr>
        <w:t>Fastest AI response times for users; zero human intervention during vendor slowdowns; automated performance optimization.</w:t>
      </w:r>
    </w:p>
    <w:p>
      <w:pPr>
        <w:keepNext/>
        <w:spacing w:before="160" w:after="40"/>
      </w:pPr>
      <w:r>
        <w:rPr>
          <w:rFonts w:ascii="Segoe UI" w:hAnsi="Segoe UI"/>
          <w:b/>
          <w:color w:val="0F172A"/>
          <w:sz w:val="22"/>
        </w:rPr>
        <w:t>Tech Perspective (Technical Architecture)</w:t>
      </w:r>
    </w:p>
    <w:p>
      <w:pPr>
        <w:spacing w:after="80" w:line="276" w:lineRule="auto"/>
      </w:pPr>
      <w:r>
        <w:rPr>
          <w:rFonts w:ascii="Segoe UI" w:hAnsi="Segoe UI"/>
          <w:b/>
          <w:color w:val="0F172A"/>
          <w:sz w:val="20"/>
        </w:rPr>
        <w:t xml:space="preserve">Backend Architecture: </w:t>
      </w:r>
      <w:r>
        <w:rPr>
          <w:rFonts w:ascii="Segoe UI" w:hAnsi="Segoe UI"/>
          <w:i w:val="0"/>
          <w:color w:val="334155"/>
          <w:sz w:val="20"/>
        </w:rPr>
        <w:t>Multi-Armed Bandit (MAB) reinforcement learning load balancer. Continuously evaluates provider directions and individual API key routes based on live telemetry (p50/p95 latency, error rates, throttle headers, HTTP status codes). Polled via UI every 8 seconds (`pollingInterval: 8000ms`). Dynamically adjusts traffic weighting coefficients in real time to steer traffic to the highest-scoring upstream paths.</w:t>
      </w:r>
    </w:p>
    <w:p>
      <w:pPr>
        <w:spacing w:after="80" w:line="276" w:lineRule="auto"/>
      </w:pPr>
      <w:r>
        <w:rPr>
          <w:rFonts w:ascii="Segoe UI" w:hAnsi="Segoe UI"/>
          <w:i w:val="0"/>
          <w:color w:val="334155"/>
          <w:sz w:val="20"/>
        </w:rPr>
        <w:t>Backend Endpoints:</w:t>
      </w:r>
    </w:p>
    <w:p>
      <w:pPr>
        <w:pStyle w:val="ListBullet"/>
        <w:spacing w:after="60" w:line="276" w:lineRule="auto"/>
      </w:pPr>
      <w:r>
        <w:rPr>
          <w:rFonts w:ascii="Segoe UI" w:hAnsi="Segoe UI"/>
          <w:color w:val="334155"/>
          <w:sz w:val="20"/>
        </w:rPr>
        <w:t>GET /api/v1/load-balancer/routes</w:t>
      </w:r>
    </w:p>
    <w:p>
      <w:pPr>
        <w:pStyle w:val="ListBullet"/>
        <w:spacing w:after="60" w:line="276" w:lineRule="auto"/>
      </w:pPr>
      <w:r>
        <w:rPr>
          <w:rFonts w:ascii="Segoe UI" w:hAnsi="Segoe UI"/>
          <w:color w:val="334155"/>
          <w:sz w:val="20"/>
        </w:rPr>
        <w:t>PUT /api/v1/load-balancer/config</w:t>
      </w:r>
    </w:p>
    <w:p>
      <w:pPr>
        <w:pStyle w:val="ListBullet"/>
        <w:spacing w:after="60" w:line="276" w:lineRule="auto"/>
      </w:pPr>
      <w:r>
        <w:rPr>
          <w:rFonts w:ascii="Segoe UI" w:hAnsi="Segoe UI"/>
          <w:color w:val="334155"/>
          <w:sz w:val="20"/>
        </w:rPr>
        <w:t>GET /api/v1/load-balancer/metrics</w:t>
      </w:r>
    </w:p>
    <w:p>
      <w:pPr>
        <w:keepNext/>
        <w:spacing w:before="160" w:after="40"/>
      </w:pPr>
      <w:r>
        <w:rPr>
          <w:rFonts w:ascii="Segoe UI" w:hAnsi="Segoe UI"/>
          <w:b/>
          <w:color w:val="0F172A"/>
          <w:sz w:val="22"/>
        </w:rPr>
        <w:t>Screen Layout &amp; Interactive Elements (Thirai Koorugal)</w:t>
      </w:r>
    </w:p>
    <w:p>
      <w:pPr>
        <w:spacing w:after="80" w:line="276" w:lineRule="auto"/>
      </w:pPr>
      <w:r>
        <w:rPr>
          <w:rFonts w:ascii="Segoe UI" w:hAnsi="Segoe UI"/>
          <w:i w:val="0"/>
          <w:color w:val="334155"/>
          <w:sz w:val="20"/>
        </w:rPr>
        <w:t>1. Melpura Koorugal (Top Bar Controls):</w:t>
      </w:r>
    </w:p>
    <w:p>
      <w:pPr>
        <w:pStyle w:val="ListBullet"/>
        <w:spacing w:after="60" w:line="276" w:lineRule="auto"/>
      </w:pPr>
      <w:r>
        <w:rPr>
          <w:rFonts w:ascii="Segoe UI" w:hAnsi="Segoe UI"/>
          <w:color w:val="334155"/>
          <w:sz w:val="20"/>
        </w:rPr>
        <w:t>Header with Gauge Icon: Adaptive Routing and Performance Steering.</w:t>
      </w:r>
    </w:p>
    <w:p>
      <w:pPr>
        <w:pStyle w:val="ListBullet"/>
        <w:spacing w:after="60" w:line="276" w:lineRule="auto"/>
      </w:pPr>
      <w:r>
        <w:rPr>
          <w:rFonts w:ascii="Segoe UI" w:hAnsi="Segoe UI"/>
          <w:color w:val="334155"/>
          <w:sz w:val="20"/>
        </w:rPr>
        <w:t>Settings Button: Deep-link to Adaptive Routing Settings (`/workspace/adaptive-routing/settings`).</w:t>
      </w:r>
    </w:p>
    <w:p>
      <w:pPr>
        <w:spacing w:after="80" w:line="276" w:lineRule="auto"/>
      </w:pPr>
      <w:r>
        <w:rPr>
          <w:rFonts w:ascii="Segoe UI" w:hAnsi="Segoe UI"/>
          <w:i w:val="0"/>
          <w:color w:val="334155"/>
          <w:sz w:val="20"/>
        </w:rPr>
        <w:t>2. Mathiya Koorugal &amp; Tables (Tabs &amp; Views):</w:t>
      </w:r>
    </w:p>
    <w:p>
      <w:pPr>
        <w:pStyle w:val="ListBullet"/>
        <w:spacing w:after="60" w:line="276" w:lineRule="auto"/>
      </w:pPr>
      <w:r>
        <w:rPr>
          <w:rFonts w:ascii="Segoe UI" w:hAnsi="Segoe UI"/>
          <w:color w:val="334155"/>
          <w:sz w:val="20"/>
        </w:rPr>
        <w:t>Summary Metric Cards (3 Cards):</w:t>
      </w:r>
    </w:p>
    <w:p>
      <w:pPr>
        <w:pStyle w:val="ListBullet"/>
        <w:spacing w:after="60" w:line="276" w:lineRule="auto"/>
      </w:pPr>
      <w:r>
        <w:rPr>
          <w:rFonts w:ascii="Segoe UI" w:hAnsi="Segoe UI"/>
          <w:color w:val="334155"/>
          <w:sz w:val="20"/>
        </w:rPr>
        <w:t>• Load Balancer Switch: Master toggle displaying Enabled/Disabled status with instant switch.</w:t>
      </w:r>
    </w:p>
    <w:p>
      <w:pPr>
        <w:pStyle w:val="ListBullet"/>
        <w:spacing w:after="60" w:line="276" w:lineRule="auto"/>
      </w:pPr>
      <w:r>
        <w:rPr>
          <w:rFonts w:ascii="Segoe UI" w:hAnsi="Segoe UI"/>
          <w:color w:val="334155"/>
          <w:sz w:val="20"/>
        </w:rPr>
        <w:t>• Scoring Strategy: Displays active algorithm (`latency_p95`, `balanced`, `least_errors`, `cost_aware`).</w:t>
      </w:r>
    </w:p>
    <w:p>
      <w:pPr>
        <w:pStyle w:val="ListBullet"/>
        <w:spacing w:after="60" w:line="276" w:lineRule="auto"/>
      </w:pPr>
      <w:r>
        <w:rPr>
          <w:rFonts w:ascii="Segoe UI" w:hAnsi="Segoe UI"/>
          <w:color w:val="334155"/>
          <w:sz w:val="20"/>
        </w:rPr>
        <w:t>• Active Dynamic Routes Count: Total monitored provider directions.</w:t>
      </w:r>
    </w:p>
    <w:p>
      <w:pPr>
        <w:pStyle w:val="ListBullet"/>
        <w:spacing w:after="60" w:line="276" w:lineRule="auto"/>
      </w:pPr>
      <w:r>
        <w:rPr>
          <w:rFonts w:ascii="Segoe UI" w:hAnsi="Segoe UI"/>
          <w:color w:val="334155"/>
          <w:sz w:val="20"/>
        </w:rPr>
        <w:t>Live Adaptive Routes Table: Columns for Provider / Direction, Model Name, Health Score (0-100 color badge), p50 Latency (ms), p95 Latency (ms), Error Rate (%), Traffic Weight (%), Active Status badge.</w:t>
      </w:r>
    </w:p>
    <w:p>
      <w:pPr>
        <w:spacing w:after="80" w:line="276" w:lineRule="auto"/>
      </w:pPr>
      <w:r>
        <w:rPr>
          <w:rFonts w:ascii="Segoe UI" w:hAnsi="Segoe UI"/>
          <w:i w:val="0"/>
          <w:color w:val="334155"/>
          <w:sz w:val="20"/>
        </w:rPr>
        <w:t>3. Keezhpura Koorugal &amp; Sheets (Bottom Elements &amp; Slide-Overs):</w:t>
      </w:r>
    </w:p>
    <w:p>
      <w:pPr>
        <w:pStyle w:val="ListBullet"/>
        <w:spacing w:after="60" w:line="276" w:lineRule="auto"/>
      </w:pPr>
      <w:r>
        <w:rPr>
          <w:rFonts w:ascii="Segoe UI" w:hAnsi="Segoe UI"/>
          <w:color w:val="334155"/>
          <w:sz w:val="20"/>
        </w:rPr>
        <w:t>Auto-Refresh Poller: Live 8-second background polling reflecting shifting traffic weights as upstream latencies change.</w:t>
      </w:r>
    </w:p>
    <w:p>
      <w:pPr>
        <w:keepNext/>
        <w:spacing w:before="160" w:after="40"/>
      </w:pPr>
      <w:r>
        <w:rPr>
          <w:rFonts w:ascii="Segoe UI" w:hAnsi="Segoe UI"/>
          <w:b/>
          <w:color w:val="0F172A"/>
          <w:sz w:val="22"/>
        </w:rPr>
        <w:t>Module Connections (Inaippugal)</w:t>
      </w:r>
    </w:p>
    <w:p>
      <w:pPr>
        <w:spacing w:after="80" w:line="276" w:lineRule="auto"/>
      </w:pPr>
      <w:r>
        <w:rPr>
          <w:rFonts w:ascii="Segoe UI" w:hAnsi="Segoe UI"/>
          <w:b/>
          <w:color w:val="0F172A"/>
          <w:sz w:val="20"/>
        </w:rPr>
        <w:t xml:space="preserve">Data-vai Perumidam: </w:t>
      </w:r>
      <w:r>
        <w:rPr>
          <w:rFonts w:ascii="Segoe UI" w:hAnsi="Segoe UI"/>
          <w:i w:val="0"/>
          <w:color w:val="334155"/>
          <w:sz w:val="20"/>
        </w:rPr>
        <w:t>Continuously ingests latency and error metrics from FastHTTP Proxy and Model Providers.</w:t>
      </w:r>
    </w:p>
    <w:p>
      <w:pPr>
        <w:spacing w:after="80" w:line="276" w:lineRule="auto"/>
      </w:pPr>
      <w:r>
        <w:rPr>
          <w:rFonts w:ascii="Segoe UI" w:hAnsi="Segoe UI"/>
          <w:b/>
          <w:color w:val="0F172A"/>
          <w:sz w:val="20"/>
        </w:rPr>
        <w:t xml:space="preserve">Iyakkum Koorugal: </w:t>
      </w:r>
      <w:r>
        <w:rPr>
          <w:rFonts w:ascii="Segoe UI" w:hAnsi="Segoe UI"/>
          <w:i w:val="0"/>
          <w:color w:val="334155"/>
          <w:sz w:val="20"/>
        </w:rPr>
        <w:t>Dynamically overrides Routing Rules traffic weights and cooperates with Circuit Breaker.</w:t>
      </w:r>
    </w:p>
    <w:p>
      <w:pPr>
        <w:keepNext/>
        <w:spacing w:before="160" w:after="40"/>
      </w:pPr>
      <w:r>
        <w:rPr>
          <w:rFonts w:ascii="Segoe UI" w:hAnsi="Segoe UI"/>
          <w:b/>
          <w:color w:val="0F172A"/>
          <w:sz w:val="22"/>
        </w:rPr>
        <w:t>Production Use Case (Nadamurai Udharanam)</w:t>
      </w:r>
    </w:p>
    <w:p>
      <w:pPr>
        <w:spacing w:after="80" w:line="276" w:lineRule="auto"/>
      </w:pPr>
      <w:r>
        <w:rPr>
          <w:rFonts w:ascii="Segoe UI" w:hAnsi="Segoe UI"/>
          <w:i w:val="0"/>
          <w:color w:val="334155"/>
          <w:sz w:val="20"/>
        </w:rPr>
        <w:t>During OpenAI latency spikes (jumping from 800ms to 4,500ms), adaptive routing automatically shifts 85% of traffic to Azure OpenAI instance maintaining a 650ms p95 latency.</w:t>
      </w:r>
    </w:p>
    <w:p>
      <w:pPr>
        <w:keepNext/>
        <w:spacing w:before="240" w:after="80"/>
      </w:pPr>
      <w:r>
        <w:rPr>
          <w:rFonts w:ascii="Segoe UI" w:hAnsi="Segoe UI"/>
          <w:b/>
          <w:color w:val="2563EB"/>
          <w:sz w:val="26"/>
        </w:rPr>
        <w:t>Adaptive Routing Settings — Adaptive Routing Settings (Load Balancing Policy &amp; Pruning Rules)</w:t>
      </w:r>
    </w:p>
    <w:p>
      <w:pPr>
        <w:spacing w:after="80" w:line="276" w:lineRule="auto"/>
      </w:pPr>
      <w:r>
        <w:rPr>
          <w:rFonts w:ascii="Segoe UI" w:hAnsi="Segoe UI"/>
          <w:b/>
          <w:color w:val="0F172A"/>
          <w:sz w:val="20"/>
        </w:rPr>
        <w:t xml:space="preserve">Route: </w:t>
      </w:r>
      <w:r>
        <w:rPr>
          <w:rFonts w:ascii="Segoe UI" w:hAnsi="Segoe UI"/>
          <w:i/>
          <w:color w:val="334155"/>
          <w:sz w:val="20"/>
        </w:rPr>
        <w:t>/workspace/adaptive-routing/settings</w:t>
      </w:r>
    </w:p>
    <w:p>
      <w:pPr>
        <w:keepNext/>
        <w:spacing w:before="160" w:after="40"/>
      </w:pPr>
      <w:r>
        <w:rPr>
          <w:rFonts w:ascii="Segoe UI" w:hAnsi="Segoe UI"/>
          <w:b/>
          <w:color w:val="0F172A"/>
          <w:sz w:val="22"/>
        </w:rPr>
        <w:t>Non-Tech Perspective (Eliya Vilakkam)</w:t>
      </w:r>
    </w:p>
    <w:p>
      <w:pPr>
        <w:spacing w:after="80" w:line="276" w:lineRule="auto"/>
      </w:pPr>
      <w:r>
        <w:rPr>
          <w:rFonts w:ascii="Segoe UI" w:hAnsi="Segoe UI"/>
          <w:b/>
          <w:color w:val="0F172A"/>
          <w:sz w:val="20"/>
        </w:rPr>
        <w:t xml:space="preserve">Uruvagam (Analogy): </w:t>
      </w:r>
      <w:r>
        <w:rPr>
          <w:rFonts w:ascii="Segoe UI" w:hAnsi="Segoe UI"/>
          <w:i w:val="0"/>
          <w:color w:val="334155"/>
          <w:sz w:val="20"/>
        </w:rPr>
        <w:t>Car cruise control &amp; autopilot driving preference settings mathiri.</w:t>
      </w:r>
    </w:p>
    <w:p>
      <w:pPr>
        <w:spacing w:after="80" w:line="276" w:lineRule="auto"/>
      </w:pPr>
      <w:r>
        <w:rPr>
          <w:rFonts w:ascii="Segoe UI" w:hAnsi="Segoe UI"/>
          <w:b/>
          <w:color w:val="0F172A"/>
          <w:sz w:val="20"/>
        </w:rPr>
        <w:t xml:space="preserve">Vilakkam: </w:t>
      </w:r>
      <w:r>
        <w:rPr>
          <w:rFonts w:ascii="Segoe UI" w:hAnsi="Segoe UI"/>
          <w:i w:val="0"/>
          <w:color w:val="334155"/>
          <w:sz w:val="20"/>
        </w:rPr>
        <w:t>Adaptive load balancer eppadi nadanthukanum nu rules poduvom: Slow-ana vendor-ah automatic-ah ignore pannanuma? Oru vendor fail aana automatic-ah adutha vendor-ku reroute pannanuma? Multi-key balancing on pannanuma nu control pandra settings page.</w:t>
      </w:r>
    </w:p>
    <w:p>
      <w:pPr>
        <w:spacing w:after="80" w:line="276" w:lineRule="auto"/>
      </w:pPr>
      <w:r>
        <w:rPr>
          <w:rFonts w:ascii="Segoe UI" w:hAnsi="Segoe UI"/>
          <w:b/>
          <w:color w:val="0F172A"/>
          <w:sz w:val="20"/>
        </w:rPr>
        <w:t xml:space="preserve">Business Value: </w:t>
      </w:r>
      <w:r>
        <w:rPr>
          <w:rFonts w:ascii="Segoe UI" w:hAnsi="Segoe UI"/>
          <w:i w:val="0"/>
          <w:color w:val="334155"/>
          <w:sz w:val="20"/>
        </w:rPr>
        <w:t>Predictable routing behavior; fine-grained engineering control over automated failovers; custom tuning for sensitive production workloads.</w:t>
      </w:r>
    </w:p>
    <w:p>
      <w:pPr>
        <w:keepNext/>
        <w:spacing w:before="160" w:after="40"/>
      </w:pPr>
      <w:r>
        <w:rPr>
          <w:rFonts w:ascii="Segoe UI" w:hAnsi="Segoe UI"/>
          <w:b/>
          <w:color w:val="0F172A"/>
          <w:sz w:val="22"/>
        </w:rPr>
        <w:t>Tech Perspective (Technical Architecture)</w:t>
      </w:r>
    </w:p>
    <w:p>
      <w:pPr>
        <w:spacing w:after="80" w:line="276" w:lineRule="auto"/>
      </w:pPr>
      <w:r>
        <w:rPr>
          <w:rFonts w:ascii="Segoe UI" w:hAnsi="Segoe UI"/>
          <w:b/>
          <w:color w:val="0F172A"/>
          <w:sz w:val="20"/>
        </w:rPr>
        <w:t xml:space="preserve">Backend Architecture: </w:t>
      </w:r>
      <w:r>
        <w:rPr>
          <w:rFonts w:ascii="Segoe UI" w:hAnsi="Segoe UI"/>
          <w:i w:val="0"/>
          <w:color w:val="334155"/>
          <w:sz w:val="20"/>
        </w:rPr>
        <w:t>Load balancer configuration and policy persistence engine. Manages `LoadBalancerConfig` stored in PostgreSQL. Controls direction selection algorithms, key-level round-robin weighting, failed direction rerouting policies, and automatic pruning of degraded fallback nodes from dynamic routing tables.</w:t>
      </w:r>
    </w:p>
    <w:p>
      <w:pPr>
        <w:spacing w:after="80" w:line="276" w:lineRule="auto"/>
      </w:pPr>
      <w:r>
        <w:rPr>
          <w:rFonts w:ascii="Segoe UI" w:hAnsi="Segoe UI"/>
          <w:i w:val="0"/>
          <w:color w:val="334155"/>
          <w:sz w:val="20"/>
        </w:rPr>
        <w:t>Backend Endpoints:</w:t>
      </w:r>
    </w:p>
    <w:p>
      <w:pPr>
        <w:pStyle w:val="ListBullet"/>
        <w:spacing w:after="60" w:line="276" w:lineRule="auto"/>
      </w:pPr>
      <w:r>
        <w:rPr>
          <w:rFonts w:ascii="Segoe UI" w:hAnsi="Segoe UI"/>
          <w:color w:val="334155"/>
          <w:sz w:val="20"/>
        </w:rPr>
        <w:t>GET /api/v1/load-balancer/config</w:t>
      </w:r>
    </w:p>
    <w:p>
      <w:pPr>
        <w:pStyle w:val="ListBullet"/>
        <w:spacing w:after="60" w:line="276" w:lineRule="auto"/>
      </w:pPr>
      <w:r>
        <w:rPr>
          <w:rFonts w:ascii="Segoe UI" w:hAnsi="Segoe UI"/>
          <w:color w:val="334155"/>
          <w:sz w:val="20"/>
        </w:rPr>
        <w:t>PUT /api/v1/load-balancer/config</w:t>
      </w:r>
    </w:p>
    <w:p>
      <w:pPr>
        <w:keepNext/>
        <w:spacing w:before="160" w:after="40"/>
      </w:pPr>
      <w:r>
        <w:rPr>
          <w:rFonts w:ascii="Segoe UI" w:hAnsi="Segoe UI"/>
          <w:b/>
          <w:color w:val="0F172A"/>
          <w:sz w:val="22"/>
        </w:rPr>
        <w:t>Screen Layout &amp; Interactive Elements (Thirai Koorugal)</w:t>
      </w:r>
    </w:p>
    <w:p>
      <w:pPr>
        <w:spacing w:after="80" w:line="276" w:lineRule="auto"/>
      </w:pPr>
      <w:r>
        <w:rPr>
          <w:rFonts w:ascii="Segoe UI" w:hAnsi="Segoe UI"/>
          <w:i w:val="0"/>
          <w:color w:val="334155"/>
          <w:sz w:val="20"/>
        </w:rPr>
        <w:t>1. Melpura Koorugal (Top Bar Controls):</w:t>
      </w:r>
    </w:p>
    <w:p>
      <w:pPr>
        <w:pStyle w:val="ListBullet"/>
        <w:spacing w:after="60" w:line="276" w:lineRule="auto"/>
      </w:pPr>
      <w:r>
        <w:rPr>
          <w:rFonts w:ascii="Segoe UI" w:hAnsi="Segoe UI"/>
          <w:color w:val="334155"/>
          <w:sz w:val="20"/>
        </w:rPr>
        <w:t>Header Title: Adaptive Routing Settings.</w:t>
      </w:r>
    </w:p>
    <w:p>
      <w:pPr>
        <w:pStyle w:val="ListBullet"/>
        <w:spacing w:after="60" w:line="276" w:lineRule="auto"/>
      </w:pPr>
      <w:r>
        <w:rPr>
          <w:rFonts w:ascii="Segoe UI" w:hAnsi="Segoe UI"/>
          <w:color w:val="334155"/>
          <w:sz w:val="20"/>
        </w:rPr>
        <w:t>Back Button: Return navigation to Adaptive Routing Dashboard (`/workspace/adaptive-routing`).</w:t>
      </w:r>
    </w:p>
    <w:p>
      <w:pPr>
        <w:pStyle w:val="ListBullet"/>
        <w:spacing w:after="60" w:line="276" w:lineRule="auto"/>
      </w:pPr>
      <w:r>
        <w:rPr>
          <w:rFonts w:ascii="Segoe UI" w:hAnsi="Segoe UI"/>
          <w:color w:val="334155"/>
          <w:sz w:val="20"/>
        </w:rPr>
        <w:t>Save Settings Button: Commits configuration updates.</w:t>
      </w:r>
    </w:p>
    <w:p>
      <w:pPr>
        <w:spacing w:after="80" w:line="276" w:lineRule="auto"/>
      </w:pPr>
      <w:r>
        <w:rPr>
          <w:rFonts w:ascii="Segoe UI" w:hAnsi="Segoe UI"/>
          <w:i w:val="0"/>
          <w:color w:val="334155"/>
          <w:sz w:val="20"/>
        </w:rPr>
        <w:t>2. Mathiya Koorugal &amp; Tables (Tabs &amp; Views):</w:t>
      </w:r>
    </w:p>
    <w:p>
      <w:pPr>
        <w:pStyle w:val="ListBullet"/>
        <w:spacing w:after="60" w:line="276" w:lineRule="auto"/>
      </w:pPr>
      <w:r>
        <w:rPr>
          <w:rFonts w:ascii="Segoe UI" w:hAnsi="Segoe UI"/>
          <w:color w:val="334155"/>
          <w:sz w:val="20"/>
        </w:rPr>
        <w:t>Settings Card with 5 Policy Toggle Rows:</w:t>
      </w:r>
    </w:p>
    <w:p>
      <w:pPr>
        <w:pStyle w:val="ListBullet"/>
        <w:spacing w:after="60" w:line="276" w:lineRule="auto"/>
      </w:pPr>
      <w:r>
        <w:rPr>
          <w:rFonts w:ascii="Segoe UI" w:hAnsi="Segoe UI"/>
          <w:color w:val="334155"/>
          <w:sz w:val="20"/>
        </w:rPr>
        <w:t>1. Enable adaptive load balancing: Master switch using live route scores when selecting provider and key.</w:t>
      </w:r>
    </w:p>
    <w:p>
      <w:pPr>
        <w:pStyle w:val="ListBullet"/>
        <w:spacing w:after="60" w:line="276" w:lineRule="auto"/>
      </w:pPr>
      <w:r>
        <w:rPr>
          <w:rFonts w:ascii="Segoe UI" w:hAnsi="Segoe UI"/>
          <w:color w:val="334155"/>
          <w:sz w:val="20"/>
        </w:rPr>
        <w:t>2. Direction selection: Automatically pick the healthiest provider for a requested model.</w:t>
      </w:r>
    </w:p>
    <w:p>
      <w:pPr>
        <w:pStyle w:val="ListBullet"/>
        <w:spacing w:after="60" w:line="276" w:lineRule="auto"/>
      </w:pPr>
      <w:r>
        <w:rPr>
          <w:rFonts w:ascii="Segoe UI" w:hAnsi="Segoe UI"/>
          <w:color w:val="334155"/>
          <w:sz w:val="20"/>
        </w:rPr>
        <w:t>3. Route selection: Weight individual API keys inside the chosen provider to balance quota.</w:t>
      </w:r>
    </w:p>
    <w:p>
      <w:pPr>
        <w:pStyle w:val="ListBullet"/>
        <w:spacing w:after="60" w:line="276" w:lineRule="auto"/>
      </w:pPr>
      <w:r>
        <w:rPr>
          <w:rFonts w:ascii="Segoe UI" w:hAnsi="Segoe UI"/>
          <w:color w:val="334155"/>
          <w:sz w:val="20"/>
        </w:rPr>
        <w:t>4. Reroute failed directions: If a pinned provider is unhealthy, automatically reroute the request to a healthy one.</w:t>
      </w:r>
    </w:p>
    <w:p>
      <w:pPr>
        <w:pStyle w:val="ListBullet"/>
        <w:spacing w:after="60" w:line="276" w:lineRule="auto"/>
      </w:pPr>
      <w:r>
        <w:rPr>
          <w:rFonts w:ascii="Segoe UI" w:hAnsi="Segoe UI"/>
          <w:color w:val="334155"/>
          <w:sz w:val="20"/>
        </w:rPr>
        <w:t>5. Prune failed fallbacks: Automatically drop unhealthy directions from a request's configured fallbacks list.</w:t>
      </w:r>
    </w:p>
    <w:p>
      <w:pPr>
        <w:spacing w:after="80" w:line="276" w:lineRule="auto"/>
      </w:pPr>
      <w:r>
        <w:rPr>
          <w:rFonts w:ascii="Segoe UI" w:hAnsi="Segoe UI"/>
          <w:i w:val="0"/>
          <w:color w:val="334155"/>
          <w:sz w:val="20"/>
        </w:rPr>
        <w:t>3. Keezhpura Koorugal &amp; Sheets (Bottom Elements &amp; Slide-Overs):</w:t>
      </w:r>
    </w:p>
    <w:p>
      <w:pPr>
        <w:pStyle w:val="ListBullet"/>
        <w:spacing w:after="60" w:line="276" w:lineRule="auto"/>
      </w:pPr>
      <w:r>
        <w:rPr>
          <w:rFonts w:ascii="Segoe UI" w:hAnsi="Segoe UI"/>
          <w:color w:val="334155"/>
          <w:sz w:val="20"/>
        </w:rPr>
        <w:t>Save Configuration Button (Save): Persists configuration with instant toast confirmation and state synchronization.</w:t>
      </w:r>
    </w:p>
    <w:p>
      <w:pPr>
        <w:keepNext/>
        <w:spacing w:before="160" w:after="40"/>
      </w:pPr>
      <w:r>
        <w:rPr>
          <w:rFonts w:ascii="Segoe UI" w:hAnsi="Segoe UI"/>
          <w:b/>
          <w:color w:val="0F172A"/>
          <w:sz w:val="22"/>
        </w:rPr>
        <w:t>Module Connections (Inaippugal)</w:t>
      </w:r>
    </w:p>
    <w:p>
      <w:pPr>
        <w:spacing w:after="80" w:line="276" w:lineRule="auto"/>
      </w:pPr>
      <w:r>
        <w:rPr>
          <w:rFonts w:ascii="Segoe UI" w:hAnsi="Segoe UI"/>
          <w:b/>
          <w:color w:val="0F172A"/>
          <w:sz w:val="20"/>
        </w:rPr>
        <w:t xml:space="preserve">Data-vai Perumidam: </w:t>
      </w:r>
      <w:r>
        <w:rPr>
          <w:rFonts w:ascii="Segoe UI" w:hAnsi="Segoe UI"/>
          <w:i w:val="0"/>
          <w:color w:val="334155"/>
          <w:sz w:val="20"/>
        </w:rPr>
        <w:t>Configured by Lead Architects and DevOps engineers.</w:t>
      </w:r>
    </w:p>
    <w:p>
      <w:pPr>
        <w:spacing w:after="80" w:line="276" w:lineRule="auto"/>
      </w:pPr>
      <w:r>
        <w:rPr>
          <w:rFonts w:ascii="Segoe UI" w:hAnsi="Segoe UI"/>
          <w:b/>
          <w:color w:val="0F172A"/>
          <w:sz w:val="20"/>
        </w:rPr>
        <w:t xml:space="preserve">Iyakkum Koorugal: </w:t>
      </w:r>
      <w:r>
        <w:rPr>
          <w:rFonts w:ascii="Segoe UI" w:hAnsi="Segoe UI"/>
          <w:i w:val="0"/>
          <w:color w:val="334155"/>
          <w:sz w:val="20"/>
        </w:rPr>
        <w:t>Governs the live algorithmic behavior of Adaptive Routing Dashboard and upstream request dispatching.</w:t>
      </w:r>
    </w:p>
    <w:p>
      <w:pPr>
        <w:keepNext/>
        <w:spacing w:before="160" w:after="40"/>
      </w:pPr>
      <w:r>
        <w:rPr>
          <w:rFonts w:ascii="Segoe UI" w:hAnsi="Segoe UI"/>
          <w:b/>
          <w:color w:val="0F172A"/>
          <w:sz w:val="22"/>
        </w:rPr>
        <w:t>Production Use Case (Nadamurai Udharanam)</w:t>
      </w:r>
    </w:p>
    <w:p>
      <w:pPr>
        <w:spacing w:after="80" w:line="276" w:lineRule="auto"/>
      </w:pPr>
      <w:r>
        <w:rPr>
          <w:rFonts w:ascii="Segoe UI" w:hAnsi="Segoe UI"/>
          <w:i w:val="0"/>
          <w:color w:val="334155"/>
          <w:sz w:val="20"/>
        </w:rPr>
        <w:t>Enabling 'Reroute failed directions' and 'Prune failed fallbacks' ensuring critical banking apps never experience timeouts due to stale upstream connections.</w:t>
      </w:r>
    </w:p>
    <w:p>
      <w:pPr>
        <w:keepNext/>
        <w:spacing w:before="320" w:after="120"/>
      </w:pPr>
      <w:r>
        <w:rPr>
          <w:rFonts w:ascii="Segoe UI" w:hAnsi="Segoe UI"/>
          <w:b/>
          <w:color w:val="1E3A8A"/>
          <w:sz w:val="32"/>
        </w:rPr>
        <w:t>3. Cross-Feature Interconnections</w:t>
      </w:r>
    </w:p>
    <w:tbl>
      <w:tblPr>
        <w:tblW w:type="auto" w:w="0"/>
        <w:jc w:val="center"/>
        <w:tblLook w:firstColumn="1" w:firstRow="1" w:lastColumn="0" w:lastRow="0" w:noHBand="0" w:noVBand="1" w:val="04A0"/>
      </w:tblPr>
      <w:tblGrid>
        <w:gridCol w:w="3360"/>
        <w:gridCol w:w="3360"/>
        <w:gridCol w:w="3360"/>
      </w:tblGrid>
      <w:tr>
        <w:tc>
          <w:tcPr>
            <w:tcW w:type="dxa" w:w="2592"/>
            <w:shd w:fill="1E3A8A"/>
          </w:tcPr>
          <w:p>
            <w:pPr>
              <w:spacing w:before="80" w:after="80"/>
            </w:pPr>
            <w:r>
              <w:rPr>
                <w:rFonts w:ascii="Segoe UI" w:hAnsi="Segoe UI"/>
                <w:b/>
                <w:color w:val="FFFFFF"/>
                <w:sz w:val="18"/>
              </w:rPr>
              <w:t>Source Feature</w:t>
            </w:r>
          </w:p>
        </w:tc>
        <w:tc>
          <w:tcPr>
            <w:tcW w:type="dxa" w:w="2592"/>
            <w:shd w:fill="1E3A8A"/>
          </w:tcPr>
          <w:p>
            <w:pPr>
              <w:spacing w:before="80" w:after="80"/>
            </w:pPr>
            <w:r>
              <w:rPr>
                <w:rFonts w:ascii="Segoe UI" w:hAnsi="Segoe UI"/>
                <w:b/>
                <w:color w:val="FFFFFF"/>
                <w:sz w:val="18"/>
              </w:rPr>
              <w:t>Connected To</w:t>
            </w:r>
          </w:p>
        </w:tc>
        <w:tc>
          <w:tcPr>
            <w:tcW w:type="dxa" w:w="4896"/>
            <w:shd w:fill="1E3A8A"/>
          </w:tcPr>
          <w:p>
            <w:pPr>
              <w:spacing w:before="80" w:after="80"/>
            </w:pPr>
            <w:r>
              <w:rPr>
                <w:rFonts w:ascii="Segoe UI" w:hAnsi="Segoe UI"/>
                <w:b/>
                <w:color w:val="FFFFFF"/>
                <w:sz w:val="18"/>
              </w:rPr>
              <w:t>Data Flow &amp; Trigger Action</w:t>
            </w:r>
          </w:p>
        </w:tc>
      </w:tr>
      <w:tr>
        <w:tc>
          <w:tcPr>
            <w:tcW w:type="dxa" w:w="2592"/>
            <w:shd w:fill="FFFFFF"/>
          </w:tcPr>
          <w:p>
            <w:r>
              <w:t>Guardrail Rules</w:t>
            </w:r>
          </w:p>
        </w:tc>
        <w:tc>
          <w:tcPr>
            <w:tcW w:type="dxa" w:w="2592"/>
            <w:shd w:fill="FFFFFF"/>
          </w:tcPr>
          <w:p>
            <w:r>
              <w:t>Guardrail Providers</w:t>
            </w:r>
          </w:p>
        </w:tc>
        <w:tc>
          <w:tcPr>
            <w:tcW w:type="dxa" w:w="4896"/>
            <w:shd w:fill="FFFFFF"/>
          </w:tcPr>
          <w:p>
            <w:r>
              <w:t>Executes regex, Presidio, or Bedrock scanner engines linked to the rule.</w:t>
            </w:r>
          </w:p>
        </w:tc>
      </w:tr>
      <w:tr>
        <w:tc>
          <w:tcPr>
            <w:tcW w:type="dxa" w:w="2592"/>
            <w:shd w:fill="F8FAFC"/>
          </w:tcPr>
          <w:p>
            <w:r>
              <w:t>Guardrail Rules</w:t>
            </w:r>
          </w:p>
        </w:tc>
        <w:tc>
          <w:tcPr>
            <w:tcW w:type="dxa" w:w="2592"/>
            <w:shd w:fill="F8FAFC"/>
          </w:tcPr>
          <w:p>
            <w:r>
              <w:t>FastHTTP Proxy</w:t>
            </w:r>
          </w:p>
        </w:tc>
        <w:tc>
          <w:tcPr>
            <w:tcW w:type="dxa" w:w="4896"/>
            <w:shd w:fill="F8FAFC"/>
          </w:tcPr>
          <w:p>
            <w:r>
              <w:t>Intercepts and scans incoming prompts and outgoing completions before forwarding.</w:t>
            </w:r>
          </w:p>
        </w:tc>
      </w:tr>
      <w:tr>
        <w:tc>
          <w:tcPr>
            <w:tcW w:type="dxa" w:w="2592"/>
            <w:shd w:fill="FFFFFF"/>
          </w:tcPr>
          <w:p>
            <w:r>
              <w:t>Cluster Config</w:t>
            </w:r>
          </w:p>
        </w:tc>
        <w:tc>
          <w:tcPr>
            <w:tcW w:type="dxa" w:w="2592"/>
            <w:shd w:fill="FFFFFF"/>
          </w:tcPr>
          <w:p>
            <w:r>
              <w:t>Virtual Keys</w:t>
            </w:r>
          </w:p>
        </w:tc>
        <w:tc>
          <w:tcPr>
            <w:tcW w:type="dxa" w:w="4896"/>
            <w:shd w:fill="FFFFFF"/>
          </w:tcPr>
          <w:p>
            <w:r>
              <w:t>Synchronizes in-memory token rate-limit buckets across all cluster nodes.</w:t>
            </w:r>
          </w:p>
        </w:tc>
      </w:tr>
      <w:tr>
        <w:tc>
          <w:tcPr>
            <w:tcW w:type="dxa" w:w="2592"/>
            <w:shd w:fill="F8FAFC"/>
          </w:tcPr>
          <w:p>
            <w:r>
              <w:t>Cluster Config</w:t>
            </w:r>
          </w:p>
        </w:tc>
        <w:tc>
          <w:tcPr>
            <w:tcW w:type="dxa" w:w="2592"/>
            <w:shd w:fill="F8FAFC"/>
          </w:tcPr>
          <w:p>
            <w:r>
              <w:t>Circuit Breaker</w:t>
            </w:r>
          </w:p>
        </w:tc>
        <w:tc>
          <w:tcPr>
            <w:tcW w:type="dxa" w:w="4896"/>
            <w:shd w:fill="F8FAFC"/>
          </w:tcPr>
          <w:p>
            <w:r>
              <w:t>Propagates tripped circuit breaker states globally within 50ms.</w:t>
            </w:r>
          </w:p>
        </w:tc>
      </w:tr>
      <w:tr>
        <w:tc>
          <w:tcPr>
            <w:tcW w:type="dxa" w:w="2592"/>
            <w:shd w:fill="FFFFFF"/>
          </w:tcPr>
          <w:p>
            <w:r>
              <w:t>Adaptive Routing</w:t>
            </w:r>
          </w:p>
        </w:tc>
        <w:tc>
          <w:tcPr>
            <w:tcW w:type="dxa" w:w="2592"/>
            <w:shd w:fill="FFFFFF"/>
          </w:tcPr>
          <w:p>
            <w:r>
              <w:t>Model Providers</w:t>
            </w:r>
          </w:p>
        </w:tc>
        <w:tc>
          <w:tcPr>
            <w:tcW w:type="dxa" w:w="4896"/>
            <w:shd w:fill="FFFFFF"/>
          </w:tcPr>
          <w:p>
            <w:r>
              <w:t>Measures live latency and error rates across all vendor API keys.</w:t>
            </w:r>
          </w:p>
        </w:tc>
      </w:tr>
      <w:tr>
        <w:tc>
          <w:tcPr>
            <w:tcW w:type="dxa" w:w="2592"/>
            <w:shd w:fill="F8FAFC"/>
          </w:tcPr>
          <w:p>
            <w:r>
              <w:t>Adaptive Routing</w:t>
            </w:r>
          </w:p>
        </w:tc>
        <w:tc>
          <w:tcPr>
            <w:tcW w:type="dxa" w:w="2592"/>
            <w:shd w:fill="F8FAFC"/>
          </w:tcPr>
          <w:p>
            <w:r>
              <w:t>Routing Rules</w:t>
            </w:r>
          </w:p>
        </w:tc>
        <w:tc>
          <w:tcPr>
            <w:tcW w:type="dxa" w:w="4896"/>
            <w:shd w:fill="F8FAFC"/>
          </w:tcPr>
          <w:p>
            <w:r>
              <w:t>Dynamically adjusts weights and bypasses slow routes based on live scores.</w:t>
            </w:r>
          </w:p>
        </w:tc>
      </w:tr>
      <w:tr>
        <w:tc>
          <w:tcPr>
            <w:tcW w:type="dxa" w:w="2592"/>
            <w:shd w:fill="FFFFFF"/>
          </w:tcPr>
          <w:p>
            <w:r>
              <w:t>Adaptive Settings</w:t>
            </w:r>
          </w:p>
        </w:tc>
        <w:tc>
          <w:tcPr>
            <w:tcW w:type="dxa" w:w="2592"/>
            <w:shd w:fill="FFFFFF"/>
          </w:tcPr>
          <w:p>
            <w:r>
              <w:t>Adaptive Routing</w:t>
            </w:r>
          </w:p>
        </w:tc>
        <w:tc>
          <w:tcPr>
            <w:tcW w:type="dxa" w:w="4896"/>
            <w:shd w:fill="FFFFFF"/>
          </w:tcPr>
          <w:p>
            <w:r>
              <w:t>Defines the pruning, rerouting, and key weighting policies for the load balancer.</w:t>
            </w:r>
          </w:p>
        </w:tc>
      </w:tr>
    </w:tbl>
    <w:p>
      <w:pPr>
        <w:keepNext/>
        <w:spacing w:before="320" w:after="120"/>
      </w:pPr>
      <w:r>
        <w:rPr>
          <w:rFonts w:ascii="Segoe UI" w:hAnsi="Segoe UI"/>
          <w:b/>
          <w:color w:val="1E3A8A"/>
          <w:sz w:val="32"/>
        </w:rPr>
        <w:t>4. Tech vs Non-Tech Comparative Matrix</w:t>
      </w:r>
    </w:p>
    <w:tbl>
      <w:tblPr>
        <w:tblW w:type="auto" w:w="0"/>
        <w:jc w:val="center"/>
        <w:tblLook w:firstColumn="1" w:firstRow="1" w:lastColumn="0" w:lastRow="0" w:noHBand="0" w:noVBand="1" w:val="04A0"/>
      </w:tblPr>
      <w:tblGrid>
        <w:gridCol w:w="3360"/>
        <w:gridCol w:w="3360"/>
        <w:gridCol w:w="3360"/>
      </w:tblGrid>
      <w:tr>
        <w:tc>
          <w:tcPr>
            <w:tcW w:type="dxa" w:w="2160"/>
            <w:shd w:fill="1E3A8A"/>
          </w:tcPr>
          <w:p>
            <w:pPr>
              <w:spacing w:before="80" w:after="80"/>
            </w:pPr>
            <w:r>
              <w:rPr>
                <w:rFonts w:ascii="Segoe UI" w:hAnsi="Segoe UI"/>
                <w:b/>
                <w:color w:val="FFFFFF"/>
                <w:sz w:val="18"/>
              </w:rPr>
              <w:t>Feature</w:t>
            </w:r>
          </w:p>
        </w:tc>
        <w:tc>
          <w:tcPr>
            <w:tcW w:type="dxa" w:w="3888"/>
            <w:shd w:fill="1E3A8A"/>
          </w:tcPr>
          <w:p>
            <w:pPr>
              <w:spacing w:before="80" w:after="80"/>
            </w:pPr>
            <w:r>
              <w:rPr>
                <w:rFonts w:ascii="Segoe UI" w:hAnsi="Segoe UI"/>
                <w:b/>
                <w:color w:val="FFFFFF"/>
                <w:sz w:val="18"/>
              </w:rPr>
              <w:t>Non-Tech View (Manager / CFO)</w:t>
            </w:r>
          </w:p>
        </w:tc>
        <w:tc>
          <w:tcPr>
            <w:tcW w:type="dxa" w:w="4032"/>
            <w:shd w:fill="1E3A8A"/>
          </w:tcPr>
          <w:p>
            <w:pPr>
              <w:spacing w:before="80" w:after="80"/>
            </w:pPr>
            <w:r>
              <w:rPr>
                <w:rFonts w:ascii="Segoe UI" w:hAnsi="Segoe UI"/>
                <w:b/>
                <w:color w:val="FFFFFF"/>
                <w:sz w:val="18"/>
              </w:rPr>
              <w:t>Tech View (DevOps / Architect)</w:t>
            </w:r>
          </w:p>
        </w:tc>
      </w:tr>
      <w:tr>
        <w:tc>
          <w:tcPr>
            <w:tcW w:type="dxa" w:w="2160"/>
            <w:shd w:fill="FFFFFF"/>
          </w:tcPr>
          <w:p>
            <w:r>
              <w:t>Guardrail Rules</w:t>
            </w:r>
          </w:p>
        </w:tc>
        <w:tc>
          <w:tcPr>
            <w:tcW w:type="dxa" w:w="3888"/>
            <w:shd w:fill="FFFFFF"/>
          </w:tcPr>
          <w:p>
            <w:r>
              <w:t>Prompt injection, bad words, and company secrets AI kitta pogama thadukkuma?</w:t>
            </w:r>
          </w:p>
        </w:tc>
        <w:tc>
          <w:tcPr>
            <w:tcW w:type="dxa" w:w="4032"/>
            <w:shd w:fill="FFFFFF"/>
          </w:tcPr>
          <w:p>
            <w:r>
              <w:t>CEL conditional content security engine scanning prompts/responses and returning 400/403 on violation.</w:t>
            </w:r>
          </w:p>
        </w:tc>
      </w:tr>
      <w:tr>
        <w:tc>
          <w:tcPr>
            <w:tcW w:type="dxa" w:w="2160"/>
            <w:shd w:fill="F8FAFC"/>
          </w:tcPr>
          <w:p>
            <w:r>
              <w:t>Guardrail Providers</w:t>
            </w:r>
          </w:p>
        </w:tc>
        <w:tc>
          <w:tcPr>
            <w:tcW w:type="dxa" w:w="3888"/>
            <w:shd w:fill="F8FAFC"/>
          </w:tcPr>
          <w:p>
            <w:r>
              <w:t>Custom regex patterns (credit cards, Aadhaar, internal codes) add panna mudiyuma?</w:t>
            </w:r>
          </w:p>
        </w:tc>
        <w:tc>
          <w:tcPr>
            <w:tcW w:type="dxa" w:w="4032"/>
            <w:shd w:fill="F8FAFC"/>
          </w:tcPr>
          <w:p>
            <w:r>
              <w:t>Multi-engine scanner registry supporting RE2 regexes, Presidio, Llama-Guard, and Bedrock Guardrails.</w:t>
            </w:r>
          </w:p>
        </w:tc>
      </w:tr>
      <w:tr>
        <w:tc>
          <w:tcPr>
            <w:tcW w:type="dxa" w:w="2160"/>
            <w:shd w:fill="FFFFFF"/>
          </w:tcPr>
          <w:p>
            <w:r>
              <w:t>Cluster Config</w:t>
            </w:r>
          </w:p>
        </w:tc>
        <w:tc>
          <w:tcPr>
            <w:tcW w:type="dxa" w:w="3888"/>
            <w:shd w:fill="FFFFFF"/>
          </w:tcPr>
          <w:p>
            <w:r>
              <w:t>Multiple servers run aanaalum budget and rate limits correct-ah sync aaguma?</w:t>
            </w:r>
          </w:p>
        </w:tc>
        <w:tc>
          <w:tcPr>
            <w:tcW w:type="dxa" w:w="4032"/>
            <w:shd w:fill="FFFFFF"/>
          </w:tcPr>
          <w:p>
            <w:r>
              <w:t>Distributed Mesh/Gossip consensus protocol (port 7946) synchronizing state across multi-region nodes.</w:t>
            </w:r>
          </w:p>
        </w:tc>
      </w:tr>
      <w:tr>
        <w:tc>
          <w:tcPr>
            <w:tcW w:type="dxa" w:w="2160"/>
            <w:shd w:fill="F8FAFC"/>
          </w:tcPr>
          <w:p>
            <w:r>
              <w:t>Adaptive Dashboard</w:t>
            </w:r>
          </w:p>
        </w:tc>
        <w:tc>
          <w:tcPr>
            <w:tcW w:type="dxa" w:w="3888"/>
            <w:shd w:fill="F8FAFC"/>
          </w:tcPr>
          <w:p>
            <w:r>
              <w:t>Oru AI vendor slow aana automatic-ah fastest backup vendor-ku reroute aaguma?</w:t>
            </w:r>
          </w:p>
        </w:tc>
        <w:tc>
          <w:tcPr>
            <w:tcW w:type="dxa" w:w="4032"/>
            <w:shd w:fill="F8FAFC"/>
          </w:tcPr>
          <w:p>
            <w:r>
              <w:t>Real-time Multi-Armed Bandit load balancer calculating live health scores (0-100) from p95 latency.</w:t>
            </w:r>
          </w:p>
        </w:tc>
      </w:tr>
      <w:tr>
        <w:tc>
          <w:tcPr>
            <w:tcW w:type="dxa" w:w="2160"/>
            <w:shd w:fill="FFFFFF"/>
          </w:tcPr>
          <w:p>
            <w:r>
              <w:t>Adaptive Settings</w:t>
            </w:r>
          </w:p>
        </w:tc>
        <w:tc>
          <w:tcPr>
            <w:tcW w:type="dxa" w:w="3888"/>
            <w:shd w:fill="FFFFFF"/>
          </w:tcPr>
          <w:p>
            <w:r>
              <w:t>Slow vendor-ah thavirkka, fallbacks prune panna policies configure pannalama?</w:t>
            </w:r>
          </w:p>
        </w:tc>
        <w:tc>
          <w:tcPr>
            <w:tcW w:type="dxa" w:w="4032"/>
            <w:shd w:fill="FFFFFF"/>
          </w:tcPr>
          <w:p>
            <w:r>
              <w:t>Persisted LoadBalancerConfig controlling direction selection, route selection, and failed route pruning.</w:t>
            </w:r>
          </w:p>
        </w:tc>
      </w:tr>
    </w:tbl>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Segoe UI" w:hAnsi="Segoe UI"/>
        <w:color w:val="64748B"/>
        <w:sz w:val="17"/>
      </w:rPr>
      <w:t>Confidential &amp; Proprietary — UnifAI Security &amp; Performance Control Plane (Thanglish + English)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64748B"/>
        <w:sz w:val="17"/>
      </w:rPr>
      <w:t>UnifAI Guardrails, Cluster &amp; Adaptive Routing Deep-Dive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