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56"/>
          <w:szCs w:val="56"/>
        </w:rPr>
        <w:t xml:space="preserve">PhytoSense++</w:t>
      </w:r>
    </w:p>
    <w:p>
      <w:pPr>
        <w:spacing w:after="60"/>
      </w:pPr>
      <w:r>
        <w:rPr>
          <w:i/>
          <w:iCs/>
          <w:sz w:val="30"/>
          <w:szCs w:val="30"/>
        </w:rPr>
        <w:t xml:space="preserve">Connection Diagrams &amp; Build Reference</w:t>
      </w:r>
    </w:p>
    <w:p>
      <w:pPr>
        <w:spacing w:after="120"/>
      </w:pPr>
      <w:r>
        <w:rPr>
          <w:sz w:val="22"/>
          <w:szCs w:val="22"/>
        </w:rPr>
        <w:t xml:space="preserve">Dedicated wiring, plumbing, and software-architecture reference for the physical build.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Before You Wire Anything: Verification Tools</w:t>
      </w:r>
    </w:p>
    <w:p>
      <w:pPr>
        <w:spacing w:after="120"/>
      </w:pPr>
      <w:r>
        <w:t xml:space="preserve">Recommended order: simulate the logic first, then wire on a breadboard against these diagrams, then move to the dot PCB.</w:t>
      </w:r>
    </w:p>
    <w:p>
      <w:pPr>
        <w:pStyle w:val="Heading2"/>
        <w:spacing w:after="120" w:before="240"/>
      </w:pPr>
      <w:r>
        <w:t xml:space="preserve">1.1 Wokwi (wokwi.com) — firmware + logic simulation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Free, browser-based ESP32 simulator. Natively supports ESP32-S3, BME280, SSD1306 OLED, and generic I2C devices.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AD8232, ADS1115, and the capacitive soil sensor aren't in its built-in library — stub them with a potentiometer or slider-controlled analog input so you can test your ADC-reading and threshold logic before real hardware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to validate: I2C bus addressing (no conflicts between BME280/BH1750/ADS1115/OLED), the relay-trigger logic, and your data-logging code path.</w:t>
      </w:r>
    </w:p>
    <w:p>
      <w:pPr>
        <w:pStyle w:val="Heading2"/>
        <w:spacing w:after="120" w:before="240"/>
      </w:pPr>
      <w:r>
        <w:t xml:space="preserve">1.2 Fritzing — realistic breadboard + physical wiring diagrams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tool for exactly what these diagrams show: electrical wiring AND physical elements like the pump tube, drawn together.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it to produce your final “build reference” image for the GitHub README once the design is locked.</w:t>
      </w:r>
    </w:p>
    <w:p>
      <w:pPr>
        <w:pStyle w:val="Heading2"/>
        <w:spacing w:after="120" w:before="240"/>
      </w:pPr>
      <w:r>
        <w:t xml:space="preserve">1.3 KiCad — schematic + PCB layout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the breadboard version is verified end-to-end, move the circuit here for the schematic and the final dot-PCB layout.</w:t>
      </w:r>
    </w:p>
    <w:p>
      <w:pPr>
        <w:spacing w:after="120"/>
      </w:pPr>
      <w:r>
        <w:t xml:space="preserve">Suggested order: Wokwi (logic) → breadboard against these diagrams (electrical) → Fritzing (clean documentation) → KiCad (final PCB).</w:t>
      </w:r>
    </w:p>
    <w:p>
      <w:pPr>
        <w:pStyle w:val="Heading1"/>
        <w:spacing w:after="160" w:before="320"/>
      </w:pPr>
      <w:r>
        <w:t xml:space="preserve">2. Master Pin-Connection Table</w:t>
      </w:r>
    </w:p>
    <w:p>
      <w:pPr>
        <w:spacing w:after="120"/>
      </w:pPr>
      <w:r>
        <w:t xml:space="preserve">Every connection in the system, in one place — use this as the firmware reference and the wiring checklist.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180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ESP32-S3 pin</w:t>
            </w:r>
          </w:p>
        </w:tc>
        <w:tc>
          <w:tcPr>
            <w:tcW w:type="dxa" w:w="5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Connects to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Bus / type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3V3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AD8232, ADS1115 (VDD), BME280, BH1750, soil sensor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Power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5V (VIN)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Relay module VCC, OLED (if 5V variant), buzzer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Power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GND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Common ground — all modules share this rail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Ground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GPIO8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SDA — shared I2C bus: ADS1115, BME280, BH1750, OLED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I2C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GPIO9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SCL — shared I2C bus: ADS1115, BME280, BH1750, OLED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I2C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GPIO4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AD8232 LO+ (leads-off / contact detect)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Digital in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GPIO5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AD8232 LO- (leads-off / contact detect)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Digital in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GPIO6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Relay IN — switches the pump's 6V line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Digital out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GPIO7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Buzzer +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Digital out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ADS1115 A0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AD8232 OUTPUT (bioelectric signal)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Analog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ADS1115 A1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Soil moisture sensor AOUT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Analog</w:t>
            </w:r>
          </w:p>
        </w:tc>
      </w:tr>
    </w:tbl>
    <w:p>
      <w:pPr>
        <w:spacing w:after="120"/>
      </w:pPr>
      <w:r>
        <w:t xml:space="preserve">Note: confirm GPIO4/5/6/7/8/9 against your specific ESP32-S3 dev board's silkscreen before wiring — some breakout boards remap a few GPIOs, and GPIO8/9 can be reserved for onboard flash on certain S3 variants.</w:t>
      </w:r>
    </w:p>
    <w:p>
      <w:pPr>
        <w:pStyle w:val="Heading1"/>
        <w:spacing w:after="160" w:before="320"/>
      </w:pPr>
      <w:r>
        <w:t xml:space="preserve">3. Master Hardware Connection Diagram</w:t>
      </w:r>
    </w:p>
    <w:p>
      <w:pPr>
        <w:spacing w:after="120"/>
      </w:pPr>
      <w:r>
        <w:t xml:space="preserve">Every component in one view — sensing chain on the left, outputs/actuation/power on the right, ESP32-S3 as the hub.</w:t>
      </w:r>
    </w:p>
    <w:p>
      <w:pPr>
        <w:spacing w:after="80"/>
      </w:pPr>
      <w:r>
        <w:drawing>
          <wp:inline distT="0" distB="0" distL="0" distR="0">
            <wp:extent cx="6038850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55555"/>
          <w:sz w:val="20"/>
          <w:szCs w:val="20"/>
        </w:rPr>
        <w:t xml:space="preserve">Figure 1: Full system, all components. Color key: orange = power, dark gray = ground, blue = I2C bus, green = digital I/O, brown = analog signal.</w:t>
      </w:r>
    </w:p>
    <w:p>
      <w:pPr>
        <w:pStyle w:val="Heading1"/>
        <w:spacing w:after="160" w:before="320"/>
      </w:pPr>
      <w:r>
        <w:t xml:space="preserve">4. Phase-by-Phase Wiring</w:t>
      </w:r>
    </w:p>
    <w:p>
      <w:pPr>
        <w:pStyle w:val="Heading2"/>
        <w:spacing w:after="120" w:before="240"/>
      </w:pPr>
      <w:r>
        <w:t xml:space="preserve">4.1 Phase 1 / 5 — Power subsystem</w:t>
      </w:r>
    </w:p>
    <w:p>
      <w:pPr>
        <w:spacing w:after="80"/>
      </w:pPr>
      <w:r>
        <w:drawing>
          <wp:inline distT="0" distB="0" distL="0" distR="0">
            <wp:extent cx="58483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55555"/>
          <w:sz w:val="20"/>
          <w:szCs w:val="20"/>
        </w:rPr>
        <w:t xml:space="preserve">Figure 2: Solar -&gt; TP4056 -&gt; battery -&gt; LM2596 -&gt; regulated 5V/3.3V rail.</w:t>
      </w:r>
    </w:p>
    <w:p>
      <w:pPr>
        <w:pStyle w:val="Heading2"/>
        <w:spacing w:after="120" w:before="240"/>
      </w:pPr>
      <w:r>
        <w:t xml:space="preserve">4.2 Phase 2 — Analog front-end (bioelectric sensing)</w:t>
      </w:r>
    </w:p>
    <w:p>
      <w:pPr>
        <w:spacing w:after="80"/>
      </w:pPr>
      <w:r>
        <w:drawing>
          <wp:inline distT="0" distB="0" distL="0" distR="0">
            <wp:extent cx="584835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55555"/>
          <w:sz w:val="20"/>
          <w:szCs w:val="20"/>
        </w:rPr>
        <w:t xml:space="preserve">Figure 3: Electrodes -&gt; AD8232 -&gt; ADS1115 (A0) + ESP32-S3 leads-off GPIOs; soil sensor shares ADS1115 channel A1.</w:t>
      </w:r>
    </w:p>
    <w:p>
      <w:pPr>
        <w:pStyle w:val="Heading2"/>
        <w:spacing w:after="120" w:before="240"/>
      </w:pPr>
      <w:r>
        <w:t xml:space="preserve">4.3 Phase 3 — Environmental sensors + irrigation (electrical AND plumbing)</w:t>
      </w:r>
    </w:p>
    <w:p>
      <w:pPr>
        <w:spacing w:after="80"/>
      </w:pPr>
      <w:r>
        <w:drawing>
          <wp:inline distT="0" distB="0" distL="0" distR="0">
            <wp:extent cx="58483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55555"/>
          <w:sz w:val="20"/>
          <w:szCs w:val="20"/>
        </w:rPr>
        <w:t xml:space="preserve">Figure 4: BME280/BH1750 on the shared I2C bus. Physical water path shown separately from the electrical path: relay switches pump power (orange) while the pump draws from the reservoir and delivers through the 1m tube (green, dashed) to the plant pot.</w:t>
      </w:r>
    </w:p>
    <w:p>
      <w:pPr>
        <w:pStyle w:val="Heading2"/>
        <w:spacing w:after="120" w:before="240"/>
      </w:pPr>
      <w:r>
        <w:t xml:space="preserve">4.4 Phase 5 — Full system integration</w:t>
      </w:r>
    </w:p>
    <w:p>
      <w:pPr>
        <w:spacing w:after="80"/>
      </w:pPr>
      <w:r>
        <w:drawing>
          <wp:inline distT="0" distB="0" distL="0" distR="0">
            <wp:extent cx="584835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55555"/>
          <w:sz w:val="20"/>
          <w:szCs w:val="20"/>
        </w:rPr>
        <w:t xml:space="preserve">Figure 5: All subsystems converging on the ESP32-S3, including the Wi-Fi/BLE link to the companion dashboard.</w:t>
      </w:r>
    </w:p>
    <w:p>
      <w:pPr>
        <w:pStyle w:val="Heading1"/>
        <w:spacing w:after="160" w:before="320"/>
      </w:pPr>
      <w:r>
        <w:t xml:space="preserve">5. Software Architecture (Data Flow)</w:t>
      </w:r>
    </w:p>
    <w:p>
      <w:pPr>
        <w:spacing w:after="120"/>
      </w:pPr>
      <w:r>
        <w:t xml:space="preserve">How a reading turns into a decision, on-device:</w:t>
      </w:r>
    </w:p>
    <w:p>
      <w:pPr>
        <w:spacing w:after="80"/>
      </w:pPr>
      <w:r>
        <w:drawing>
          <wp:inline distT="0" distB="0" distL="0" distR="0">
            <wp:extent cx="5486400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555555"/>
          <w:sz w:val="20"/>
          <w:szCs w:val="20"/>
        </w:rPr>
        <w:t xml:space="preserve">Figure 6: Sensing -&gt; signal conditioning -&gt; on-device models -&gt; decision &amp; control -&gt; three parallel outputs (local display/alert, physical irrigation actuation, remote dashboard).</w:t>
      </w:r>
    </w:p>
    <w:p>
      <w:pPr>
        <w:pStyle w:val="Heading1"/>
        <w:spacing w:after="160" w:before="320"/>
      </w:pPr>
      <w:r>
        <w:t xml:space="preserve">6. Build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Simulate I2C bus + relay logic in Wokwi before touching hardware.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Breadboard the power subsystem first (Section 4.1) — verify 5V/3.3V rail with a multimeter before connecting any sensor.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Bring up the bioelectric front-end alone (Section 4.2); confirm a clean signal trace before adding other sensors.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environmental sensors + irrigation (Section 4.3) — test the relay-pump-tube path with plain water into a test container before routing to a live plant.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integration test (Section 4.4): predict -&gt; explain -&gt; irrigate -&gt; forecast, end to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Cross-check every GPIO against your board's actual silkscreen before final soldering.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5c0580b3880f9d582a818994d56956395249d5.png"/><Relationship Id="rId8" Type="http://schemas.openxmlformats.org/officeDocument/2006/relationships/image" Target="media/3c66a8ad7d8401857c5078df1d3a04cc1eafdfec.png"/><Relationship Id="rId9" Type="http://schemas.openxmlformats.org/officeDocument/2006/relationships/image" Target="media/fb2743fdf0092fe4ff1ec5b38d0960849c54aac9.png"/><Relationship Id="rId10" Type="http://schemas.openxmlformats.org/officeDocument/2006/relationships/image" Target="media/7b8f820bdfde56032560023efdc06c495b16d6d2.png"/><Relationship Id="rId11" Type="http://schemas.openxmlformats.org/officeDocument/2006/relationships/image" Target="media/80e92eb781397de02e9b0fde36e3b1185696ef93.png"/><Relationship Id="rId12" Type="http://schemas.openxmlformats.org/officeDocument/2006/relationships/image" Target="media/d92f2313a6d54b50da62e1cfa1bb8a5890fdf22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2026-08-25T09:40:00.004Z</dcterms:created>
  <dcterms:modified xsi:type="dcterms:W3CDTF">2026-08-25T09:40:00.015Z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