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242D" w14:textId="3DBB831F" w:rsidR="00912A9C" w:rsidRDefault="007B6F9E" w:rsidP="007B6F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F9E">
        <w:rPr>
          <w:rFonts w:ascii="Times New Roman" w:hAnsi="Times New Roman" w:cs="Times New Roman"/>
          <w:b/>
          <w:bCs/>
          <w:sz w:val="28"/>
          <w:szCs w:val="28"/>
        </w:rPr>
        <w:t>Literature survey:</w:t>
      </w:r>
    </w:p>
    <w:p w14:paraId="796B941B" w14:textId="77777777" w:rsidR="00F749A4" w:rsidRPr="007B6F9E" w:rsidRDefault="00F749A4" w:rsidP="007B6F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"/>
        <w:gridCol w:w="1194"/>
        <w:gridCol w:w="1776"/>
        <w:gridCol w:w="2050"/>
        <w:gridCol w:w="1727"/>
        <w:gridCol w:w="1813"/>
      </w:tblGrid>
      <w:tr w:rsidR="007B6F9E" w:rsidRPr="007B6F9E" w14:paraId="3A9370BE" w14:textId="77777777" w:rsidTr="005B0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1DA32" w14:textId="77777777" w:rsidR="007B6F9E" w:rsidRPr="007B6F9E" w:rsidRDefault="007B6F9E" w:rsidP="007B6F9E">
            <w:pPr>
              <w:rPr>
                <w:b/>
                <w:bCs/>
              </w:rPr>
            </w:pPr>
            <w:r w:rsidRPr="007B6F9E">
              <w:rPr>
                <w:b/>
                <w:bCs/>
              </w:rPr>
              <w:t>Ref. No.</w:t>
            </w:r>
          </w:p>
        </w:tc>
        <w:tc>
          <w:tcPr>
            <w:tcW w:w="0" w:type="auto"/>
            <w:vAlign w:val="center"/>
            <w:hideMark/>
          </w:tcPr>
          <w:p w14:paraId="005C7C72" w14:textId="77777777" w:rsidR="007B6F9E" w:rsidRPr="007B6F9E" w:rsidRDefault="007B6F9E" w:rsidP="007B6F9E">
            <w:pPr>
              <w:rPr>
                <w:b/>
                <w:bCs/>
              </w:rPr>
            </w:pPr>
            <w:r w:rsidRPr="007B6F9E">
              <w:rPr>
                <w:b/>
                <w:bCs/>
              </w:rPr>
              <w:t>Author(s) &amp; Year</w:t>
            </w:r>
          </w:p>
        </w:tc>
        <w:tc>
          <w:tcPr>
            <w:tcW w:w="0" w:type="auto"/>
            <w:vAlign w:val="center"/>
            <w:hideMark/>
          </w:tcPr>
          <w:p w14:paraId="771ED171" w14:textId="77777777" w:rsidR="007B6F9E" w:rsidRPr="007B6F9E" w:rsidRDefault="007B6F9E" w:rsidP="007B6F9E">
            <w:pPr>
              <w:rPr>
                <w:b/>
                <w:bCs/>
              </w:rPr>
            </w:pPr>
            <w:r w:rsidRPr="007B6F9E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455C673" w14:textId="77777777" w:rsidR="007B6F9E" w:rsidRPr="007B6F9E" w:rsidRDefault="007B6F9E" w:rsidP="007B6F9E">
            <w:pPr>
              <w:rPr>
                <w:b/>
                <w:bCs/>
              </w:rPr>
            </w:pPr>
            <w:r w:rsidRPr="007B6F9E">
              <w:rPr>
                <w:b/>
                <w:bCs/>
              </w:rPr>
              <w:t>Methodology / Approach</w:t>
            </w:r>
          </w:p>
        </w:tc>
        <w:tc>
          <w:tcPr>
            <w:tcW w:w="0" w:type="auto"/>
            <w:vAlign w:val="center"/>
            <w:hideMark/>
          </w:tcPr>
          <w:p w14:paraId="19AB0F4F" w14:textId="77777777" w:rsidR="007B6F9E" w:rsidRPr="007B6F9E" w:rsidRDefault="007B6F9E" w:rsidP="007B6F9E">
            <w:pPr>
              <w:rPr>
                <w:b/>
                <w:bCs/>
              </w:rPr>
            </w:pPr>
            <w:r w:rsidRPr="007B6F9E">
              <w:rPr>
                <w:b/>
                <w:bCs/>
              </w:rPr>
              <w:t>Key Contributions</w:t>
            </w:r>
          </w:p>
        </w:tc>
        <w:tc>
          <w:tcPr>
            <w:tcW w:w="0" w:type="auto"/>
            <w:vAlign w:val="center"/>
            <w:hideMark/>
          </w:tcPr>
          <w:p w14:paraId="527701F8" w14:textId="77777777" w:rsidR="007B6F9E" w:rsidRPr="007B6F9E" w:rsidRDefault="007B6F9E" w:rsidP="007B6F9E">
            <w:pPr>
              <w:rPr>
                <w:b/>
                <w:bCs/>
              </w:rPr>
            </w:pPr>
            <w:r w:rsidRPr="007B6F9E">
              <w:rPr>
                <w:b/>
                <w:bCs/>
              </w:rPr>
              <w:t>Limitations</w:t>
            </w:r>
          </w:p>
        </w:tc>
      </w:tr>
      <w:tr w:rsidR="007B6F9E" w:rsidRPr="007B6F9E" w14:paraId="1BE93C92" w14:textId="77777777" w:rsidTr="005B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0735" w14:textId="77777777" w:rsidR="007B6F9E" w:rsidRPr="007B6F9E" w:rsidRDefault="007B6F9E" w:rsidP="007B6F9E">
            <w:r w:rsidRPr="007B6F9E">
              <w:rPr>
                <w:b/>
                <w:bCs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14:paraId="03766276" w14:textId="77777777" w:rsidR="007B6F9E" w:rsidRPr="007B6F9E" w:rsidRDefault="007B6F9E" w:rsidP="007B6F9E">
            <w:r w:rsidRPr="007B6F9E">
              <w:t>Schuurman, 2013</w:t>
            </w:r>
          </w:p>
        </w:tc>
        <w:tc>
          <w:tcPr>
            <w:tcW w:w="0" w:type="auto"/>
            <w:vAlign w:val="center"/>
            <w:hideMark/>
          </w:tcPr>
          <w:p w14:paraId="6FABF30D" w14:textId="77777777" w:rsidR="007B6F9E" w:rsidRPr="007B6F9E" w:rsidRDefault="007B6F9E" w:rsidP="007B6F9E">
            <w:r w:rsidRPr="007B6F9E">
              <w:rPr>
                <w:i/>
                <w:iCs/>
              </w:rPr>
              <w:t>Step-by-Step Design and Simulation of a Simple CPU Architecture</w:t>
            </w:r>
          </w:p>
        </w:tc>
        <w:tc>
          <w:tcPr>
            <w:tcW w:w="0" w:type="auto"/>
            <w:vAlign w:val="center"/>
            <w:hideMark/>
          </w:tcPr>
          <w:p w14:paraId="32981DAE" w14:textId="77777777" w:rsidR="007B6F9E" w:rsidRPr="007B6F9E" w:rsidRDefault="007B6F9E" w:rsidP="007B6F9E">
            <w:r w:rsidRPr="007B6F9E">
              <w:t xml:space="preserve">Incremental CPU design methodology using simulation-based assignments for building processor components such as </w:t>
            </w:r>
            <w:proofErr w:type="spellStart"/>
            <w:r w:rsidRPr="007B6F9E">
              <w:t>datapath</w:t>
            </w:r>
            <w:proofErr w:type="spellEnd"/>
            <w:r w:rsidRPr="007B6F9E">
              <w:t>, registers, and control unit.</w:t>
            </w:r>
          </w:p>
        </w:tc>
        <w:tc>
          <w:tcPr>
            <w:tcW w:w="0" w:type="auto"/>
            <w:vAlign w:val="center"/>
            <w:hideMark/>
          </w:tcPr>
          <w:p w14:paraId="10B75BAE" w14:textId="77777777" w:rsidR="007B6F9E" w:rsidRPr="007B6F9E" w:rsidRDefault="007B6F9E" w:rsidP="007B6F9E">
            <w:r w:rsidRPr="007B6F9E">
              <w:t>Provides structured pedagogical approach for teaching CPU architecture through staged development and simulation validation.</w:t>
            </w:r>
          </w:p>
        </w:tc>
        <w:tc>
          <w:tcPr>
            <w:tcW w:w="0" w:type="auto"/>
            <w:vAlign w:val="center"/>
            <w:hideMark/>
          </w:tcPr>
          <w:p w14:paraId="6544CFEA" w14:textId="77777777" w:rsidR="007B6F9E" w:rsidRPr="007B6F9E" w:rsidRDefault="007B6F9E" w:rsidP="007B6F9E">
            <w:r w:rsidRPr="007B6F9E">
              <w:t>Focuses primarily on educational methodology rather than complete processor implementation complexity.</w:t>
            </w:r>
          </w:p>
        </w:tc>
      </w:tr>
      <w:tr w:rsidR="007B6F9E" w:rsidRPr="007B6F9E" w14:paraId="7F792A15" w14:textId="77777777" w:rsidTr="005B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6A7B" w14:textId="77777777" w:rsidR="007B6F9E" w:rsidRPr="007B6F9E" w:rsidRDefault="007B6F9E" w:rsidP="007B6F9E">
            <w:r w:rsidRPr="007B6F9E">
              <w:rPr>
                <w:b/>
                <w:bCs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14:paraId="7992C86C" w14:textId="77777777" w:rsidR="007B6F9E" w:rsidRPr="007B6F9E" w:rsidRDefault="007B6F9E" w:rsidP="007B6F9E">
            <w:r w:rsidRPr="007B6F9E">
              <w:t>Stanley et al.</w:t>
            </w:r>
          </w:p>
        </w:tc>
        <w:tc>
          <w:tcPr>
            <w:tcW w:w="0" w:type="auto"/>
            <w:vAlign w:val="center"/>
            <w:hideMark/>
          </w:tcPr>
          <w:p w14:paraId="0F1FCBFA" w14:textId="77777777" w:rsidR="007B6F9E" w:rsidRPr="007B6F9E" w:rsidRDefault="007B6F9E" w:rsidP="007B6F9E">
            <w:r w:rsidRPr="007B6F9E">
              <w:rPr>
                <w:i/>
                <w:iCs/>
              </w:rPr>
              <w:t>Simple Eight-Bit Emulated Computers for Illustrating Computer Architecture Concepts</w:t>
            </w:r>
          </w:p>
        </w:tc>
        <w:tc>
          <w:tcPr>
            <w:tcW w:w="0" w:type="auto"/>
            <w:vAlign w:val="center"/>
            <w:hideMark/>
          </w:tcPr>
          <w:p w14:paraId="51E0E94C" w14:textId="77777777" w:rsidR="007B6F9E" w:rsidRPr="007B6F9E" w:rsidRDefault="007B6F9E" w:rsidP="007B6F9E">
            <w:r w:rsidRPr="007B6F9E">
              <w:t>Graphical emulation of 8-bit processor using Multimedia Logic environment enabling visualization of processor operation and experimentation.</w:t>
            </w:r>
          </w:p>
        </w:tc>
        <w:tc>
          <w:tcPr>
            <w:tcW w:w="0" w:type="auto"/>
            <w:vAlign w:val="center"/>
            <w:hideMark/>
          </w:tcPr>
          <w:p w14:paraId="3C62DA48" w14:textId="77777777" w:rsidR="007B6F9E" w:rsidRPr="007B6F9E" w:rsidRDefault="007B6F9E" w:rsidP="007B6F9E">
            <w:r w:rsidRPr="007B6F9E">
              <w:t>Demonstrates effectiveness of emulated CPU models for improving conceptual understanding without hardware dependency.</w:t>
            </w:r>
          </w:p>
        </w:tc>
        <w:tc>
          <w:tcPr>
            <w:tcW w:w="0" w:type="auto"/>
            <w:vAlign w:val="center"/>
            <w:hideMark/>
          </w:tcPr>
          <w:p w14:paraId="375CD58C" w14:textId="77777777" w:rsidR="007B6F9E" w:rsidRPr="007B6F9E" w:rsidRDefault="007B6F9E" w:rsidP="007B6F9E">
            <w:r w:rsidRPr="007B6F9E">
              <w:t>Limited to emulation environment; lacks full hardware-level design considerations.</w:t>
            </w:r>
          </w:p>
        </w:tc>
      </w:tr>
      <w:tr w:rsidR="007B6F9E" w:rsidRPr="007B6F9E" w14:paraId="10DC61EB" w14:textId="77777777" w:rsidTr="005B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059BE" w14:textId="77777777" w:rsidR="007B6F9E" w:rsidRPr="007B6F9E" w:rsidRDefault="007B6F9E" w:rsidP="007B6F9E">
            <w:r w:rsidRPr="007B6F9E">
              <w:rPr>
                <w:b/>
                <w:bCs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14:paraId="338FC071" w14:textId="77777777" w:rsidR="007B6F9E" w:rsidRPr="007B6F9E" w:rsidRDefault="007B6F9E" w:rsidP="007B6F9E">
            <w:proofErr w:type="spellStart"/>
            <w:r w:rsidRPr="007B6F9E">
              <w:t>Ichsan</w:t>
            </w:r>
            <w:proofErr w:type="spellEnd"/>
            <w:r w:rsidRPr="007B6F9E">
              <w:t xml:space="preserve"> &amp; Kurniawan, 2017</w:t>
            </w:r>
          </w:p>
        </w:tc>
        <w:tc>
          <w:tcPr>
            <w:tcW w:w="0" w:type="auto"/>
            <w:vAlign w:val="center"/>
            <w:hideMark/>
          </w:tcPr>
          <w:p w14:paraId="2CD6708A" w14:textId="77777777" w:rsidR="007B6F9E" w:rsidRPr="007B6F9E" w:rsidRDefault="007B6F9E" w:rsidP="007B6F9E">
            <w:r w:rsidRPr="007B6F9E">
              <w:rPr>
                <w:i/>
                <w:iCs/>
              </w:rPr>
              <w:t>Design and Implementation of 8-bit CPU Architecture on Logisim for Undergraduate Learning Support</w:t>
            </w:r>
          </w:p>
        </w:tc>
        <w:tc>
          <w:tcPr>
            <w:tcW w:w="0" w:type="auto"/>
            <w:vAlign w:val="center"/>
            <w:hideMark/>
          </w:tcPr>
          <w:p w14:paraId="39A82E88" w14:textId="77777777" w:rsidR="007B6F9E" w:rsidRPr="007B6F9E" w:rsidRDefault="007B6F9E" w:rsidP="007B6F9E">
            <w:r w:rsidRPr="007B6F9E">
              <w:t>Implementation of Von Neumann based 8-bit CPU using Logisim including ALU, registers, control unit, and memory interface.</w:t>
            </w:r>
          </w:p>
        </w:tc>
        <w:tc>
          <w:tcPr>
            <w:tcW w:w="0" w:type="auto"/>
            <w:vAlign w:val="center"/>
            <w:hideMark/>
          </w:tcPr>
          <w:p w14:paraId="040DED6E" w14:textId="77777777" w:rsidR="007B6F9E" w:rsidRPr="007B6F9E" w:rsidRDefault="007B6F9E" w:rsidP="007B6F9E">
            <w:r w:rsidRPr="007B6F9E">
              <w:t>Presents complete educational CPU model enabling visualization of instruction execution and component interaction.</w:t>
            </w:r>
          </w:p>
        </w:tc>
        <w:tc>
          <w:tcPr>
            <w:tcW w:w="0" w:type="auto"/>
            <w:vAlign w:val="center"/>
            <w:hideMark/>
          </w:tcPr>
          <w:p w14:paraId="255A3628" w14:textId="77777777" w:rsidR="007B6F9E" w:rsidRPr="007B6F9E" w:rsidRDefault="007B6F9E" w:rsidP="007B6F9E">
            <w:r w:rsidRPr="007B6F9E">
              <w:t>Instruction set complexity and performance aspects are simplified for teaching purposes.</w:t>
            </w:r>
          </w:p>
        </w:tc>
      </w:tr>
      <w:tr w:rsidR="007B6F9E" w:rsidRPr="007B6F9E" w14:paraId="1F55CC32" w14:textId="77777777" w:rsidTr="005B0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2F7D" w14:textId="77777777" w:rsidR="007B6F9E" w:rsidRPr="007B6F9E" w:rsidRDefault="007B6F9E" w:rsidP="007B6F9E">
            <w:r w:rsidRPr="007B6F9E">
              <w:rPr>
                <w:b/>
                <w:bCs/>
              </w:rPr>
              <w:t>[4]</w:t>
            </w:r>
          </w:p>
        </w:tc>
        <w:tc>
          <w:tcPr>
            <w:tcW w:w="0" w:type="auto"/>
            <w:vAlign w:val="center"/>
            <w:hideMark/>
          </w:tcPr>
          <w:p w14:paraId="691BB44F" w14:textId="77777777" w:rsidR="007B6F9E" w:rsidRPr="007B6F9E" w:rsidRDefault="007B6F9E" w:rsidP="007B6F9E">
            <w:proofErr w:type="spellStart"/>
            <w:r w:rsidRPr="007B6F9E">
              <w:t>Ichsan</w:t>
            </w:r>
            <w:proofErr w:type="spellEnd"/>
            <w:r w:rsidRPr="007B6F9E">
              <w:t xml:space="preserve"> &amp; Kurniawan, 2020</w:t>
            </w:r>
          </w:p>
        </w:tc>
        <w:tc>
          <w:tcPr>
            <w:tcW w:w="0" w:type="auto"/>
            <w:vAlign w:val="center"/>
            <w:hideMark/>
          </w:tcPr>
          <w:p w14:paraId="66E13C19" w14:textId="77777777" w:rsidR="007B6F9E" w:rsidRPr="007B6F9E" w:rsidRDefault="007B6F9E" w:rsidP="007B6F9E">
            <w:r w:rsidRPr="007B6F9E">
              <w:rPr>
                <w:i/>
                <w:iCs/>
              </w:rPr>
              <w:t>CPU Implementation Using Only Logisim Simulator to Achieve Computer Architecture Learning Outcome</w:t>
            </w:r>
          </w:p>
        </w:tc>
        <w:tc>
          <w:tcPr>
            <w:tcW w:w="0" w:type="auto"/>
            <w:vAlign w:val="center"/>
            <w:hideMark/>
          </w:tcPr>
          <w:p w14:paraId="69CB7F85" w14:textId="77777777" w:rsidR="007B6F9E" w:rsidRPr="007B6F9E" w:rsidRDefault="007B6F9E" w:rsidP="007B6F9E">
            <w:r w:rsidRPr="007B6F9E">
              <w:t>Single-simulator teaching methodology where complete CPU is implemented solely using Logisim environment.</w:t>
            </w:r>
          </w:p>
        </w:tc>
        <w:tc>
          <w:tcPr>
            <w:tcW w:w="0" w:type="auto"/>
            <w:vAlign w:val="center"/>
            <w:hideMark/>
          </w:tcPr>
          <w:p w14:paraId="3EE7F57F" w14:textId="77777777" w:rsidR="007B6F9E" w:rsidRPr="007B6F9E" w:rsidRDefault="007B6F9E" w:rsidP="007B6F9E">
            <w:r w:rsidRPr="007B6F9E">
              <w:t>Shows unified tool approach improves student productivity, engagement, and learning outcomes.</w:t>
            </w:r>
          </w:p>
        </w:tc>
        <w:tc>
          <w:tcPr>
            <w:tcW w:w="0" w:type="auto"/>
            <w:vAlign w:val="center"/>
            <w:hideMark/>
          </w:tcPr>
          <w:p w14:paraId="63C1DD5B" w14:textId="77777777" w:rsidR="007B6F9E" w:rsidRPr="007B6F9E" w:rsidRDefault="007B6F9E" w:rsidP="007B6F9E">
            <w:r w:rsidRPr="007B6F9E">
              <w:t>Evaluation limited to academic learning environment rather than real hardware deployment.</w:t>
            </w:r>
          </w:p>
        </w:tc>
      </w:tr>
    </w:tbl>
    <w:p w14:paraId="16A97B86" w14:textId="77777777" w:rsidR="007B6F9E" w:rsidRDefault="007B6F9E"/>
    <w:sectPr w:rsidR="007B6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9E"/>
    <w:rsid w:val="003148E6"/>
    <w:rsid w:val="005B083A"/>
    <w:rsid w:val="007B6F9E"/>
    <w:rsid w:val="00876FC1"/>
    <w:rsid w:val="00912A9C"/>
    <w:rsid w:val="009F7F7B"/>
    <w:rsid w:val="00D7573B"/>
    <w:rsid w:val="00F7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0D381"/>
  <w15:chartTrackingRefBased/>
  <w15:docId w15:val="{78CC7E13-7C6E-4B06-B0D8-CCF9EE7A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 S M</dc:creator>
  <cp:keywords/>
  <dc:description/>
  <cp:lastModifiedBy>Preetha S M</cp:lastModifiedBy>
  <cp:revision>3</cp:revision>
  <dcterms:created xsi:type="dcterms:W3CDTF">2026-02-25T13:32:00Z</dcterms:created>
  <dcterms:modified xsi:type="dcterms:W3CDTF">2026-02-25T13:34:00Z</dcterms:modified>
</cp:coreProperties>
</file>