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(Toàn)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số ca mắc bệnh ung thư giữa người không hút thuốc và người hút thuốc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Produce -&gt; locate -&gt; compare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tỷ lệ số người mắc bệnh ung thư trong số tất cả những người tham gia khảo sát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Product -&gt; Locate -&gt; Summarize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(Trang)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số người mắc bệnh ung thư theo các mức thu nhập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Produce -&gt; explore -&gt; Compare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Thống kê số người mắc bệnh ung thư theo độ tuổi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Produce -&gt; explore -&gt; Sum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(Thiện)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1.Thống kê người mắc bệnh ung thư theo năm làm việc (đối với người đã đi làm )</w:t>
        <w:tab/>
        <w:t xml:space="preserve">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Produce -&gt; explore -&gt; Sum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https://public.tableau.com/views/Thngkngimcbnhungththeonmlmvicivingiilm/Sheet2?:language=en-US&amp;publish=yes&amp;:display_count=n&amp;:origin=viz_share_link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2.So sánh số người mắc bệnh ung thư giữa người có con và chưa có con?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Produce -&gt; explore -&gt; Compare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https://public.tableau.com/views/Sosnhsngimcbnhungthgiangicconvchaccon/Sheet1?:language=en-US&amp;publish=yes&amp;:display_count=n&amp;:origin=viz_share_link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(Khải)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Thống kê người mắc ung thư có tỉ lệ social media và online gaming như thế nào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Product-&gt;lockup -&gt; Summarize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Thống kê tỉ lệ mắc ung thư và không mắc ung thư dựa trên tình trạng hôn nhân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Product -&gt; locate -&gt; Summarize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