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60" w:before="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60" w:before="60" w:lineRule="auto"/>
        <w:ind w:left="720" w:hanging="360"/>
      </w:pPr>
      <w:r w:rsidDel="00000000" w:rsidR="00000000" w:rsidRPr="00000000">
        <w:rPr>
          <w:rtl w:val="0"/>
        </w:rPr>
        <w:t xml:space="preserve">Có sự chênh lệch nào đáng kể giữa mua sắm của nam và nữ không?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idioms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 chart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categorical: Gender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1quantitative: Total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Encoding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Mark: line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Channel: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Position:Both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line="240" w:lineRule="auto"/>
              <w:ind w:left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Length, color HUE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Size: length, Area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line="240" w:lineRule="auto"/>
              <w:ind w:left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Spatial region: Categorical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240" w:lineRule="auto"/>
              <w:ind w:left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Separate: horizotal position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items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5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5"/>
        <w:gridCol w:w="720"/>
        <w:gridCol w:w="1530"/>
        <w:tblGridChange w:id="0">
          <w:tblGrid>
            <w:gridCol w:w="2335"/>
            <w:gridCol w:w="720"/>
            <w:gridCol w:w="1530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Effectiveness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Đạt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Không đạt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Accuracy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Discriminability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Separability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 popout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Perceptual grouping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60" w:before="60" w:lineRule="auto"/>
        <w:ind w:left="720" w:hanging="360"/>
      </w:pPr>
      <w:r w:rsidDel="00000000" w:rsidR="00000000" w:rsidRPr="00000000">
        <w:rPr>
          <w:rtl w:val="0"/>
        </w:rPr>
        <w:t xml:space="preserve">So sánh doanh thu giữa 3 tháng đầu năm 2019 và 3 tháng đầu năm 2020?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idioms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 chart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categorical: Year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1quantitative: Gross income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Encoding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Mark: line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Channel: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Position:Both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line="240" w:lineRule="auto"/>
              <w:ind w:left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Length, color HUE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Size: length, Area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line="240" w:lineRule="auto"/>
              <w:ind w:left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Spatial region: Categorical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line="240" w:lineRule="auto"/>
              <w:ind w:left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Separate: horizotal position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items</w:t>
            </w:r>
          </w:p>
        </w:tc>
      </w:tr>
    </w:tbl>
    <w:p w:rsidR="00000000" w:rsidDel="00000000" w:rsidP="00000000" w:rsidRDefault="00000000" w:rsidRPr="00000000" w14:paraId="0000004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488281249999545"/>
        <w:tblW w:w="45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5"/>
        <w:gridCol w:w="720"/>
        <w:gridCol w:w="1530"/>
        <w:tblGridChange w:id="0">
          <w:tblGrid>
            <w:gridCol w:w="2335"/>
            <w:gridCol w:w="720"/>
            <w:gridCol w:w="1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Effectiveness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Đạt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Không đạt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Discriminability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Separability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 popout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Perceptual grouping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