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19.png" ContentType="image/png"/>
  <Override PartName="/word/media/rId66.png" ContentType="image/png"/>
  <Override PartName="/word/media/rId71.png" ContentType="image/png"/>
  <Override PartName="/word/media/rId75.png" ContentType="image/png"/>
  <Override PartName="/word/media/rId79.png" ContentType="image/png"/>
  <Override PartName="/word/media/rId115.png" ContentType="image/png"/>
  <Override PartName="/word/media/rId83.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23</w:t>
      </w:r>
    </w:p>
    <w:p>
      <w:pPr>
        <w:pStyle w:val="Author"/>
      </w:pPr>
      <w:r>
        <w:t xml:space="preserve">Thomas E. Love, Ph.D.</w:t>
      </w:r>
    </w:p>
    <w:p>
      <w:pPr>
        <w:pStyle w:val="Date"/>
      </w:pPr>
      <w:r>
        <w:t xml:space="preserve">2025-11-20</w:t>
      </w:r>
    </w:p>
    <w:bookmarkStart w:id="20" w:name="todays-agenda"/>
    <w:p>
      <w:pPr>
        <w:pStyle w:val="Heading2"/>
      </w:pPr>
      <w:r>
        <w:t xml:space="preserve">Today’s Agenda</w:t>
      </w:r>
    </w:p>
    <w:p>
      <w:pPr>
        <w:pStyle w:val="Compact"/>
        <w:numPr>
          <w:ilvl w:val="0"/>
          <w:numId w:val="1001"/>
        </w:numPr>
      </w:pPr>
      <w:r>
        <w:t xml:space="preserve">Multiple Imputation in the</w:t>
      </w:r>
      <w:r>
        <w:t xml:space="preserve"> </w:t>
      </w:r>
      <w:r>
        <w:rPr>
          <w:rStyle w:val="VerbatimChar"/>
        </w:rPr>
        <w:t xml:space="preserve">dm500</w:t>
      </w:r>
      <w:r>
        <w:t xml:space="preserve"> </w:t>
      </w:r>
      <w:r>
        <w:t xml:space="preserve">data</w:t>
      </w:r>
    </w:p>
    <w:p>
      <w:pPr>
        <w:pStyle w:val="Compact"/>
        <w:numPr>
          <w:ilvl w:val="1"/>
          <w:numId w:val="1002"/>
        </w:numPr>
      </w:pPr>
      <w:r>
        <w:t xml:space="preserve">Comparing</w:t>
      </w:r>
      <w:r>
        <w:t xml:space="preserve"> </w:t>
      </w:r>
      <m:oMath>
        <m:sSup>
          <m:e>
            <m:r>
              <m:t>R</m:t>
            </m:r>
          </m:e>
          <m:sup>
            <m:r>
              <m:t>2</m:t>
            </m:r>
          </m:sup>
        </m:sSup>
      </m:oMath>
      <w:r>
        <w:t xml:space="preserve"> </w:t>
      </w:r>
      <w:r>
        <w:t xml:space="preserve">to adjusted</w:t>
      </w:r>
      <w:r>
        <w:t xml:space="preserve"> </w:t>
      </w:r>
      <m:oMath>
        <m:sSup>
          <m:e>
            <m:r>
              <m:t>R</m:t>
            </m:r>
          </m:e>
          <m:sup>
            <m:r>
              <m:t>2</m:t>
            </m:r>
          </m:sup>
        </m:sSup>
      </m:oMath>
    </w:p>
    <w:p>
      <w:pPr>
        <w:pStyle w:val="Compact"/>
        <w:numPr>
          <w:ilvl w:val="0"/>
          <w:numId w:val="1001"/>
        </w:numPr>
      </w:pPr>
      <w:r>
        <w:t xml:space="preserve">Considering Bayesian alternative fits in the</w:t>
      </w:r>
      <w:r>
        <w:t xml:space="preserve"> </w:t>
      </w:r>
      <w:r>
        <w:rPr>
          <w:rStyle w:val="VerbatimChar"/>
        </w:rPr>
        <w:t xml:space="preserve">dm500</w:t>
      </w:r>
      <w:r>
        <w:t xml:space="preserve"> </w:t>
      </w:r>
      <w:r>
        <w:t xml:space="preserve">data</w:t>
      </w:r>
    </w:p>
    <w:p>
      <w:pPr>
        <w:pStyle w:val="Compact"/>
        <w:numPr>
          <w:ilvl w:val="1"/>
          <w:numId w:val="1003"/>
        </w:numPr>
      </w:pPr>
      <w:r>
        <w:t xml:space="preserve">Key steps in evaluating a Bayesian fit</w:t>
      </w:r>
    </w:p>
    <w:p>
      <w:pPr>
        <w:pStyle w:val="Compact"/>
        <w:numPr>
          <w:ilvl w:val="1"/>
          <w:numId w:val="1003"/>
        </w:numPr>
      </w:pPr>
      <w:r>
        <w:t xml:space="preserve">Reasons to</w:t>
      </w:r>
      <w:r>
        <w:t xml:space="preserve"> </w:t>
      </w:r>
      <w:r>
        <w:t xml:space="preserve">“go Bayesian”</w:t>
      </w:r>
    </w:p>
    <w:p>
      <w:pPr>
        <w:pStyle w:val="Compact"/>
        <w:numPr>
          <w:ilvl w:val="0"/>
          <w:numId w:val="1001"/>
        </w:numPr>
      </w:pPr>
      <w:r>
        <w:t xml:space="preserve">ChatGPT and Large Language Models</w:t>
      </w:r>
    </w:p>
    <w:p>
      <w:pPr>
        <w:pStyle w:val="Compact"/>
        <w:numPr>
          <w:ilvl w:val="0"/>
          <w:numId w:val="1001"/>
        </w:numPr>
      </w:pPr>
      <w:r>
        <w:t xml:space="preserve">ASA Statement on the Role of Statistics ion Data Science and AI (2023)</w:t>
      </w:r>
    </w:p>
    <w:bookmarkEnd w:id="20"/>
    <w:bookmarkStart w:id="21" w:name="r-packages"/>
    <w:p>
      <w:pPr>
        <w:pStyle w:val="Heading2"/>
      </w:pPr>
      <w:r>
        <w:t xml:space="preserve">R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(naniar)</w:t>
      </w:r>
      <w:r>
        <w:br/>
      </w:r>
      <w:r>
        <w:rPr>
          <w:rStyle w:val="FunctionTok"/>
        </w:rPr>
        <w:t xml:space="preserve">library</w:t>
      </w:r>
      <w:r>
        <w:rPr>
          <w:rStyle w:val="NormalTok"/>
        </w:rPr>
        <w:t xml:space="preserve">(mice)         </w:t>
      </w:r>
      <w:r>
        <w:br/>
      </w:r>
      <w:r>
        <w:rPr>
          <w:rStyle w:val="FunctionTok"/>
        </w:rPr>
        <w:t xml:space="preserve">library</w:t>
      </w:r>
      <w:r>
        <w:rPr>
          <w:rStyle w:val="NormalTok"/>
        </w:rPr>
        <w:t xml:space="preserve">(gt)           </w:t>
      </w:r>
      <w:r>
        <w:br/>
      </w:r>
      <w:r>
        <w:rPr>
          <w:rStyle w:val="FunctionTok"/>
        </w:rPr>
        <w:t xml:space="preserve">library</w:t>
      </w:r>
      <w:r>
        <w:rPr>
          <w:rStyle w:val="NormalTok"/>
        </w:rPr>
        <w:t xml:space="preserve">(broom)        </w:t>
      </w:r>
      <w:r>
        <w:br/>
      </w:r>
      <w:r>
        <w:rPr>
          <w:rStyle w:val="FunctionTok"/>
        </w:rPr>
        <w:t xml:space="preserve">library</w:t>
      </w:r>
      <w:r>
        <w:rPr>
          <w:rStyle w:val="NormalTok"/>
        </w:rPr>
        <w:t xml:space="preserve">(rstanarm)     </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source</w:t>
      </w:r>
      <w:r>
        <w:rPr>
          <w:rStyle w:val="NormalTok"/>
        </w:rPr>
        <w:t xml:space="preserve">(</w:t>
      </w:r>
      <w:r>
        <w:rPr>
          <w:rStyle w:val="StringTok"/>
        </w:rPr>
        <w:t xml:space="preserve">"c23/data/Love-431.R"</w:t>
      </w:r>
      <w:r>
        <w:rPr>
          <w:rStyle w:val="NormalTok"/>
        </w:rPr>
        <w:t xml:space="preserve">)</w:t>
      </w:r>
      <w:r>
        <w:br/>
      </w:r>
      <w:r>
        <w:br/>
      </w:r>
      <w:r>
        <w:rPr>
          <w:rStyle w:val="FunctionTok"/>
        </w:rPr>
        <w:t xml:space="preserve">theme_set</w:t>
      </w:r>
      <w:r>
        <w:rPr>
          <w:rStyle w:val="NormalTok"/>
        </w:rPr>
        <w:t xml:space="preserve">(</w:t>
      </w:r>
      <w:r>
        <w:rPr>
          <w:rStyle w:val="FunctionTok"/>
        </w:rPr>
        <w:t xml:space="preserve">theme_lucid</w:t>
      </w:r>
      <w:r>
        <w:rPr>
          <w:rStyle w:val="NormalTok"/>
        </w:rPr>
        <w:t xml:space="preserve">())</w:t>
      </w:r>
    </w:p>
    <w:bookmarkEnd w:id="21"/>
    <w:bookmarkStart w:id="22" w:name="same-dm500.rds-data"/>
    <w:p>
      <w:pPr>
        <w:pStyle w:val="Heading2"/>
      </w:pPr>
      <w:r>
        <w:t xml:space="preserve">Same</w:t>
      </w:r>
      <w:r>
        <w:t xml:space="preserve"> </w:t>
      </w:r>
      <w:r>
        <w:rPr>
          <w:rStyle w:val="VerbatimChar"/>
        </w:rPr>
        <w:t xml:space="preserve">dm500.Rds</w:t>
      </w:r>
      <w:r>
        <w:t xml:space="preserve"> </w:t>
      </w:r>
      <w:r>
        <w:t xml:space="preserve">Data</w:t>
      </w:r>
    </w:p>
    <w:p>
      <w:pPr>
        <w:pStyle w:val="FirstParagraph"/>
      </w:pPr>
      <w:r>
        <w:t xml:space="preserve">Outcome:</w:t>
      </w:r>
      <w:r>
        <w:t xml:space="preserve"> </w:t>
      </w:r>
      <w:r>
        <w:rPr>
          <w:rStyle w:val="VerbatimChar"/>
        </w:rPr>
        <w:t xml:space="preserve">a1c</w:t>
      </w:r>
      <w:r>
        <w:t xml:space="preserve"> </w:t>
      </w:r>
      <w:r>
        <w:t xml:space="preserve">and we’ll use three models …</w:t>
      </w:r>
    </w:p>
    <w:p>
      <w:pPr>
        <w:pStyle w:val="Compact"/>
        <w:numPr>
          <w:ilvl w:val="0"/>
          <w:numId w:val="1004"/>
        </w:numPr>
      </w:pPr>
      <w:r>
        <w:t xml:space="preserve">Model 1: Use</w:t>
      </w:r>
      <w:r>
        <w:t xml:space="preserve"> </w:t>
      </w:r>
      <w:r>
        <w:rPr>
          <w:rStyle w:val="VerbatimChar"/>
        </w:rPr>
        <w:t xml:space="preserve">a1c_old</w:t>
      </w:r>
      <w:r>
        <w:t xml:space="preserve"> </w:t>
      </w:r>
      <w:r>
        <w:t xml:space="preserve">alone to predict</w:t>
      </w:r>
      <w:r>
        <w:t xml:space="preserve"> </w:t>
      </w:r>
      <w:r>
        <w:rPr>
          <w:rStyle w:val="VerbatimChar"/>
        </w:rPr>
        <w:t xml:space="preserve">a1c</w:t>
      </w:r>
    </w:p>
    <w:p>
      <w:pPr>
        <w:pStyle w:val="Compact"/>
        <w:numPr>
          <w:ilvl w:val="0"/>
          <w:numId w:val="1004"/>
        </w:numPr>
      </w:pPr>
      <w:r>
        <w:t xml:space="preserve">Model 2: Use</w:t>
      </w:r>
      <w:r>
        <w:t xml:space="preserve"> </w:t>
      </w:r>
      <w:r>
        <w:rPr>
          <w:rStyle w:val="VerbatimChar"/>
        </w:rPr>
        <w:t xml:space="preserve">a1c_old</w:t>
      </w:r>
      <w:r>
        <w:t xml:space="preserve"> </w:t>
      </w:r>
      <w:r>
        <w:t xml:space="preserve">and</w:t>
      </w:r>
      <w:r>
        <w:t xml:space="preserve"> </w:t>
      </w:r>
      <w:r>
        <w:rPr>
          <w:rStyle w:val="VerbatimChar"/>
        </w:rPr>
        <w:t xml:space="preserve">age</w:t>
      </w:r>
      <w:r>
        <w:t xml:space="preserve"> </w:t>
      </w:r>
      <w:r>
        <w:t xml:space="preserve">together to predict</w:t>
      </w:r>
      <w:r>
        <w:t xml:space="preserve"> </w:t>
      </w:r>
      <w:r>
        <w:rPr>
          <w:rStyle w:val="VerbatimChar"/>
        </w:rPr>
        <w:t xml:space="preserve">a1c</w:t>
      </w:r>
    </w:p>
    <w:p>
      <w:pPr>
        <w:pStyle w:val="Compact"/>
        <w:numPr>
          <w:ilvl w:val="0"/>
          <w:numId w:val="1004"/>
        </w:numPr>
      </w:pPr>
      <w:r>
        <w:t xml:space="preserve">Model 3: Use</w:t>
      </w:r>
      <w:r>
        <w:t xml:space="preserve"> </w:t>
      </w:r>
      <w:r>
        <w:rPr>
          <w:rStyle w:val="VerbatimChar"/>
        </w:rPr>
        <w:t xml:space="preserve">a1c_old</w:t>
      </w:r>
      <w:r>
        <w:t xml:space="preserve">,</w:t>
      </w:r>
      <w:r>
        <w:t xml:space="preserve"> </w:t>
      </w:r>
      <w:r>
        <w:rPr>
          <w:rStyle w:val="VerbatimChar"/>
        </w:rPr>
        <w:t xml:space="preserve">age</w:t>
      </w:r>
      <w:r>
        <w:t xml:space="preserve">, and</w:t>
      </w:r>
      <w:r>
        <w:t xml:space="preserve"> </w:t>
      </w:r>
      <w:r>
        <w:rPr>
          <w:rStyle w:val="VerbatimChar"/>
        </w:rPr>
        <w:t xml:space="preserve">income</w:t>
      </w:r>
      <w:r>
        <w:t xml:space="preserve"> </w:t>
      </w:r>
      <w:r>
        <w:t xml:space="preserve">together to predict</w:t>
      </w:r>
      <w:r>
        <w:t xml:space="preserve"> </w:t>
      </w:r>
      <w:r>
        <w:rPr>
          <w:rStyle w:val="VerbatimChar"/>
        </w:rPr>
        <w:t xml:space="preserve">a1c</w:t>
      </w:r>
    </w:p>
    <w:p>
      <w:pPr>
        <w:pStyle w:val="FirstParagraph"/>
      </w:pPr>
      <w:r>
        <w:t xml:space="preserve">Today, we’ll use 90% confidence, rather than 95%.</w:t>
      </w:r>
    </w:p>
    <w:bookmarkEnd w:id="22"/>
    <w:bookmarkStart w:id="23" w:name="dm500-management-and-10-imputations"/>
    <w:p>
      <w:pPr>
        <w:pStyle w:val="Heading2"/>
      </w:pPr>
      <w:r>
        <w:rPr>
          <w:rStyle w:val="VerbatimChar"/>
        </w:rPr>
        <w:t xml:space="preserve">dm500</w:t>
      </w:r>
      <w:r>
        <w:t xml:space="preserve"> </w:t>
      </w:r>
      <w:r>
        <w:t xml:space="preserve">management and 10 imputations</w:t>
      </w:r>
    </w:p>
    <w:p>
      <w:pPr>
        <w:pStyle w:val="SourceCode"/>
      </w:pPr>
      <w:r>
        <w:rPr>
          <w:rStyle w:val="NormalTok"/>
        </w:rPr>
        <w:t xml:space="preserve">dm500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"c20/data/dm500.Rds"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imp2_fit </w:t>
      </w:r>
      <w:r>
        <w:rPr>
          <w:rStyle w:val="OtherTok"/>
        </w:rPr>
        <w:t xml:space="preserve">&lt;-</w:t>
      </w:r>
      <w:r>
        <w:rPr>
          <w:rStyle w:val="NormalTok"/>
        </w:rPr>
        <w:t xml:space="preserve"> dm500 </w:t>
      </w:r>
      <w:r>
        <w:rPr>
          <w:rStyle w:val="SpecialCharTok"/>
        </w:rPr>
        <w:t xml:space="preserve">|&gt;</w:t>
      </w:r>
      <w:r>
        <w:br/>
      </w:r>
      <w:r>
        <w:rPr>
          <w:rStyle w:val="NormalTok"/>
        </w:rPr>
        <w:t xml:space="preserve">  </w:t>
      </w:r>
      <w:r>
        <w:rPr>
          <w:rStyle w:val="FunctionTok"/>
        </w:rPr>
        <w:t xml:space="preserve">mice</w:t>
      </w:r>
      <w:r>
        <w:rPr>
          <w:rStyle w:val="NormalTok"/>
        </w:rPr>
        <w:t xml:space="preserve">(</w:t>
      </w:r>
      <w:r>
        <w:rPr>
          <w:rStyle w:val="AttributeTok"/>
        </w:rPr>
        <w:t xml:space="preserve">m =</w:t>
      </w:r>
      <w:r>
        <w:rPr>
          <w:rStyle w:val="NormalTok"/>
        </w:rPr>
        <w:t xml:space="preserve"> </w:t>
      </w:r>
      <w:r>
        <w:rPr>
          <w:rStyle w:val="DecValTok"/>
        </w:rPr>
        <w:t xml:space="preserve">10</w:t>
      </w:r>
      <w:r>
        <w:rPr>
          <w:rStyle w:val="NormalTok"/>
        </w:rPr>
        <w:t xml:space="preserve">, </w:t>
      </w:r>
      <w:r>
        <w:rPr>
          <w:rStyle w:val="AttributeTok"/>
        </w:rPr>
        <w:t xml:space="preserve">seed =</w:t>
      </w:r>
      <w:r>
        <w:rPr>
          <w:rStyle w:val="NormalTok"/>
        </w:rPr>
        <w:t xml:space="preserve"> </w:t>
      </w:r>
      <w:r>
        <w:rPr>
          <w:rStyle w:val="DecValTok"/>
        </w:rPr>
        <w:t xml:space="preserve">431</w:t>
      </w:r>
      <w:r>
        <w:rPr>
          <w:rStyle w:val="NormalTok"/>
        </w:rPr>
        <w:t xml:space="preserve">, </w:t>
      </w:r>
      <w:r>
        <w:rPr>
          <w:rStyle w:val="AttributeTok"/>
        </w:rPr>
        <w:t xml:space="preserve">print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|&gt;</w:t>
      </w:r>
      <w:r>
        <w:br/>
      </w:r>
      <w:r>
        <w:rPr>
          <w:rStyle w:val="NormalTok"/>
        </w:rPr>
        <w:t xml:space="preserve">  </w:t>
      </w:r>
      <w:r>
        <w:rPr>
          <w:rStyle w:val="FunctionTok"/>
        </w:rPr>
        <w:t xml:space="preserve">pool</w:t>
      </w:r>
      <w:r>
        <w:rPr>
          <w:rStyle w:val="NormalTok"/>
        </w:rPr>
        <w:t xml:space="preserve">()</w:t>
      </w:r>
    </w:p>
    <w:bookmarkEnd w:id="23"/>
    <w:bookmarkStart w:id="24" w:name="r2-vs.-adjusted-r2"/>
    <w:p>
      <w:pPr>
        <w:pStyle w:val="Heading2"/>
      </w:pPr>
      <m:oMath>
        <m:sSup>
          <m:e>
            <m:r>
              <m:t>R</m:t>
            </m:r>
          </m:e>
          <m:sup>
            <m:r>
              <m:t>2</m:t>
            </m:r>
          </m:sup>
        </m:sSup>
      </m:oMath>
      <w:r>
        <w:t xml:space="preserve"> </w:t>
      </w:r>
      <w:r>
        <w:t xml:space="preserve">vs. adjusted</w:t>
      </w:r>
      <w:r>
        <w:t xml:space="preserve"> </w:t>
      </w:r>
      <m:oMath>
        <m:sSup>
          <m:e>
            <m:r>
              <m:t>R</m:t>
            </m:r>
          </m:e>
          <m:sup>
            <m:r>
              <m:t>2</m:t>
            </m:r>
          </m:sup>
        </m:sSup>
      </m:oMath>
      <w:r>
        <w:t xml:space="preserve">?</w:t>
      </w:r>
    </w:p>
    <w:p>
      <w:pPr>
        <w:pStyle w:val="SourceCode"/>
      </w:pPr>
      <w:r>
        <w:rPr>
          <w:rStyle w:val="FunctionTok"/>
        </w:rPr>
        <w:t xml:space="preserve">glance</w:t>
      </w:r>
      <w:r>
        <w:rPr>
          <w:rStyle w:val="NormalTok"/>
        </w:rPr>
        <w:t xml:space="preserve">(imp2_fit)</w:t>
      </w:r>
    </w:p>
    <w:p>
      <w:pPr>
        <w:pStyle w:val="SourceCode"/>
      </w:pPr>
      <w:r>
        <w:rPr>
          <w:rStyle w:val="VerbatimChar"/>
        </w:rPr>
        <w:t xml:space="preserve">  nimp nobs r.squared adj.r.squared</w:t>
      </w:r>
      <w:r>
        <w:br/>
      </w:r>
      <w:r>
        <w:rPr>
          <w:rStyle w:val="VerbatimChar"/>
        </w:rPr>
        <w:t xml:space="preserve">1   10  500 0.3842468     0.3817684</w:t>
      </w:r>
    </w:p>
    <w:p>
      <w:pPr>
        <w:pStyle w:val="SourceCode"/>
      </w:pPr>
      <w:r>
        <w:rPr>
          <w:rStyle w:val="FunctionTok"/>
        </w:rPr>
        <w:t xml:space="preserve">pool.r.squared</w:t>
      </w:r>
      <w:r>
        <w:rPr>
          <w:rStyle w:val="NormalTok"/>
        </w:rPr>
        <w:t xml:space="preserve">(imp2_fit)</w:t>
      </w:r>
    </w:p>
    <w:p>
      <w:pPr>
        <w:pStyle w:val="SourceCode"/>
      </w:pPr>
      <w:r>
        <w:rPr>
          <w:rStyle w:val="VerbatimChar"/>
        </w:rPr>
        <w:t xml:space="preserve">          est     lo 95     hi 95        fmi</w:t>
      </w:r>
      <w:r>
        <w:br/>
      </w:r>
      <w:r>
        <w:rPr>
          <w:rStyle w:val="VerbatimChar"/>
        </w:rPr>
        <w:t xml:space="preserve">R^2 0.3842468 0.3143945 0.4525868 0.06619506</w:t>
      </w:r>
    </w:p>
    <w:p>
      <w:pPr>
        <w:pStyle w:val="SourceCode"/>
      </w:pPr>
      <w:r>
        <w:rPr>
          <w:rStyle w:val="FunctionTok"/>
        </w:rPr>
        <w:t xml:space="preserve">pool.r.squared</w:t>
      </w:r>
      <w:r>
        <w:rPr>
          <w:rStyle w:val="NormalTok"/>
        </w:rPr>
        <w:t xml:space="preserve">(imp2_fit, </w:t>
      </w:r>
      <w:r>
        <w:rPr>
          <w:rStyle w:val="AttributeTok"/>
        </w:rPr>
        <w:t xml:space="preserve">adjusted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est     lo 95     hi 95        fmi</w:t>
      </w:r>
      <w:r>
        <w:br/>
      </w:r>
      <w:r>
        <w:rPr>
          <w:rStyle w:val="VerbatimChar"/>
        </w:rPr>
        <w:t xml:space="preserve">adj R^2 0.3817684 0.3118849 0.4502088 0.06660368</w:t>
      </w:r>
    </w:p>
    <w:p>
      <w:pPr>
        <w:pStyle w:val="Compact"/>
        <w:numPr>
          <w:ilvl w:val="0"/>
          <w:numId w:val="1005"/>
        </w:numPr>
      </w:pPr>
      <m:oMath>
        <m:sSup>
          <m:e>
            <m:r>
              <m:t>R</m:t>
            </m:r>
          </m:e>
          <m:sup>
            <m:r>
              <m:t>2</m:t>
            </m:r>
          </m:sup>
        </m:sSup>
      </m:oMath>
      <w:r>
        <w:t xml:space="preserve"> </w:t>
      </w:r>
      <w:r>
        <w:t xml:space="preserve">will increase even with useless predictors, while adjusted</w:t>
      </w:r>
      <w:r>
        <w:t xml:space="preserve"> </w:t>
      </w:r>
      <m:oMath>
        <m:sSup>
          <m:e>
            <m:r>
              <m:t>R</m:t>
            </m:r>
          </m:e>
          <m:sup>
            <m:r>
              <m:t>2</m:t>
            </m:r>
          </m:sup>
        </m:sSup>
      </m:oMath>
      <w:r>
        <w:t xml:space="preserve"> </w:t>
      </w:r>
      <w:r>
        <w:t xml:space="preserve">penalizes the addition of such variables, causing it to decrease and show a large gap with the original</w:t>
      </w:r>
      <w:r>
        <w:t xml:space="preserve"> </w:t>
      </w:r>
      <m:oMath>
        <m:sSup>
          <m:e>
            <m:r>
              <m:t>R</m:t>
            </m:r>
          </m:e>
          <m:sup>
            <m:r>
              <m:t>2</m:t>
            </m:r>
          </m:sup>
        </m:sSup>
      </m:oMath>
      <w:r>
        <w:t xml:space="preserve"> </w:t>
      </w:r>
      <w:r>
        <w:t xml:space="preserve">value.</w:t>
      </w:r>
    </w:p>
    <w:bookmarkEnd w:id="24"/>
    <w:bookmarkStart w:id="25" w:name="what-is-fmi"/>
    <w:p>
      <w:pPr>
        <w:pStyle w:val="Heading2"/>
      </w:pPr>
      <w:r>
        <w:t xml:space="preserve">What is</w:t>
      </w:r>
      <w:r>
        <w:t xml:space="preserve"> </w:t>
      </w:r>
      <w:r>
        <w:rPr>
          <w:rStyle w:val="VerbatimChar"/>
        </w:rPr>
        <w:t xml:space="preserve">fmi</w:t>
      </w:r>
      <w:r>
        <w:t xml:space="preserve">?</w:t>
      </w:r>
    </w:p>
    <w:p>
      <w:pPr>
        <w:pStyle w:val="Compact"/>
        <w:numPr>
          <w:ilvl w:val="0"/>
          <w:numId w:val="1006"/>
        </w:numPr>
      </w:pPr>
      <w:r>
        <w:rPr>
          <w:rStyle w:val="VerbatimChar"/>
        </w:rPr>
        <w:t xml:space="preserve">fmi</w:t>
      </w:r>
      <w:r>
        <w:t xml:space="preserve"> </w:t>
      </w:r>
      <w:r>
        <w:t xml:space="preserve">refers to the fraction of missing information in multiple imputation</w:t>
      </w:r>
    </w:p>
    <w:p>
      <w:pPr>
        <w:pStyle w:val="SourceCode"/>
      </w:pPr>
      <w:r>
        <w:rPr>
          <w:rStyle w:val="FunctionTok"/>
        </w:rPr>
        <w:t xml:space="preserve">pool.r.squared</w:t>
      </w:r>
      <w:r>
        <w:rPr>
          <w:rStyle w:val="NormalTok"/>
        </w:rPr>
        <w:t xml:space="preserve">(imp2_fit)</w:t>
      </w:r>
    </w:p>
    <w:p>
      <w:pPr>
        <w:pStyle w:val="SourceCode"/>
      </w:pPr>
      <w:r>
        <w:rPr>
          <w:rStyle w:val="VerbatimChar"/>
        </w:rPr>
        <w:t xml:space="preserve">          est     lo 95     hi 95        fmi</w:t>
      </w:r>
      <w:r>
        <w:br/>
      </w:r>
      <w:r>
        <w:rPr>
          <w:rStyle w:val="VerbatimChar"/>
        </w:rPr>
        <w:t xml:space="preserve">R^2 0.3842468 0.3143945 0.4525868 0.06619506</w:t>
      </w:r>
    </w:p>
    <w:p>
      <w:pPr>
        <w:pStyle w:val="Compact"/>
        <w:numPr>
          <w:ilvl w:val="0"/>
          <w:numId w:val="1007"/>
        </w:numPr>
      </w:pPr>
      <w:r>
        <w:t xml:space="preserve">Some people suggest using an initial estimate of</w:t>
      </w:r>
      <w:r>
        <w:t xml:space="preserve"> </w:t>
      </w:r>
      <w:r>
        <w:rPr>
          <w:rStyle w:val="VerbatimChar"/>
        </w:rPr>
        <w:t xml:space="preserve">fmi</w:t>
      </w:r>
      <w:r>
        <w:t xml:space="preserve">, based on, say, 20 imputations, to help determine how many imputations are needed overall to get accurate standard errors.</w:t>
      </w:r>
    </w:p>
    <w:p>
      <w:pPr>
        <w:pStyle w:val="Compact"/>
        <w:numPr>
          <w:ilvl w:val="0"/>
          <w:numId w:val="1007"/>
        </w:numPr>
      </w:pPr>
      <w:r>
        <w:t xml:space="preserve">We’ll follow up on that idea in 432.</w:t>
      </w:r>
    </w:p>
    <w:bookmarkEnd w:id="25"/>
    <w:bookmarkStart w:id="65" w:name="X37b45e5a3d6db30e5cf4faeff7d9e98e9ce39be"/>
    <w:p>
      <w:pPr>
        <w:pStyle w:val="Heading1"/>
      </w:pPr>
      <w:r>
        <w:t xml:space="preserve">Bayesian model fits for</w:t>
      </w:r>
      <w:r>
        <w:t xml:space="preserve"> </w:t>
      </w:r>
      <w:r>
        <w:rPr>
          <w:rStyle w:val="VerbatimChar"/>
        </w:rPr>
        <w:t xml:space="preserve">dm500</w:t>
      </w:r>
      <w:r>
        <w:t xml:space="preserve"> </w:t>
      </w:r>
      <w:r>
        <w:t xml:space="preserve">data (from Class 20)</w:t>
      </w:r>
    </w:p>
    <w:bookmarkStart w:id="26" w:name="refit-with-bayesian-models"/>
    <w:p>
      <w:pPr>
        <w:pStyle w:val="Heading2"/>
      </w:pPr>
      <w:r>
        <w:t xml:space="preserve">Refit with Bayesian models?</w:t>
      </w:r>
    </w:p>
    <w:p>
      <w:pPr>
        <w:pStyle w:val="FirstParagraph"/>
      </w:pPr>
      <w:r>
        <w:t xml:space="preserve">What must we change to use Bayesian (</w:t>
      </w:r>
      <w:r>
        <w:rPr>
          <w:rStyle w:val="VerbatimChar"/>
        </w:rPr>
        <w:t xml:space="preserve">stan_glm</w:t>
      </w:r>
      <w:r>
        <w:t xml:space="preserve">) fits?</w:t>
      </w:r>
    </w:p>
    <w:p>
      <w:pPr>
        <w:pStyle w:val="Compact"/>
        <w:numPr>
          <w:ilvl w:val="0"/>
          <w:numId w:val="1008"/>
        </w:numPr>
      </w:pPr>
      <w:r>
        <w:t xml:space="preserve">Must create transformed outcome in data prior to fitting with</w:t>
      </w:r>
      <w:r>
        <w:t xml:space="preserve"> </w:t>
      </w:r>
      <w:r>
        <w:rPr>
          <w:rStyle w:val="VerbatimChar"/>
        </w:rPr>
        <w:t xml:space="preserve">rstanarm()</w:t>
      </w:r>
      <w:r>
        <w:t xml:space="preserve">.</w:t>
      </w:r>
    </w:p>
    <w:p>
      <w:pPr>
        <w:pStyle w:val="Compact"/>
        <w:numPr>
          <w:ilvl w:val="0"/>
          <w:numId w:val="1008"/>
        </w:numPr>
      </w:pPr>
      <w:r>
        <w:t xml:space="preserve">Results are a bit different for</w:t>
      </w:r>
      <w:r>
        <w:t xml:space="preserve"> </w:t>
      </w:r>
      <w:r>
        <w:rPr>
          <w:rStyle w:val="VerbatimChar"/>
        </w:rPr>
        <w:t xml:space="preserve">model_parameters()</w:t>
      </w:r>
    </w:p>
    <w:p>
      <w:pPr>
        <w:pStyle w:val="Compact"/>
        <w:numPr>
          <w:ilvl w:val="0"/>
          <w:numId w:val="1008"/>
        </w:numPr>
      </w:pPr>
      <w:r>
        <w:t xml:space="preserve">Results are a bit different for</w:t>
      </w:r>
      <w:r>
        <w:t xml:space="preserve"> </w:t>
      </w:r>
      <w:r>
        <w:rPr>
          <w:rStyle w:val="VerbatimChar"/>
        </w:rPr>
        <w:t xml:space="preserve">model_performance()</w:t>
      </w:r>
    </w:p>
    <w:p>
      <w:pPr>
        <w:pStyle w:val="Compact"/>
        <w:numPr>
          <w:ilvl w:val="0"/>
          <w:numId w:val="1008"/>
        </w:numPr>
      </w:pPr>
      <w:r>
        <w:t xml:space="preserve">No real change for</w:t>
      </w:r>
      <w:r>
        <w:t xml:space="preserve"> </w:t>
      </w:r>
      <w:r>
        <w:rPr>
          <w:rStyle w:val="VerbatimChar"/>
        </w:rPr>
        <w:t xml:space="preserve">check_model()</w:t>
      </w:r>
    </w:p>
    <w:p>
      <w:pPr>
        <w:pStyle w:val="Compact"/>
        <w:numPr>
          <w:ilvl w:val="0"/>
          <w:numId w:val="1008"/>
        </w:numPr>
      </w:pPr>
      <w:r>
        <w:t xml:space="preserve">No</w:t>
      </w:r>
      <w:r>
        <w:t xml:space="preserve"> </w:t>
      </w:r>
      <w:r>
        <w:rPr>
          <w:rStyle w:val="VerbatimChar"/>
        </w:rPr>
        <w:t xml:space="preserve">augment()</w:t>
      </w:r>
      <w:r>
        <w:t xml:space="preserve"> </w:t>
      </w:r>
      <w:r>
        <w:t xml:space="preserve">function for</w:t>
      </w:r>
      <w:r>
        <w:t xml:space="preserve"> </w:t>
      </w:r>
      <w:r>
        <w:rPr>
          <w:rStyle w:val="VerbatimChar"/>
        </w:rPr>
        <w:t xml:space="preserve">rstanarm()</w:t>
      </w:r>
      <w:r>
        <w:t xml:space="preserve"> </w:t>
      </w:r>
      <w:r>
        <w:t xml:space="preserve">fits.</w:t>
      </w:r>
    </w:p>
    <w:bookmarkEnd w:id="26"/>
    <w:bookmarkStart w:id="27" w:name="single-imputation-partition"/>
    <w:p>
      <w:pPr>
        <w:pStyle w:val="Heading2"/>
      </w:pPr>
      <w:r>
        <w:t xml:space="preserve">Single Imputation &amp; Partition</w:t>
      </w:r>
    </w:p>
    <w:p>
      <w:pPr>
        <w:pStyle w:val="SourceCode"/>
      </w:pPr>
      <w:r>
        <w:rPr>
          <w:rStyle w:val="NormalTok"/>
        </w:rPr>
        <w:t xml:space="preserve">dm500_i_set </w:t>
      </w:r>
      <w:r>
        <w:rPr>
          <w:rStyle w:val="OtherTok"/>
        </w:rPr>
        <w:t xml:space="preserve">&lt;-</w:t>
      </w:r>
      <w:r>
        <w:rPr>
          <w:rStyle w:val="NormalTok"/>
        </w:rPr>
        <w:t xml:space="preserve"> </w:t>
      </w:r>
      <w:r>
        <w:rPr>
          <w:rStyle w:val="FunctionTok"/>
        </w:rPr>
        <w:t xml:space="preserve">mice</w:t>
      </w:r>
      <w:r>
        <w:rPr>
          <w:rStyle w:val="NormalTok"/>
        </w:rPr>
        <w:t xml:space="preserve">(dm500, </w:t>
      </w:r>
      <w:r>
        <w:rPr>
          <w:rStyle w:val="AttributeTok"/>
        </w:rPr>
        <w:t xml:space="preserve">m =</w:t>
      </w:r>
      <w:r>
        <w:rPr>
          <w:rStyle w:val="NormalTok"/>
        </w:rPr>
        <w:t xml:space="preserve"> </w:t>
      </w:r>
      <w:r>
        <w:rPr>
          <w:rStyle w:val="DecValTok"/>
        </w:rPr>
        <w:t xml:space="preserve">1</w:t>
      </w:r>
      <w:r>
        <w:rPr>
          <w:rStyle w:val="NormalTok"/>
        </w:rPr>
        <w:t xml:space="preserve">, </w:t>
      </w:r>
      <w:r>
        <w:rPr>
          <w:rStyle w:val="AttributeTok"/>
        </w:rPr>
        <w:t xml:space="preserve">seed =</w:t>
      </w:r>
      <w:r>
        <w:rPr>
          <w:rStyle w:val="NormalTok"/>
        </w:rPr>
        <w:t xml:space="preserve"> </w:t>
      </w:r>
      <w:r>
        <w:rPr>
          <w:rStyle w:val="DecValTok"/>
        </w:rPr>
        <w:t xml:space="preserve">20251111</w:t>
      </w:r>
      <w:r>
        <w:rPr>
          <w:rStyle w:val="NormalTok"/>
        </w:rPr>
        <w:t xml:space="preserve">, </w:t>
      </w:r>
      <w:r>
        <w:rPr>
          <w:rStyle w:val="AttributeTok"/>
        </w:rPr>
        <w:t xml:space="preserve">printFlag =</w:t>
      </w:r>
      <w:r>
        <w:rPr>
          <w:rStyle w:val="NormalTok"/>
        </w:rPr>
        <w:t xml:space="preserve"> </w:t>
      </w:r>
      <w:r>
        <w:rPr>
          <w:rStyle w:val="ConstantTok"/>
        </w:rPr>
        <w:t xml:space="preserve">FALSE</w:t>
      </w:r>
      <w:r>
        <w:rPr>
          <w:rStyle w:val="NormalTok"/>
        </w:rPr>
        <w:t xml:space="preserve">)</w:t>
      </w:r>
      <w:r>
        <w:br/>
      </w:r>
      <w:r>
        <w:rPr>
          <w:rStyle w:val="NormalTok"/>
        </w:rPr>
        <w:t xml:space="preserve">dm500_i </w:t>
      </w:r>
      <w:r>
        <w:rPr>
          <w:rStyle w:val="OtherTok"/>
        </w:rPr>
        <w:t xml:space="preserve">&lt;-</w:t>
      </w:r>
      <w:r>
        <w:rPr>
          <w:rStyle w:val="NormalTok"/>
        </w:rPr>
        <w:t xml:space="preserve"> </w:t>
      </w:r>
      <w:r>
        <w:rPr>
          <w:rStyle w:val="FunctionTok"/>
        </w:rPr>
        <w:t xml:space="preserve">complete</w:t>
      </w:r>
      <w:r>
        <w:rPr>
          <w:rStyle w:val="NormalTok"/>
        </w:rPr>
        <w:t xml:space="preserve">(dm500_i_set)</w:t>
      </w:r>
      <w:r>
        <w:br/>
      </w:r>
      <w:r>
        <w:br/>
      </w:r>
      <w:r>
        <w:rPr>
          <w:rStyle w:val="FunctionTok"/>
        </w:rPr>
        <w:t xml:space="preserve">set.seed</w:t>
      </w:r>
      <w:r>
        <w:rPr>
          <w:rStyle w:val="NormalTok"/>
        </w:rPr>
        <w:t xml:space="preserve">(</w:t>
      </w:r>
      <w:r>
        <w:rPr>
          <w:rStyle w:val="DecValTok"/>
        </w:rPr>
        <w:t xml:space="preserve">2025431</w:t>
      </w:r>
      <w:r>
        <w:rPr>
          <w:rStyle w:val="NormalTok"/>
        </w:rPr>
        <w:t xml:space="preserve">)</w:t>
      </w:r>
      <w:r>
        <w:br/>
      </w:r>
      <w:r>
        <w:rPr>
          <w:rStyle w:val="NormalTok"/>
        </w:rPr>
        <w:t xml:space="preserve">dm500_i_train </w:t>
      </w:r>
      <w:r>
        <w:rPr>
          <w:rStyle w:val="OtherTok"/>
        </w:rPr>
        <w:t xml:space="preserve">&lt;-</w:t>
      </w:r>
      <w:r>
        <w:rPr>
          <w:rStyle w:val="NormalTok"/>
        </w:rPr>
        <w:t xml:space="preserve"> dm500_i </w:t>
      </w:r>
      <w:r>
        <w:rPr>
          <w:rStyle w:val="SpecialCharTok"/>
        </w:rPr>
        <w:t xml:space="preserve">|&gt;</w:t>
      </w:r>
      <w:r>
        <w:rPr>
          <w:rStyle w:val="NormalTok"/>
        </w:rPr>
        <w:t xml:space="preserve"> </w:t>
      </w:r>
      <w:r>
        <w:br/>
      </w:r>
      <w:r>
        <w:rPr>
          <w:rStyle w:val="NormalTok"/>
        </w:rPr>
        <w:t xml:space="preserve">  </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0.7</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dm500_i_test </w:t>
      </w:r>
      <w:r>
        <w:rPr>
          <w:rStyle w:val="OtherTok"/>
        </w:rPr>
        <w:t xml:space="preserve">&lt;-</w:t>
      </w:r>
      <w:r>
        <w:rPr>
          <w:rStyle w:val="NormalTok"/>
        </w:rPr>
        <w:t xml:space="preserve"> </w:t>
      </w:r>
      <w:r>
        <w:br/>
      </w:r>
      <w:r>
        <w:rPr>
          <w:rStyle w:val="NormalTok"/>
        </w:rPr>
        <w:t xml:space="preserve">  </w:t>
      </w:r>
      <w:r>
        <w:rPr>
          <w:rStyle w:val="FunctionTok"/>
        </w:rPr>
        <w:t xml:space="preserve">anti_join</w:t>
      </w:r>
      <w:r>
        <w:rPr>
          <w:rStyle w:val="NormalTok"/>
        </w:rPr>
        <w:t xml:space="preserve">(dm500_i, dm500_i_train, </w:t>
      </w:r>
      <w:r>
        <w:rPr>
          <w:rStyle w:val="AttributeTok"/>
        </w:rPr>
        <w:t xml:space="preserve">by =</w:t>
      </w:r>
      <w:r>
        <w:rPr>
          <w:rStyle w:val="NormalTok"/>
        </w:rPr>
        <w:t xml:space="preserve"> </w:t>
      </w:r>
      <w:r>
        <w:rPr>
          <w:rStyle w:val="StringTok"/>
        </w:rPr>
        <w:t xml:space="preserve">"subject"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p>
    <w:bookmarkEnd w:id="27"/>
    <w:bookmarkStart w:id="28" w:name="refit-with-bayesian-models-1"/>
    <w:p>
      <w:pPr>
        <w:pStyle w:val="Heading2"/>
      </w:pPr>
      <w:r>
        <w:t xml:space="preserve">Refit with Bayesian models?</w:t>
      </w:r>
    </w:p>
    <w:p>
      <w:pPr>
        <w:pStyle w:val="Compact"/>
        <w:numPr>
          <w:ilvl w:val="0"/>
          <w:numId w:val="1009"/>
        </w:numPr>
      </w:pPr>
      <w:r>
        <w:t xml:space="preserve">Single imputation, default weakly informative priors</w:t>
      </w:r>
    </w:p>
    <w:p>
      <w:pPr>
        <w:pStyle w:val="SourceCode"/>
      </w:pPr>
      <w:r>
        <w:rPr>
          <w:rStyle w:val="FunctionTok"/>
        </w:rPr>
        <w:t xml:space="preserve">set.seed</w:t>
      </w:r>
      <w:r>
        <w:rPr>
          <w:rStyle w:val="NormalTok"/>
        </w:rPr>
        <w:t xml:space="preserve">(</w:t>
      </w:r>
      <w:r>
        <w:rPr>
          <w:rStyle w:val="DecValTok"/>
        </w:rPr>
        <w:t xml:space="preserve">20251111</w:t>
      </w:r>
      <w:r>
        <w:rPr>
          <w:rStyle w:val="NormalTok"/>
        </w:rPr>
        <w:t xml:space="preserve">)</w:t>
      </w:r>
      <w:r>
        <w:br/>
      </w:r>
      <w:r>
        <w:br/>
      </w:r>
      <w:r>
        <w:rPr>
          <w:rStyle w:val="NormalTok"/>
        </w:rPr>
        <w:t xml:space="preserve">fit1B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fit2B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fit3B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p>
    <w:p>
      <w:pPr>
        <w:pStyle w:val="Compact"/>
        <w:numPr>
          <w:ilvl w:val="0"/>
          <w:numId w:val="1010"/>
        </w:numPr>
      </w:pPr>
      <w:r>
        <w:t xml:space="preserve">By default,</w:t>
      </w:r>
      <w:r>
        <w:t xml:space="preserve"> </w:t>
      </w:r>
      <w:r>
        <w:rPr>
          <w:rStyle w:val="VerbatimChar"/>
        </w:rPr>
        <w:t xml:space="preserve">stan_glm()</w:t>
      </w:r>
      <w:r>
        <w:t xml:space="preserve"> </w:t>
      </w:r>
      <w:r>
        <w:t xml:space="preserve">performs 4000 simulations from the joint distribution of parameters.</w:t>
      </w:r>
    </w:p>
    <w:bookmarkEnd w:id="28"/>
    <w:bookmarkStart w:id="30" w:name="estimating-fit1b-coefficients"/>
    <w:p>
      <w:pPr>
        <w:pStyle w:val="Heading2"/>
      </w:pPr>
      <w:r>
        <w:t xml:space="preserve">Estimating</w:t>
      </w:r>
      <w:r>
        <w:t xml:space="preserve"> </w:t>
      </w:r>
      <w:r>
        <w:rPr>
          <w:rStyle w:val="VerbatimChar"/>
        </w:rPr>
        <w:t xml:space="preserve">fit1B</w:t>
      </w:r>
      <w:r>
        <w:t xml:space="preserve"> </w:t>
      </w:r>
      <w:r>
        <w:t xml:space="preserve">Coefficients?</w:t>
      </w:r>
    </w:p>
    <w:p>
      <w:pPr>
        <w:pStyle w:val="SourceCode"/>
      </w:pPr>
      <w:r>
        <w:rPr>
          <w:rStyle w:val="FunctionTok"/>
        </w:rPr>
        <w:t xml:space="preserve">model_parameters</w:t>
      </w:r>
      <w:r>
        <w:rPr>
          <w:rStyle w:val="NormalTok"/>
        </w:rPr>
        <w:t xml:space="preserve">(fit1B,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Median |         90% CI |   pd |  Rhat |  ESS |                  Prior</w:t>
      </w:r>
      <w:r>
        <w:br/>
      </w:r>
      <w:r>
        <w:rPr>
          <w:rStyle w:val="VerbatimChar"/>
        </w:rPr>
        <w:t xml:space="preserve">------------------------------------------------------------------------------------</w:t>
      </w:r>
      <w:r>
        <w:br/>
      </w:r>
      <w:r>
        <w:rPr>
          <w:rStyle w:val="VerbatimChar"/>
        </w:rPr>
        <w:t xml:space="preserve">(Intercept) |  21.69 | [20.72, 22.63] | 100% | 1.000 | 3565 | Normal (13.50 +- 7.43)</w:t>
      </w:r>
      <w:r>
        <w:br/>
      </w:r>
      <w:r>
        <w:rPr>
          <w:rStyle w:val="VerbatimChar"/>
        </w:rPr>
        <w:t xml:space="preserve">a1c_old     |  -1.07 | [-1.19, -0.95] | 100% | 1.000 | 3553 |  Normal (0.00 +- 4.31)</w:t>
      </w:r>
      <w:r>
        <w:br/>
      </w:r>
      <w:r>
        <w:br/>
      </w:r>
      <w:r>
        <w:rPr>
          <w:rStyle w:val="VerbatimChar"/>
        </w:rPr>
        <w:t xml:space="preserve">Model: transa1c ~ a1c_old (350 Observations)</w:t>
      </w:r>
      <w:r>
        <w:br/>
      </w:r>
      <w:r>
        <w:rPr>
          <w:rStyle w:val="VerbatimChar"/>
        </w:rPr>
        <w:t xml:space="preserve">RMSE : 2.327</w:t>
      </w:r>
      <w:r>
        <w:br/>
      </w:r>
      <w:r>
        <w:rPr>
          <w:rStyle w:val="VerbatimChar"/>
        </w:rPr>
        <w:t xml:space="preserve">: 0.384</w:t>
      </w:r>
    </w:p>
    <w:p>
      <w:pPr>
        <w:pStyle w:val="SourceCode"/>
      </w:pPr>
      <w:r>
        <w:br/>
      </w:r>
      <w:r>
        <w:rPr>
          <w:rStyle w:val="VerbatimChar"/>
        </w:rPr>
        <w:t xml:space="preserve">Uncertainty intervals (equal-tailed) computed using a MCMC distribution</w:t>
      </w:r>
      <w:r>
        <w:br/>
      </w:r>
      <w:r>
        <w:rPr>
          <w:rStyle w:val="VerbatimChar"/>
        </w:rPr>
        <w:t xml:space="preserve">  approximation.</w:t>
      </w:r>
    </w:p>
    <w:p>
      <w:pPr>
        <w:pStyle w:val="Compact"/>
        <w:numPr>
          <w:ilvl w:val="0"/>
          <w:numId w:val="1011"/>
        </w:numPr>
      </w:pPr>
      <w:r>
        <w:rPr>
          <w:rStyle w:val="VerbatimChar"/>
        </w:rPr>
        <w:t xml:space="preserve">: 0.384</w:t>
      </w:r>
      <w:r>
        <w:t xml:space="preserve"> </w:t>
      </w:r>
      <w:r>
        <w:t xml:space="preserve">indicates</w:t>
      </w:r>
      <w:r>
        <w:t xml:space="preserve"> </w:t>
      </w:r>
      <w:r>
        <w:t xml:space="preserve">“Bayesian”</w:t>
      </w:r>
      <w:r>
        <w:t xml:space="preserve"> </w:t>
      </w:r>
      <m:oMath>
        <m:sSup>
          <m:e>
            <m:r>
              <m:t>R</m:t>
            </m:r>
          </m:e>
          <m:sup>
            <m:r>
              <m:t>2</m:t>
            </m:r>
          </m:sup>
        </m:sSup>
      </m:oMath>
      <w:r>
        <w:t xml:space="preserve"> </w:t>
      </w:r>
      <w:r>
        <w:t xml:space="preserve">value</w:t>
      </w:r>
    </w:p>
    <w:p>
      <w:pPr>
        <w:pStyle w:val="Compact"/>
        <w:numPr>
          <w:ilvl w:val="0"/>
          <w:numId w:val="1011"/>
        </w:numPr>
      </w:pPr>
      <w:r>
        <w:rPr>
          <w:rStyle w:val="VerbatimChar"/>
        </w:rPr>
        <w:t xml:space="preserve">pd</w:t>
      </w:r>
      <w:r>
        <w:t xml:space="preserve"> </w:t>
      </w:r>
      <w:r>
        <w:t xml:space="preserve">=</w:t>
      </w:r>
      <w:r>
        <w:t xml:space="preserve"> </w:t>
      </w:r>
      <w:hyperlink r:id="rId29">
        <w:r>
          <w:rPr>
            <w:rStyle w:val="Hyperlink"/>
          </w:rPr>
          <w:t xml:space="preserve">probability of direction</w:t>
        </w:r>
      </w:hyperlink>
      <w:r>
        <w:t xml:space="preserve">, an index of effect existence, representing the certainty with which an effect goes in a particular direction.</w:t>
      </w:r>
    </w:p>
    <w:p>
      <w:pPr>
        <w:pStyle w:val="Compact"/>
        <w:numPr>
          <w:ilvl w:val="0"/>
          <w:numId w:val="1011"/>
        </w:numPr>
      </w:pPr>
      <w:r>
        <w:t xml:space="preserve">We want</w:t>
      </w:r>
      <w:r>
        <w:t xml:space="preserve"> </w:t>
      </w:r>
      <w:r>
        <w:rPr>
          <w:rStyle w:val="VerbatimChar"/>
        </w:rPr>
        <w:t xml:space="preserve">Rhat</w:t>
      </w:r>
      <w:r>
        <w:t xml:space="preserve"> </w:t>
      </w:r>
      <w:r>
        <w:t xml:space="preserve">&lt; 1.05 and</w:t>
      </w:r>
      <w:r>
        <w:t xml:space="preserve"> </w:t>
      </w:r>
      <w:r>
        <w:rPr>
          <w:rStyle w:val="VerbatimChar"/>
        </w:rPr>
        <w:t xml:space="preserve">ESS</w:t>
      </w:r>
      <w:r>
        <w:t xml:space="preserve"> </w:t>
      </w:r>
      <w:r>
        <w:t xml:space="preserve">&gt; 100.</w:t>
      </w:r>
    </w:p>
    <w:bookmarkEnd w:id="30"/>
    <w:bookmarkStart w:id="32" w:name="fit2b-coefficients"/>
    <w:p>
      <w:pPr>
        <w:pStyle w:val="Heading2"/>
      </w:pPr>
      <w:r>
        <w:rPr>
          <w:rStyle w:val="VerbatimChar"/>
        </w:rPr>
        <w:t xml:space="preserve">fit2B</w:t>
      </w:r>
      <w:r>
        <w:t xml:space="preserve"> </w:t>
      </w:r>
      <w:r>
        <w:t xml:space="preserve">Coefficients?</w:t>
      </w:r>
    </w:p>
    <w:p>
      <w:pPr>
        <w:pStyle w:val="SourceCode"/>
      </w:pPr>
      <w:r>
        <w:rPr>
          <w:rStyle w:val="FunctionTok"/>
        </w:rPr>
        <w:t xml:space="preserve">model_parameters</w:t>
      </w:r>
      <w:r>
        <w:rPr>
          <w:rStyle w:val="NormalTok"/>
        </w:rPr>
        <w:t xml:space="preserve">(fit2B,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CI_high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Prior_Distribution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Prior_Location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Prior_Scale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20.7772481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18.987930823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22.55339276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0.9998776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4164.834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13.49535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7.4304560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a1c_old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-1.0540001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-1.176713293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-0.93425064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4302.987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4.3099128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0.0145867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-0.009324963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0.03808705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0.9997111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4877.563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0.8267916</w:t>
            </w:r>
          </w:p>
        </w:tc>
      </w:tr>
    </w:tbl>
    <w:p>
      <w:pPr>
        <w:pStyle w:val="Compact"/>
        <w:numPr>
          <w:ilvl w:val="0"/>
          <w:numId w:val="1012"/>
        </w:numPr>
      </w:pPr>
      <w:hyperlink r:id="rId31">
        <w:r>
          <w:rPr>
            <w:rStyle w:val="Hyperlink"/>
          </w:rPr>
          <w:t xml:space="preserve">Rhat and ESS</w:t>
        </w:r>
      </w:hyperlink>
      <w:r>
        <w:t xml:space="preserve"> </w:t>
      </w:r>
      <w:r>
        <w:t xml:space="preserve">are diagnostic metrics.</w:t>
      </w:r>
    </w:p>
    <w:p>
      <w:pPr>
        <w:pStyle w:val="Compact"/>
        <w:numPr>
          <w:ilvl w:val="1"/>
          <w:numId w:val="1013"/>
        </w:numPr>
      </w:pPr>
      <w:r>
        <w:t xml:space="preserve">If Rhat &lt; 1.05, model convergence is probably OK.</w:t>
      </w:r>
    </w:p>
    <w:p>
      <w:pPr>
        <w:pStyle w:val="Compact"/>
        <w:numPr>
          <w:ilvl w:val="1"/>
          <w:numId w:val="1013"/>
        </w:numPr>
      </w:pPr>
      <w:r>
        <w:t xml:space="preserve">If ESS &gt; 100, then estimates are usually reliable.</w:t>
      </w:r>
    </w:p>
    <w:bookmarkEnd w:id="32"/>
    <w:bookmarkStart w:id="33" w:name="fit3b-coefficients"/>
    <w:p>
      <w:pPr>
        <w:pStyle w:val="Heading2"/>
      </w:pPr>
      <w:r>
        <w:rPr>
          <w:rStyle w:val="VerbatimChar"/>
        </w:rPr>
        <w:t xml:space="preserve">fit3B</w:t>
      </w:r>
      <w:r>
        <w:t xml:space="preserve"> </w:t>
      </w:r>
      <w:r>
        <w:t xml:space="preserve">Coefficients?</w:t>
      </w:r>
    </w:p>
    <w:p>
      <w:pPr>
        <w:pStyle w:val="SourceCode"/>
      </w:pPr>
      <w:r>
        <w:rPr>
          <w:rStyle w:val="FunctionTok"/>
        </w:rPr>
        <w:t xml:space="preserve">model_parameters</w:t>
      </w:r>
      <w:r>
        <w:rPr>
          <w:rStyle w:val="NormalTok"/>
        </w:rPr>
        <w:t xml:space="preserve">(fit3B,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CI_high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Prior_Distribution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Prior_Location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Prior_Scale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20.88228807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18.98998280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22.69798122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0.9994983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3729.306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13.49535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7.4304560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a1c_old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-1.05231205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-1.17799456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-0.92654091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0.9995605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4207.747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4.3099128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0.01228744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-0.01144949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0.03616903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0.9995219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4361.226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0.8267916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incomeBetween_30-50K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0.20099841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-0.33751688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0.72217515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1.0015396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15.3090059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-0.20474625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-0.76306515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0.33079524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1.0005779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2971.260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15.4314917</w:t>
            </w:r>
          </w:p>
        </w:tc>
      </w:tr>
    </w:tbl>
    <w:bookmarkEnd w:id="33"/>
    <w:bookmarkStart w:id="35" w:name="model-performance-with-fit1b"/>
    <w:p>
      <w:pPr>
        <w:pStyle w:val="Heading2"/>
      </w:pPr>
      <w:r>
        <w:t xml:space="preserve">Model Performance with</w:t>
      </w:r>
      <w:r>
        <w:t xml:space="preserve"> </w:t>
      </w:r>
      <w:r>
        <w:rPr>
          <w:rStyle w:val="VerbatimChar"/>
        </w:rPr>
        <w:t xml:space="preserve">fit1B</w:t>
      </w:r>
      <w:r>
        <w:t xml:space="preserve">?</w:t>
      </w:r>
    </w:p>
    <w:p>
      <w:pPr>
        <w:pStyle w:val="SourceCode"/>
      </w:pPr>
      <w:r>
        <w:rPr>
          <w:rStyle w:val="FunctionTok"/>
        </w:rPr>
        <w:t xml:space="preserve">model_performance</w:t>
      </w:r>
      <w:r>
        <w:rPr>
          <w:rStyle w:val="NormalTok"/>
        </w:rPr>
        <w:t xml:space="preserve">(fit1B)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-795.508 |  14.923 | 1591.0 |   29.845 | 1591.0 | 0.384 |     0.379 | 2.327 | 2.337</w:t>
      </w:r>
    </w:p>
    <w:p>
      <w:pPr>
        <w:pStyle w:val="Compact"/>
        <w:numPr>
          <w:ilvl w:val="0"/>
          <w:numId w:val="1014"/>
        </w:numPr>
      </w:pPr>
      <w:r>
        <w:rPr>
          <w:rStyle w:val="VerbatimChar"/>
        </w:rPr>
        <w:t xml:space="preserve">R2</w:t>
      </w:r>
      <w:r>
        <w:t xml:space="preserve"> </w:t>
      </w:r>
      <w:r>
        <w:t xml:space="preserve">=</w:t>
      </w:r>
      <w:r>
        <w:t xml:space="preserve"> </w:t>
      </w:r>
      <w:r>
        <w:t xml:space="preserve">“unadjusted”</w:t>
      </w:r>
      <w:r>
        <w:t xml:space="preserve"> </w:t>
      </w:r>
      <w:r>
        <w:t xml:space="preserve">Bayesian</w:t>
      </w:r>
      <w:r>
        <w:t xml:space="preserve"> </w:t>
      </w:r>
      <m:oMath>
        <m:sSup>
          <m:e>
            <m:r>
              <m:t>R</m:t>
            </m:r>
          </m:e>
          <m:sup>
            <m:r>
              <m:t>2</m:t>
            </m:r>
          </m:sup>
        </m:sSup>
      </m:oMath>
      <w:r>
        <w:t xml:space="preserve"> </w:t>
      </w:r>
      <w:r>
        <w:t xml:space="preserve">(see</w:t>
      </w:r>
      <w:r>
        <w:t xml:space="preserve"> </w:t>
      </w:r>
      <w:hyperlink r:id="rId34">
        <w:r>
          <w:rPr>
            <w:rStyle w:val="Hyperlink"/>
          </w:rPr>
          <w:t xml:space="preserve">r2_bayes</w:t>
        </w:r>
      </w:hyperlink>
      <w:r>
        <w:t xml:space="preserve"> </w:t>
      </w:r>
      <w:r>
        <w:t xml:space="preserve">for details)</w:t>
      </w:r>
    </w:p>
    <w:p>
      <w:pPr>
        <w:pStyle w:val="Compact"/>
        <w:numPr>
          <w:ilvl w:val="0"/>
          <w:numId w:val="1014"/>
        </w:numPr>
      </w:pPr>
      <w:r>
        <w:rPr>
          <w:rStyle w:val="VerbatimChar"/>
        </w:rPr>
        <w:t xml:space="preserve">R2_adjusted</w:t>
      </w:r>
      <w:r>
        <w:t xml:space="preserve"> </w:t>
      </w:r>
      <w:r>
        <w:t xml:space="preserve">= leave-one-out cross-validation (LOO) adjusted</w:t>
      </w:r>
      <w:r>
        <w:t xml:space="preserve"> </w:t>
      </w:r>
      <m:oMath>
        <m:sSup>
          <m:e>
            <m:r>
              <m:t>R</m:t>
            </m:r>
          </m:e>
          <m:sup>
            <m:r>
              <m:t>2</m:t>
            </m:r>
          </m:sup>
        </m:sSup>
      </m:oMath>
      <w:r>
        <w:t xml:space="preserve">, which is conceptually closer to our OLS adjusted</w:t>
      </w:r>
      <w:r>
        <w:t xml:space="preserve"> </w:t>
      </w:r>
      <m:oMath>
        <m:sSup>
          <m:e>
            <m:r>
              <m:t>R</m:t>
            </m:r>
          </m:e>
          <m:sup>
            <m:r>
              <m:t>2</m:t>
            </m:r>
          </m:sup>
        </m:sSup>
      </m:oMath>
      <w:r>
        <w:t xml:space="preserve"> </w:t>
      </w:r>
      <w:r>
        <w:t xml:space="preserve">than some other options.</w:t>
      </w:r>
    </w:p>
    <w:p>
      <w:pPr>
        <w:pStyle w:val="Compact"/>
        <w:numPr>
          <w:ilvl w:val="0"/>
          <w:numId w:val="1014"/>
        </w:numPr>
      </w:pPr>
      <w:r>
        <w:rPr>
          <w:rStyle w:val="VerbatimChar"/>
        </w:rPr>
        <w:t xml:space="preserve">RMSE</w:t>
      </w:r>
      <w:r>
        <w:t xml:space="preserve"> </w:t>
      </w:r>
      <w:r>
        <w:t xml:space="preserve">= root mean squared error, so lower values mean better fit.</w:t>
      </w:r>
    </w:p>
    <w:bookmarkEnd w:id="35"/>
    <w:bookmarkStart w:id="36" w:name="bayesian-model-performance"/>
    <w:p>
      <w:pPr>
        <w:pStyle w:val="Heading2"/>
      </w:pPr>
      <w:r>
        <w:t xml:space="preserve">Bayesian Model Performance</w:t>
      </w:r>
    </w:p>
    <w:p>
      <w:pPr>
        <w:pStyle w:val="SourceCode"/>
      </w:pPr>
      <w:r>
        <w:rPr>
          <w:rStyle w:val="FunctionTok"/>
        </w:rPr>
        <w:t xml:space="preserve">model_performance</w:t>
      </w:r>
      <w:r>
        <w:rPr>
          <w:rStyle w:val="NormalTok"/>
        </w:rPr>
        <w:t xml:space="preserve">(fit2B)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-796.038 |  15.012 | 1592.1 |   30.025 | 1592.1 | 0.385 |     0.378 | 2.324 | 2.338</w:t>
      </w:r>
    </w:p>
    <w:p>
      <w:pPr>
        <w:pStyle w:val="Compact"/>
        <w:numPr>
          <w:ilvl w:val="0"/>
          <w:numId w:val="1015"/>
        </w:numPr>
      </w:pPr>
      <w:r>
        <w:rPr>
          <w:rStyle w:val="VerbatimChar"/>
        </w:rPr>
        <w:t xml:space="preserve">Sigma</w:t>
      </w:r>
      <w:r>
        <w:t xml:space="preserve"> </w:t>
      </w:r>
      <w:r>
        <w:t xml:space="preserve">= residual standard deviation (95% of in-sample predictions should be within</w:t>
      </w:r>
      <w:r>
        <w:t xml:space="preserve"> </w:t>
      </w:r>
      <m:oMath>
        <m:r>
          <m:rPr>
            <m:sty m:val="p"/>
          </m:rPr>
          <m:t>±</m:t>
        </m:r>
        <m:r>
          <m:t>2</m:t>
        </m:r>
        <m:r>
          <m:t>σ</m:t>
        </m:r>
      </m:oMath>
      <w:r>
        <w:t xml:space="preserve">)</w:t>
      </w:r>
    </w:p>
    <w:p>
      <w:pPr>
        <w:pStyle w:val="Compact"/>
        <w:numPr>
          <w:ilvl w:val="0"/>
          <w:numId w:val="1015"/>
        </w:numPr>
      </w:pPr>
      <w:r>
        <w:rPr>
          <w:rStyle w:val="VerbatimChar"/>
        </w:rPr>
        <w:t xml:space="preserve">WAIC</w:t>
      </w:r>
      <w:r>
        <w:t xml:space="preserve"> </w:t>
      </w:r>
      <w:r>
        <w:t xml:space="preserve">= Widely Applicable Information Criterion. Lower WAIC values mean better fit.</w:t>
      </w:r>
    </w:p>
    <w:bookmarkEnd w:id="36"/>
    <w:bookmarkStart w:id="38" w:name="bayesian-model-performance-1"/>
    <w:p>
      <w:pPr>
        <w:pStyle w:val="Heading2"/>
      </w:pPr>
      <w:r>
        <w:t xml:space="preserve">Bayesian Model Performance</w:t>
      </w:r>
    </w:p>
    <w:p>
      <w:pPr>
        <w:pStyle w:val="SourceCode"/>
      </w:pPr>
      <w:r>
        <w:rPr>
          <w:rStyle w:val="FunctionTok"/>
        </w:rPr>
        <w:t xml:space="preserve">model_performance</w:t>
      </w:r>
      <w:r>
        <w:rPr>
          <w:rStyle w:val="NormalTok"/>
        </w:rPr>
        <w:t xml:space="preserve">(fit3B)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-797.253 |  15.042 | 1594.5 |   30.085 | 1594.5 | 0.389 |     0.375 | 2.317 | 2.337</w:t>
      </w:r>
    </w:p>
    <w:p>
      <w:pPr>
        <w:pStyle w:val="Compact"/>
        <w:numPr>
          <w:ilvl w:val="0"/>
          <w:numId w:val="1016"/>
        </w:numPr>
      </w:pPr>
      <w:r>
        <w:rPr>
          <w:rStyle w:val="VerbatimChar"/>
        </w:rPr>
        <w:t xml:space="preserve">ELPD</w:t>
      </w:r>
      <w:r>
        <w:t xml:space="preserve"> </w:t>
      </w:r>
      <w:r>
        <w:t xml:space="preserve">= expected log predictive density. Larger ELPD means better fit.</w:t>
      </w:r>
    </w:p>
    <w:p>
      <w:pPr>
        <w:pStyle w:val="Compact"/>
        <w:numPr>
          <w:ilvl w:val="0"/>
          <w:numId w:val="1016"/>
        </w:numPr>
      </w:pPr>
      <w:r>
        <w:rPr>
          <w:rStyle w:val="VerbatimChar"/>
        </w:rPr>
        <w:t xml:space="preserve">LOOIC</w:t>
      </w:r>
      <w:r>
        <w:t xml:space="preserve"> </w:t>
      </w:r>
      <w:r>
        <w:t xml:space="preserve">= leave-one-out cross-validation (LOO) information criterion. Lower LOOIC means better fit.</w:t>
      </w:r>
    </w:p>
    <w:p>
      <w:pPr>
        <w:pStyle w:val="Compact"/>
        <w:numPr>
          <w:ilvl w:val="0"/>
          <w:numId w:val="1016"/>
        </w:numPr>
      </w:pPr>
      <w:r>
        <w:rPr>
          <w:rStyle w:val="VerbatimChar"/>
        </w:rPr>
        <w:t xml:space="preserve">LOOIC_SE</w:t>
      </w:r>
      <w:r>
        <w:t xml:space="preserve"> </w:t>
      </w:r>
      <w:r>
        <w:t xml:space="preserve">= standard error of LOOIC</w:t>
      </w:r>
    </w:p>
    <w:p>
      <w:pPr>
        <w:pStyle w:val="FirstParagraph"/>
      </w:pPr>
      <w:hyperlink r:id="rId37">
        <w:r>
          <w:rPr>
            <w:rStyle w:val="Hyperlink"/>
          </w:rPr>
          <w:t xml:space="preserve">Performance of Bayesian Models</w:t>
        </w:r>
      </w:hyperlink>
      <w:r>
        <w:t xml:space="preserve"> </w:t>
      </w:r>
      <w:r>
        <w:t xml:space="preserve">describes more options.</w:t>
      </w:r>
    </w:p>
    <w:bookmarkEnd w:id="38"/>
    <w:bookmarkStart w:id="39" w:name="performance-in-training-sample"/>
    <w:p>
      <w:pPr>
        <w:pStyle w:val="Heading2"/>
      </w:pPr>
      <w:r>
        <w:t xml:space="preserve">Performance in Training Sample?</w:t>
      </w:r>
    </w:p>
    <w:p>
      <w:pPr>
        <w:pStyle w:val="SourceCode"/>
      </w:pPr>
      <w:r>
        <w:rPr>
          <w:rStyle w:val="FunctionTok"/>
        </w:rPr>
        <w:t xml:space="preserve">compare_performance</w:t>
      </w:r>
      <w:r>
        <w:rPr>
          <w:rStyle w:val="NormalTok"/>
        </w:rPr>
        <w:t xml:space="preserve">(fit1B, fit2B, fit3B, </w:t>
      </w:r>
      <w:r>
        <w:rPr>
          <w:rStyle w:val="AttributeTok"/>
        </w:rPr>
        <w:t xml:space="preserve">rank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R2_adjusted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WAIC_wt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LOOIC_wt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Performance_Score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r>
    </w:tbl>
    <w:bookmarkEnd w:id="39"/>
    <w:bookmarkStart w:id="43" w:name="bayes-performance-indicators"/>
    <w:p>
      <w:pPr>
        <w:pStyle w:val="Heading2"/>
      </w:pPr>
      <w:r>
        <w:t xml:space="preserve">Bayes Performance Indicators?</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(fit1B, fit2B, fit3B, </w:t>
      </w:r>
      <w:r>
        <w:br/>
      </w:r>
      <w:r>
        <w:rPr>
          <w:rStyle w:val="NormalTok"/>
        </w:rPr>
        <w:t xml:space="preserve">          </w:t>
      </w:r>
      <w:r>
        <w:rPr>
          <w:rStyle w:val="AttributeTok"/>
        </w:rPr>
        <w:t xml:space="preserve">metrics =</w:t>
      </w:r>
      <w:r>
        <w:rPr>
          <w:rStyle w:val="NormalTok"/>
        </w:rPr>
        <w:t xml:space="preserve"> </w:t>
      </w:r>
      <w:r>
        <w:rPr>
          <w:rStyle w:val="FunctionTok"/>
        </w:rPr>
        <w:t xml:space="preserve">c</w:t>
      </w:r>
      <w:r>
        <w:rPr>
          <w:rStyle w:val="NormalTok"/>
        </w:rPr>
        <w:t xml:space="preserve">(</w:t>
      </w:r>
      <w:r>
        <w:rPr>
          <w:rStyle w:val="StringTok"/>
        </w:rPr>
        <w:t xml:space="preserve">"WAIC"</w:t>
      </w:r>
      <w:r>
        <w:rPr>
          <w:rStyle w:val="NormalTok"/>
        </w:rPr>
        <w:t xml:space="preserve">, </w:t>
      </w:r>
      <w:r>
        <w:rPr>
          <w:rStyle w:val="StringTok"/>
        </w:rPr>
        <w:t xml:space="preserve">"R2"</w:t>
      </w:r>
      <w:r>
        <w:rPr>
          <w:rStyle w:val="NormalTok"/>
        </w:rPr>
        <w:t xml:space="preserve">, </w:t>
      </w:r>
      <w:r>
        <w:rPr>
          <w:rStyle w:val="StringTok"/>
        </w:rPr>
        <w:t xml:space="preserve">"RMSE"</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class23w_files/figure-docx/unnamed-chunk-12-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bookmarkEnd w:id="43"/>
    <w:bookmarkStart w:id="47" w:name="why-not-all-the-indicators"/>
    <w:p>
      <w:pPr>
        <w:pStyle w:val="Heading2"/>
      </w:pPr>
      <w:r>
        <w:t xml:space="preserve">Why not all the indicators?</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(fit1B, fit2B, fit3B))</w:t>
      </w:r>
    </w:p>
    <w:p>
      <w:pPr>
        <w:pStyle w:val="FirstParagraph"/>
      </w:pPr>
      <w:r>
        <w:drawing>
          <wp:inline>
            <wp:extent cx="4620126" cy="3696101"/>
            <wp:effectExtent b="0" l="0" r="0" t="0"/>
            <wp:docPr descr="" title="" id="45" name="Picture"/>
            <a:graphic>
              <a:graphicData uri="http://schemas.openxmlformats.org/drawingml/2006/picture">
                <pic:pic>
                  <pic:nvPicPr>
                    <pic:cNvPr descr="class23w_files/figure-docx/unnamed-chunk-1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checking-bayesian-fit1b"/>
    <w:p>
      <w:pPr>
        <w:pStyle w:val="Heading2"/>
      </w:pPr>
      <w:r>
        <w:t xml:space="preserve">Checking Bayesian</w:t>
      </w:r>
      <w:r>
        <w:t xml:space="preserve"> </w:t>
      </w:r>
      <w:r>
        <w:rPr>
          <w:rStyle w:val="VerbatimChar"/>
        </w:rPr>
        <w:t xml:space="preserve">fit1B</w:t>
      </w:r>
    </w:p>
    <w:p>
      <w:pPr>
        <w:pStyle w:val="SourceCode"/>
      </w:pPr>
      <w:r>
        <w:rPr>
          <w:rStyle w:val="FunctionTok"/>
        </w:rPr>
        <w:t xml:space="preserve">check_model</w:t>
      </w:r>
      <w:r>
        <w:rPr>
          <w:rStyle w:val="NormalTok"/>
        </w:rPr>
        <w:t xml:space="preserve">(fit1B,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class23w_files/figure-docx/unnamed-chunk-14-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5" w:name="checking-bayesian-fit2b"/>
    <w:p>
      <w:pPr>
        <w:pStyle w:val="Heading2"/>
      </w:pPr>
      <w:r>
        <w:t xml:space="preserve">Checking Bayesian</w:t>
      </w:r>
      <w:r>
        <w:t xml:space="preserve"> </w:t>
      </w:r>
      <w:r>
        <w:rPr>
          <w:rStyle w:val="VerbatimChar"/>
        </w:rPr>
        <w:t xml:space="preserve">fit2B</w:t>
      </w:r>
    </w:p>
    <w:p>
      <w:pPr>
        <w:pStyle w:val="SourceCode"/>
      </w:pPr>
      <w:r>
        <w:rPr>
          <w:rStyle w:val="FunctionTok"/>
        </w:rPr>
        <w:t xml:space="preserve">check_model</w:t>
      </w:r>
      <w:r>
        <w:rPr>
          <w:rStyle w:val="NormalTok"/>
        </w:rPr>
        <w:t xml:space="preserve">(fit2B,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class23w_files/figure-docx/unnamed-chunk-15-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9" w:name="checking-bayesian-fit3b"/>
    <w:p>
      <w:pPr>
        <w:pStyle w:val="Heading2"/>
      </w:pPr>
      <w:r>
        <w:t xml:space="preserve">Checking Bayesian</w:t>
      </w:r>
      <w:r>
        <w:t xml:space="preserve"> </w:t>
      </w:r>
      <w:r>
        <w:rPr>
          <w:rStyle w:val="VerbatimChar"/>
        </w:rPr>
        <w:t xml:space="preserve">fit3B</w:t>
      </w:r>
    </w:p>
    <w:p>
      <w:pPr>
        <w:pStyle w:val="SourceCode"/>
      </w:pPr>
      <w:r>
        <w:rPr>
          <w:rStyle w:val="FunctionTok"/>
        </w:rPr>
        <w:t xml:space="preserve">check_model</w:t>
      </w:r>
      <w:r>
        <w:rPr>
          <w:rStyle w:val="NormalTok"/>
        </w:rPr>
        <w:t xml:space="preserve">(fit3B,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class23w_files/figure-docx/unnamed-chunk-1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0" w:name="no-augment-from-bayes-fits"/>
    <w:p>
      <w:pPr>
        <w:pStyle w:val="Heading2"/>
      </w:pPr>
      <w:r>
        <w:t xml:space="preserve">No</w:t>
      </w:r>
      <w:r>
        <w:t xml:space="preserve"> </w:t>
      </w:r>
      <w:r>
        <w:rPr>
          <w:rStyle w:val="VerbatimChar"/>
        </w:rPr>
        <w:t xml:space="preserve">augment</w:t>
      </w:r>
      <w:r>
        <w:t xml:space="preserve"> </w:t>
      </w:r>
      <w:r>
        <w:t xml:space="preserve">from Bayes fits</w:t>
      </w:r>
    </w:p>
    <w:p>
      <w:pPr>
        <w:pStyle w:val="FirstParagraph"/>
      </w:pPr>
      <w:r>
        <w:t xml:space="preserve">The</w:t>
      </w:r>
      <w:r>
        <w:t xml:space="preserve"> </w:t>
      </w:r>
      <w:r>
        <w:rPr>
          <w:rStyle w:val="VerbatimChar"/>
        </w:rPr>
        <w:t xml:space="preserve">augment()</w:t>
      </w:r>
      <w:r>
        <w:t xml:space="preserve"> </w:t>
      </w:r>
      <w:r>
        <w:t xml:space="preserve">function from</w:t>
      </w:r>
      <w:r>
        <w:t xml:space="preserve"> </w:t>
      </w:r>
      <w:r>
        <w:rPr>
          <w:b/>
          <w:bCs/>
        </w:rPr>
        <w:t xml:space="preserve">broom</w:t>
      </w:r>
      <w:r>
        <w:t xml:space="preserve"> </w:t>
      </w:r>
      <w:r>
        <w:t xml:space="preserve">doesn’t work with Bayesian fits using</w:t>
      </w:r>
      <w:r>
        <w:t xml:space="preserve"> </w:t>
      </w:r>
      <w:r>
        <w:rPr>
          <w:rStyle w:val="VerbatimChar"/>
        </w:rPr>
        <w:t xml:space="preserve">rstanarm()</w:t>
      </w:r>
      <w:r>
        <w:t xml:space="preserve">.</w:t>
      </w:r>
    </w:p>
    <w:p>
      <w:pPr>
        <w:pStyle w:val="BodyText"/>
      </w:pPr>
      <w:r>
        <w:t xml:space="preserve">We still want to get our predicted (fitted) values and residuals for each observation in our training sample.</w:t>
      </w:r>
    </w:p>
    <w:p>
      <w:pPr>
        <w:pStyle w:val="SourceCode"/>
      </w:pPr>
      <w:r>
        <w:rPr>
          <w:rStyle w:val="NormalTok"/>
        </w:rPr>
        <w:t xml:space="preserve">aug_1B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(fit1B),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(fit1B))</w:t>
      </w:r>
      <w:r>
        <w:br/>
      </w:r>
      <w:r>
        <w:rPr>
          <w:rStyle w:val="NormalTok"/>
        </w:rPr>
        <w:t xml:space="preserve">aug_2B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(fit2B),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(fit2B))</w:t>
      </w:r>
      <w:r>
        <w:br/>
      </w:r>
      <w:r>
        <w:rPr>
          <w:rStyle w:val="NormalTok"/>
        </w:rPr>
        <w:t xml:space="preserve">aug_3B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(fit3B),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(fit3B))</w:t>
      </w:r>
    </w:p>
    <w:bookmarkEnd w:id="60"/>
    <w:bookmarkStart w:id="61" w:name="bayes-fit-to-test-sample"/>
    <w:p>
      <w:pPr>
        <w:pStyle w:val="Heading2"/>
      </w:pPr>
      <w:r>
        <w:t xml:space="preserve">Bayes fit to test sample?</w:t>
      </w:r>
    </w:p>
    <w:p>
      <w:pPr>
        <w:pStyle w:val="FirstParagraph"/>
      </w:pPr>
      <w:r>
        <w:t xml:space="preserve">Everything is the same as OLS, except that we don’t have</w:t>
      </w:r>
      <w:r>
        <w:t xml:space="preserve"> </w:t>
      </w:r>
      <w:r>
        <w:rPr>
          <w:rStyle w:val="VerbatimChar"/>
        </w:rPr>
        <w:t xml:space="preserve">augment()</w:t>
      </w:r>
      <w:r>
        <w:t xml:space="preserve"> </w:t>
      </w:r>
      <w:r>
        <w:t xml:space="preserve">for our test data, but</w:t>
      </w:r>
      <w:r>
        <w:t xml:space="preserve"> </w:t>
      </w:r>
      <w:r>
        <w:rPr>
          <w:rStyle w:val="VerbatimChar"/>
        </w:rPr>
        <w:t xml:space="preserve">predict()</w:t>
      </w:r>
      <w:r>
        <w:t xml:space="preserve"> </w:t>
      </w:r>
      <w:r>
        <w:t xml:space="preserve">can handle this.</w:t>
      </w:r>
    </w:p>
    <w:p>
      <w:pPr>
        <w:pStyle w:val="SourceCode"/>
      </w:pPr>
      <w:r>
        <w:rPr>
          <w:rStyle w:val="NormalTok"/>
        </w:rPr>
        <w:t xml:space="preserve">test_1B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(fit1B,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"fit1B"</w:t>
      </w:r>
      <w:r>
        <w:rPr>
          <w:rStyle w:val="NormalTok"/>
        </w:rPr>
        <w:t xml:space="preserve">)</w:t>
      </w:r>
      <w:r>
        <w:br/>
      </w:r>
      <w:r>
        <w:rPr>
          <w:rStyle w:val="NormalTok"/>
        </w:rPr>
        <w:t xml:space="preserve">test_1B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a1c_pred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a1c_error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9.497866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6.37514981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15.488919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-0.10430316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2.50134233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5.988024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6.074408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-0.08638355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bl>
    <w:bookmarkEnd w:id="61"/>
    <w:bookmarkStart w:id="62" w:name="bayes-fit-to-test-sample-1"/>
    <w:p>
      <w:pPr>
        <w:pStyle w:val="Heading2"/>
      </w:pPr>
      <w:r>
        <w:t xml:space="preserve">Bayes fit to test sample?</w:t>
      </w:r>
    </w:p>
    <w:p>
      <w:pPr>
        <w:pStyle w:val="SourceCode"/>
      </w:pPr>
      <w:r>
        <w:rPr>
          <w:rStyle w:val="NormalTok"/>
        </w:rPr>
        <w:t xml:space="preserve">test_2B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(fit2B,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"fit2B"</w:t>
      </w:r>
      <w:r>
        <w:rPr>
          <w:rStyle w:val="NormalTok"/>
        </w:rPr>
        <w:t xml:space="preserve">)</w:t>
      </w:r>
      <w:r>
        <w:br/>
      </w:r>
      <w:r>
        <w:br/>
      </w:r>
      <w:r>
        <w:rPr>
          <w:rStyle w:val="NormalTok"/>
        </w:rPr>
        <w:t xml:space="preserve">test_3B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(fit3B,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"fit3B"</w:t>
      </w:r>
      <w:r>
        <w:rPr>
          <w:rStyle w:val="NormalTok"/>
        </w:rPr>
        <w:t xml:space="preserve">)</w:t>
      </w:r>
    </w:p>
    <w:bookmarkEnd w:id="62"/>
    <w:bookmarkStart w:id="63" w:name="combine-test-sample-results"/>
    <w:p>
      <w:pPr>
        <w:pStyle w:val="Heading2"/>
      </w:pPr>
      <w:r>
        <w:t xml:space="preserve">Combine test sample results</w:t>
      </w:r>
    </w:p>
    <w:p>
      <w:pPr>
        <w:pStyle w:val="Compact"/>
        <w:numPr>
          <w:ilvl w:val="0"/>
          <w:numId w:val="1017"/>
        </w:numPr>
      </w:pPr>
      <w:r>
        <w:t xml:space="preserve">For our Bayesian models…</w:t>
      </w:r>
    </w:p>
    <w:p>
      <w:pPr>
        <w:pStyle w:val="SourceCode"/>
      </w:pPr>
      <w:r>
        <w:rPr>
          <w:rStyle w:val="NormalTok"/>
        </w:rPr>
        <w:t xml:space="preserve">temp12B </w:t>
      </w:r>
      <w:r>
        <w:rPr>
          <w:rStyle w:val="OtherTok"/>
        </w:rPr>
        <w:t xml:space="preserve">&lt;-</w:t>
      </w:r>
      <w:r>
        <w:rPr>
          <w:rStyle w:val="NormalTok"/>
        </w:rPr>
        <w:t xml:space="preserve"> </w:t>
      </w:r>
      <w:r>
        <w:rPr>
          <w:rStyle w:val="FunctionTok"/>
        </w:rPr>
        <w:t xml:space="preserve">bind_rows</w:t>
      </w:r>
      <w:r>
        <w:rPr>
          <w:rStyle w:val="NormalTok"/>
        </w:rPr>
        <w:t xml:space="preserve">(test_1B, test_2B)</w:t>
      </w:r>
      <w:r>
        <w:br/>
      </w:r>
      <w:r>
        <w:rPr>
          <w:rStyle w:val="NormalTok"/>
        </w:rPr>
        <w:t xml:space="preserve">test_resB </w:t>
      </w:r>
      <w:r>
        <w:rPr>
          <w:rStyle w:val="OtherTok"/>
        </w:rPr>
        <w:t xml:space="preserve">&lt;-</w:t>
      </w:r>
      <w:r>
        <w:rPr>
          <w:rStyle w:val="NormalTok"/>
        </w:rPr>
        <w:t xml:space="preserve"> </w:t>
      </w:r>
      <w:r>
        <w:rPr>
          <w:rStyle w:val="FunctionTok"/>
        </w:rPr>
        <w:t xml:space="preserve">bind_rows</w:t>
      </w:r>
      <w:r>
        <w:rPr>
          <w:rStyle w:val="NormalTok"/>
        </w:rPr>
        <w:t xml:space="preserve">(temp12B, test_3B) </w:t>
      </w:r>
      <w:r>
        <w:rPr>
          <w:rStyle w:val="SpecialCharTok"/>
        </w:rPr>
        <w:t xml:space="preserve">|&gt;</w:t>
      </w:r>
      <w:r>
        <w:br/>
      </w:r>
      <w:r>
        <w:rPr>
          <w:rStyle w:val="NormalTok"/>
        </w:rPr>
        <w:t xml:space="preserve">  </w:t>
      </w:r>
      <w:r>
        <w:rPr>
          <w:rStyle w:val="FunctionTok"/>
        </w:rPr>
        <w:t xml:space="preserve">relocate</w:t>
      </w:r>
      <w:r>
        <w:rPr>
          <w:rStyle w:val="NormalTok"/>
        </w:rPr>
        <w:t xml:space="preserve">(subject, mod, a1c,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(subject, mod)</w:t>
      </w:r>
      <w:r>
        <w:br/>
      </w:r>
      <w:r>
        <w:br/>
      </w:r>
      <w:r>
        <w:rPr>
          <w:rStyle w:val="NormalTok"/>
        </w:rPr>
        <w:t xml:space="preserve">testB_summary </w:t>
      </w:r>
      <w:r>
        <w:rPr>
          <w:rStyle w:val="OtherTok"/>
        </w:rPr>
        <w:t xml:space="preserve">&lt;-</w:t>
      </w:r>
      <w:r>
        <w:rPr>
          <w:rStyle w:val="NormalTok"/>
        </w:rPr>
        <w:t xml:space="preserve"> test_resB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(mod)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MAPE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Max_APE =</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(a1c_error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R2_val =</w:t>
      </w:r>
      <w:r>
        <w:rPr>
          <w:rStyle w:val="NormalTok"/>
        </w:rPr>
        <w:t xml:space="preserve"> </w:t>
      </w:r>
      <w:r>
        <w:rPr>
          <w:rStyle w:val="FunctionTok"/>
        </w:rPr>
        <w:t xml:space="preserve">cor</w:t>
      </w:r>
      <w:r>
        <w:rPr>
          <w:rStyle w:val="NormalTok"/>
        </w:rPr>
        <w:t xml:space="preserve">(a1c, a1c_pred)</w:t>
      </w:r>
      <w:r>
        <w:rPr>
          <w:rStyle w:val="SpecialCharTok"/>
        </w:rPr>
        <w:t xml:space="preserve">^</w:t>
      </w:r>
      <w:r>
        <w:rPr>
          <w:rStyle w:val="DecValTok"/>
        </w:rPr>
        <w:t xml:space="preserve">2</w:t>
      </w:r>
      <w:r>
        <w:rPr>
          <w:rStyle w:val="NormalTok"/>
        </w:rPr>
        <w:t xml:space="preserve">)</w:t>
      </w:r>
    </w:p>
    <w:bookmarkEnd w:id="63"/>
    <w:bookmarkStart w:id="64" w:name="test-sample-predictions"/>
    <w:p>
      <w:pPr>
        <w:pStyle w:val="Heading2"/>
      </w:pPr>
      <w:r>
        <w:t xml:space="preserve">Test-Sample Predictions</w:t>
      </w:r>
    </w:p>
    <w:p>
      <w:pPr>
        <w:pStyle w:val="Compact"/>
        <w:numPr>
          <w:ilvl w:val="0"/>
          <w:numId w:val="1018"/>
        </w:numPr>
      </w:pPr>
      <w:r>
        <w:t xml:space="preserve">From our Bayes models</w:t>
      </w:r>
    </w:p>
    <w:p>
      <w:pPr>
        <w:pStyle w:val="SourceCode"/>
      </w:pPr>
      <w:r>
        <w:rPr>
          <w:rStyle w:val="NormalTok"/>
        </w:rPr>
        <w:t xml:space="preserve">testB_summary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Max_APE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R2_val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0.4606</w:t>
            </w:r>
          </w:p>
        </w:tc>
      </w:tr>
    </w:tbl>
    <w:p>
      <w:pPr>
        <w:pStyle w:val="Compact"/>
        <w:numPr>
          <w:ilvl w:val="0"/>
          <w:numId w:val="1019"/>
        </w:numPr>
      </w:pPr>
      <w:r>
        <w:t xml:space="preserve">Are any of these models</w:t>
      </w:r>
      <w:r>
        <w:t xml:space="preserve"> </w:t>
      </w:r>
      <w:r>
        <w:rPr>
          <w:b/>
          <w:bCs/>
        </w:rPr>
        <w:t xml:space="preserve">dominated</w:t>
      </w:r>
      <w:r>
        <w:t xml:space="preserve"> </w:t>
      </w:r>
      <w:r>
        <w:t xml:space="preserve">by another?</w:t>
      </w:r>
    </w:p>
    <w:bookmarkEnd w:id="64"/>
    <w:bookmarkEnd w:id="65"/>
    <w:bookmarkStart w:id="132" w:name="Xf2cbe9d4822bb7d120905c99e58856a626cb8f4"/>
    <w:p>
      <w:pPr>
        <w:pStyle w:val="Heading1"/>
      </w:pPr>
      <w:r>
        <w:t xml:space="preserve">ChatGPT and Large Language Models: Taking Stock</w:t>
      </w:r>
    </w:p>
    <w:bookmarkStart w:id="70" w:name="chatgpt"/>
    <w:p>
      <w:pPr>
        <w:pStyle w:val="Heading2"/>
      </w:pPr>
      <w:r>
        <w:t xml:space="preserve">ChatGPT</w:t>
      </w:r>
    </w:p>
    <w:p>
      <w:pPr>
        <w:pStyle w:val="FirstParagraph"/>
      </w:pPr>
      <w:r>
        <w:drawing>
          <wp:inline>
            <wp:extent cx="5334000" cy="807440"/>
            <wp:effectExtent b="0" l="0" r="0" t="0"/>
            <wp:docPr descr="" title="" id="67" name="Picture"/>
            <a:graphic>
              <a:graphicData uri="http://schemas.openxmlformats.org/drawingml/2006/picture">
                <pic:pic>
                  <pic:nvPicPr>
                    <pic:cNvPr descr="c23/images/chat1.png" id="68" name="Picture"/>
                    <pic:cNvPicPr>
                      <a:picLocks noChangeArrowheads="1" noChangeAspect="1"/>
                    </pic:cNvPicPr>
                  </pic:nvPicPr>
                  <pic:blipFill>
                    <a:blip r:embed="rId66"/>
                    <a:stretch>
                      <a:fillRect/>
                    </a:stretch>
                  </pic:blipFill>
                  <pic:spPr bwMode="auto">
                    <a:xfrm>
                      <a:off x="0" y="0"/>
                      <a:ext cx="5334000" cy="807440"/>
                    </a:xfrm>
                    <a:prstGeom prst="rect">
                      <a:avLst/>
                    </a:prstGeom>
                    <a:noFill/>
                    <a:ln w="9525">
                      <a:noFill/>
                      <a:headEnd/>
                      <a:tailEnd/>
                    </a:ln>
                  </pic:spPr>
                </pic:pic>
              </a:graphicData>
            </a:graphic>
          </wp:inline>
        </w:drawing>
      </w:r>
    </w:p>
    <w:p>
      <w:pPr>
        <w:pStyle w:val="BodyText"/>
      </w:pPr>
      <w:hyperlink r:id="rId69">
        <w:r>
          <w:rPr>
            <w:rStyle w:val="Hyperlink"/>
          </w:rPr>
          <w:t xml:space="preserve">https://chat.openai.com/</w:t>
        </w:r>
      </w:hyperlink>
    </w:p>
    <w:bookmarkEnd w:id="70"/>
    <w:bookmarkStart w:id="74" w:name="chatgpt-response-march-2023"/>
    <w:p>
      <w:pPr>
        <w:pStyle w:val="Heading2"/>
      </w:pPr>
      <w:r>
        <w:t xml:space="preserve">ChatGPT response March 2023</w:t>
      </w:r>
    </w:p>
    <w:p>
      <w:pPr>
        <w:pStyle w:val="FirstParagraph"/>
      </w:pPr>
      <w:r>
        <w:drawing>
          <wp:inline>
            <wp:extent cx="5334000" cy="3837410"/>
            <wp:effectExtent b="0" l="0" r="0" t="0"/>
            <wp:docPr descr="" title="" id="72" name="Picture"/>
            <a:graphic>
              <a:graphicData uri="http://schemas.openxmlformats.org/drawingml/2006/picture">
                <pic:pic>
                  <pic:nvPicPr>
                    <pic:cNvPr descr="c23/images/chat2.png" id="73" name="Picture"/>
                    <pic:cNvPicPr>
                      <a:picLocks noChangeArrowheads="1" noChangeAspect="1"/>
                    </pic:cNvPicPr>
                  </pic:nvPicPr>
                  <pic:blipFill>
                    <a:blip r:embed="rId71"/>
                    <a:stretch>
                      <a:fillRect/>
                    </a:stretch>
                  </pic:blipFill>
                  <pic:spPr bwMode="auto">
                    <a:xfrm>
                      <a:off x="0" y="0"/>
                      <a:ext cx="5334000" cy="3837410"/>
                    </a:xfrm>
                    <a:prstGeom prst="rect">
                      <a:avLst/>
                    </a:prstGeom>
                    <a:noFill/>
                    <a:ln w="9525">
                      <a:noFill/>
                      <a:headEnd/>
                      <a:tailEnd/>
                    </a:ln>
                  </pic:spPr>
                </pic:pic>
              </a:graphicData>
            </a:graphic>
          </wp:inline>
        </w:drawing>
      </w:r>
    </w:p>
    <w:bookmarkEnd w:id="74"/>
    <w:bookmarkStart w:id="78" w:name="chatgpt-3.5-response-november-2023"/>
    <w:p>
      <w:pPr>
        <w:pStyle w:val="Heading2"/>
      </w:pPr>
      <w:r>
        <w:t xml:space="preserve">ChatGPT 3.5 response November 2023</w:t>
      </w:r>
    </w:p>
    <w:p>
      <w:pPr>
        <w:pStyle w:val="FirstParagraph"/>
      </w:pPr>
      <w:r>
        <w:drawing>
          <wp:inline>
            <wp:extent cx="5334000" cy="3286529"/>
            <wp:effectExtent b="0" l="0" r="0" t="0"/>
            <wp:docPr descr="" title="" id="76" name="Picture"/>
            <a:graphic>
              <a:graphicData uri="http://schemas.openxmlformats.org/drawingml/2006/picture">
                <pic:pic>
                  <pic:nvPicPr>
                    <pic:cNvPr descr="c23/images/chat3.png" id="77" name="Picture"/>
                    <pic:cNvPicPr>
                      <a:picLocks noChangeArrowheads="1" noChangeAspect="1"/>
                    </pic:cNvPicPr>
                  </pic:nvPicPr>
                  <pic:blipFill>
                    <a:blip r:embed="rId75"/>
                    <a:stretch>
                      <a:fillRect/>
                    </a:stretch>
                  </pic:blipFill>
                  <pic:spPr bwMode="auto">
                    <a:xfrm>
                      <a:off x="0" y="0"/>
                      <a:ext cx="5334000" cy="3286529"/>
                    </a:xfrm>
                    <a:prstGeom prst="rect">
                      <a:avLst/>
                    </a:prstGeom>
                    <a:noFill/>
                    <a:ln w="9525">
                      <a:noFill/>
                      <a:headEnd/>
                      <a:tailEnd/>
                    </a:ln>
                  </pic:spPr>
                </pic:pic>
              </a:graphicData>
            </a:graphic>
          </wp:inline>
        </w:drawing>
      </w:r>
    </w:p>
    <w:bookmarkEnd w:id="78"/>
    <w:bookmarkStart w:id="82" w:name="chatgpt-conversation-2025-11-16"/>
    <w:p>
      <w:pPr>
        <w:pStyle w:val="Heading2"/>
      </w:pPr>
      <w:r>
        <w:t xml:space="preserve">ChatGPT</w:t>
      </w:r>
      <w:r>
        <w:t xml:space="preserve"> </w:t>
      </w:r>
      <w:r>
        <w:t xml:space="preserve">“conversation”</w:t>
      </w:r>
      <w:r>
        <w:t xml:space="preserve"> </w:t>
      </w:r>
      <w:r>
        <w:t xml:space="preserve">2025-11-16</w:t>
      </w:r>
    </w:p>
    <w:p>
      <w:pPr>
        <w:pStyle w:val="FirstParagraph"/>
      </w:pPr>
      <w:r>
        <w:drawing>
          <wp:inline>
            <wp:extent cx="2396690" cy="741145"/>
            <wp:effectExtent b="0" l="0" r="0" t="0"/>
            <wp:docPr descr="" title="" id="80" name="Picture"/>
            <a:graphic>
              <a:graphicData uri="http://schemas.openxmlformats.org/drawingml/2006/picture">
                <pic:pic>
                  <pic:nvPicPr>
                    <pic:cNvPr descr="c23/images/chat_2025-1.png" id="81" name="Picture"/>
                    <pic:cNvPicPr>
                      <a:picLocks noChangeArrowheads="1" noChangeAspect="1"/>
                    </pic:cNvPicPr>
                  </pic:nvPicPr>
                  <pic:blipFill>
                    <a:blip r:embed="rId79"/>
                    <a:stretch>
                      <a:fillRect/>
                    </a:stretch>
                  </pic:blipFill>
                  <pic:spPr bwMode="auto">
                    <a:xfrm>
                      <a:off x="0" y="0"/>
                      <a:ext cx="2396690" cy="741145"/>
                    </a:xfrm>
                    <a:prstGeom prst="rect">
                      <a:avLst/>
                    </a:prstGeom>
                    <a:noFill/>
                    <a:ln w="9525">
                      <a:noFill/>
                      <a:headEnd/>
                      <a:tailEnd/>
                    </a:ln>
                  </pic:spPr>
                </pic:pic>
              </a:graphicData>
            </a:graphic>
          </wp:inline>
        </w:drawing>
      </w:r>
    </w:p>
    <w:bookmarkEnd w:id="82"/>
    <w:bookmarkStart w:id="86" w:name="chatgpt-conversation-2025-11-16-1"/>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1316789"/>
            <wp:effectExtent b="0" l="0" r="0" t="0"/>
            <wp:docPr descr="" title="" id="84" name="Picture"/>
            <a:graphic>
              <a:graphicData uri="http://schemas.openxmlformats.org/drawingml/2006/picture">
                <pic:pic>
                  <pic:nvPicPr>
                    <pic:cNvPr descr="c23/images/chat_2025-2.png" id="85" name="Picture"/>
                    <pic:cNvPicPr>
                      <a:picLocks noChangeArrowheads="1" noChangeAspect="1"/>
                    </pic:cNvPicPr>
                  </pic:nvPicPr>
                  <pic:blipFill>
                    <a:blip r:embed="rId83"/>
                    <a:stretch>
                      <a:fillRect/>
                    </a:stretch>
                  </pic:blipFill>
                  <pic:spPr bwMode="auto">
                    <a:xfrm>
                      <a:off x="0" y="0"/>
                      <a:ext cx="5334000" cy="1316789"/>
                    </a:xfrm>
                    <a:prstGeom prst="rect">
                      <a:avLst/>
                    </a:prstGeom>
                    <a:noFill/>
                    <a:ln w="9525">
                      <a:noFill/>
                      <a:headEnd/>
                      <a:tailEnd/>
                    </a:ln>
                  </pic:spPr>
                </pic:pic>
              </a:graphicData>
            </a:graphic>
          </wp:inline>
        </w:drawing>
      </w:r>
    </w:p>
    <w:bookmarkEnd w:id="86"/>
    <w:bookmarkStart w:id="90" w:name="chatgpt-conversation-2025-11-16-2"/>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1983327"/>
            <wp:effectExtent b="0" l="0" r="0" t="0"/>
            <wp:docPr descr="" title="" id="88" name="Picture"/>
            <a:graphic>
              <a:graphicData uri="http://schemas.openxmlformats.org/drawingml/2006/picture">
                <pic:pic>
                  <pic:nvPicPr>
                    <pic:cNvPr descr="c23/images/chat_2025-3.png" id="89" name="Picture"/>
                    <pic:cNvPicPr>
                      <a:picLocks noChangeArrowheads="1" noChangeAspect="1"/>
                    </pic:cNvPicPr>
                  </pic:nvPicPr>
                  <pic:blipFill>
                    <a:blip r:embed="rId87"/>
                    <a:stretch>
                      <a:fillRect/>
                    </a:stretch>
                  </pic:blipFill>
                  <pic:spPr bwMode="auto">
                    <a:xfrm>
                      <a:off x="0" y="0"/>
                      <a:ext cx="5334000" cy="1983327"/>
                    </a:xfrm>
                    <a:prstGeom prst="rect">
                      <a:avLst/>
                    </a:prstGeom>
                    <a:noFill/>
                    <a:ln w="9525">
                      <a:noFill/>
                      <a:headEnd/>
                      <a:tailEnd/>
                    </a:ln>
                  </pic:spPr>
                </pic:pic>
              </a:graphicData>
            </a:graphic>
          </wp:inline>
        </w:drawing>
      </w:r>
    </w:p>
    <w:bookmarkEnd w:id="90"/>
    <w:bookmarkStart w:id="94" w:name="chatgpt-conversation-2025-11-16-3"/>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2208089"/>
            <wp:effectExtent b="0" l="0" r="0" t="0"/>
            <wp:docPr descr="" title="" id="92" name="Picture"/>
            <a:graphic>
              <a:graphicData uri="http://schemas.openxmlformats.org/drawingml/2006/picture">
                <pic:pic>
                  <pic:nvPicPr>
                    <pic:cNvPr descr="c23/images/chat_2025-4.png" id="93" name="Picture"/>
                    <pic:cNvPicPr>
                      <a:picLocks noChangeArrowheads="1" noChangeAspect="1"/>
                    </pic:cNvPicPr>
                  </pic:nvPicPr>
                  <pic:blipFill>
                    <a:blip r:embed="rId91"/>
                    <a:stretch>
                      <a:fillRect/>
                    </a:stretch>
                  </pic:blipFill>
                  <pic:spPr bwMode="auto">
                    <a:xfrm>
                      <a:off x="0" y="0"/>
                      <a:ext cx="5334000" cy="2208089"/>
                    </a:xfrm>
                    <a:prstGeom prst="rect">
                      <a:avLst/>
                    </a:prstGeom>
                    <a:noFill/>
                    <a:ln w="9525">
                      <a:noFill/>
                      <a:headEnd/>
                      <a:tailEnd/>
                    </a:ln>
                  </pic:spPr>
                </pic:pic>
              </a:graphicData>
            </a:graphic>
          </wp:inline>
        </w:drawing>
      </w:r>
    </w:p>
    <w:bookmarkEnd w:id="94"/>
    <w:bookmarkStart w:id="98" w:name="chatgpt-conversation-2025-11-16-4"/>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420379"/>
            <wp:effectExtent b="0" l="0" r="0" t="0"/>
            <wp:docPr descr="" title="" id="96" name="Picture"/>
            <a:graphic>
              <a:graphicData uri="http://schemas.openxmlformats.org/drawingml/2006/picture">
                <pic:pic>
                  <pic:nvPicPr>
                    <pic:cNvPr descr="c23/images/chat_2025-5.png" id="97" name="Picture"/>
                    <pic:cNvPicPr>
                      <a:picLocks noChangeArrowheads="1" noChangeAspect="1"/>
                    </pic:cNvPicPr>
                  </pic:nvPicPr>
                  <pic:blipFill>
                    <a:blip r:embed="rId95"/>
                    <a:stretch>
                      <a:fillRect/>
                    </a:stretch>
                  </pic:blipFill>
                  <pic:spPr bwMode="auto">
                    <a:xfrm>
                      <a:off x="0" y="0"/>
                      <a:ext cx="5334000" cy="420379"/>
                    </a:xfrm>
                    <a:prstGeom prst="rect">
                      <a:avLst/>
                    </a:prstGeom>
                    <a:noFill/>
                    <a:ln w="9525">
                      <a:noFill/>
                      <a:headEnd/>
                      <a:tailEnd/>
                    </a:ln>
                  </pic:spPr>
                </pic:pic>
              </a:graphicData>
            </a:graphic>
          </wp:inline>
        </w:drawing>
      </w:r>
    </w:p>
    <w:bookmarkEnd w:id="98"/>
    <w:bookmarkStart w:id="102" w:name="chatgpt-conversation-2025-11-16-5"/>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3758500"/>
            <wp:effectExtent b="0" l="0" r="0" t="0"/>
            <wp:docPr descr="" title="" id="100" name="Picture"/>
            <a:graphic>
              <a:graphicData uri="http://schemas.openxmlformats.org/drawingml/2006/picture">
                <pic:pic>
                  <pic:nvPicPr>
                    <pic:cNvPr descr="c23/images/chat_2025-6.png" id="101" name="Picture"/>
                    <pic:cNvPicPr>
                      <a:picLocks noChangeArrowheads="1" noChangeAspect="1"/>
                    </pic:cNvPicPr>
                  </pic:nvPicPr>
                  <pic:blipFill>
                    <a:blip r:embed="rId99"/>
                    <a:stretch>
                      <a:fillRect/>
                    </a:stretch>
                  </pic:blipFill>
                  <pic:spPr bwMode="auto">
                    <a:xfrm>
                      <a:off x="0" y="0"/>
                      <a:ext cx="5334000" cy="3758500"/>
                    </a:xfrm>
                    <a:prstGeom prst="rect">
                      <a:avLst/>
                    </a:prstGeom>
                    <a:noFill/>
                    <a:ln w="9525">
                      <a:noFill/>
                      <a:headEnd/>
                      <a:tailEnd/>
                    </a:ln>
                  </pic:spPr>
                </pic:pic>
              </a:graphicData>
            </a:graphic>
          </wp:inline>
        </w:drawing>
      </w:r>
    </w:p>
    <w:bookmarkEnd w:id="102"/>
    <w:bookmarkStart w:id="106" w:name="chatgpt-conversation-2025-11-16-6"/>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2575931"/>
            <wp:effectExtent b="0" l="0" r="0" t="0"/>
            <wp:docPr descr="" title="" id="104" name="Picture"/>
            <a:graphic>
              <a:graphicData uri="http://schemas.openxmlformats.org/drawingml/2006/picture">
                <pic:pic>
                  <pic:nvPicPr>
                    <pic:cNvPr descr="c23/images/chat_2025-7.png" id="105" name="Picture"/>
                    <pic:cNvPicPr>
                      <a:picLocks noChangeArrowheads="1" noChangeAspect="1"/>
                    </pic:cNvPicPr>
                  </pic:nvPicPr>
                  <pic:blipFill>
                    <a:blip r:embed="rId103"/>
                    <a:stretch>
                      <a:fillRect/>
                    </a:stretch>
                  </pic:blipFill>
                  <pic:spPr bwMode="auto">
                    <a:xfrm>
                      <a:off x="0" y="0"/>
                      <a:ext cx="5334000" cy="2575931"/>
                    </a:xfrm>
                    <a:prstGeom prst="rect">
                      <a:avLst/>
                    </a:prstGeom>
                    <a:noFill/>
                    <a:ln w="9525">
                      <a:noFill/>
                      <a:headEnd/>
                      <a:tailEnd/>
                    </a:ln>
                  </pic:spPr>
                </pic:pic>
              </a:graphicData>
            </a:graphic>
          </wp:inline>
        </w:drawing>
      </w:r>
    </w:p>
    <w:bookmarkEnd w:id="106"/>
    <w:bookmarkStart w:id="110" w:name="chatgpt-conversation-2025-11-16-7"/>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3093323"/>
            <wp:effectExtent b="0" l="0" r="0" t="0"/>
            <wp:docPr descr="" title="" id="108" name="Picture"/>
            <a:graphic>
              <a:graphicData uri="http://schemas.openxmlformats.org/drawingml/2006/picture">
                <pic:pic>
                  <pic:nvPicPr>
                    <pic:cNvPr descr="c23/images/chat_2025-8.png" id="109" name="Picture"/>
                    <pic:cNvPicPr>
                      <a:picLocks noChangeArrowheads="1" noChangeAspect="1"/>
                    </pic:cNvPicPr>
                  </pic:nvPicPr>
                  <pic:blipFill>
                    <a:blip r:embed="rId107"/>
                    <a:stretch>
                      <a:fillRect/>
                    </a:stretch>
                  </pic:blipFill>
                  <pic:spPr bwMode="auto">
                    <a:xfrm>
                      <a:off x="0" y="0"/>
                      <a:ext cx="5334000" cy="3093323"/>
                    </a:xfrm>
                    <a:prstGeom prst="rect">
                      <a:avLst/>
                    </a:prstGeom>
                    <a:noFill/>
                    <a:ln w="9525">
                      <a:noFill/>
                      <a:headEnd/>
                      <a:tailEnd/>
                    </a:ln>
                  </pic:spPr>
                </pic:pic>
              </a:graphicData>
            </a:graphic>
          </wp:inline>
        </w:drawing>
      </w:r>
    </w:p>
    <w:bookmarkEnd w:id="110"/>
    <w:bookmarkStart w:id="114" w:name="chatgpt-conversation-2025-11-16-8"/>
    <w:p>
      <w:pPr>
        <w:pStyle w:val="Heading2"/>
      </w:pPr>
      <w:r>
        <w:t xml:space="preserve">ChatGPT</w:t>
      </w:r>
      <w:r>
        <w:t xml:space="preserve"> </w:t>
      </w:r>
      <w:r>
        <w:t xml:space="preserve">“conversation”</w:t>
      </w:r>
      <w:r>
        <w:t xml:space="preserve"> </w:t>
      </w:r>
      <w:r>
        <w:t xml:space="preserve">2025-11-16</w:t>
      </w:r>
    </w:p>
    <w:p>
      <w:pPr>
        <w:pStyle w:val="FirstParagraph"/>
      </w:pPr>
      <w:r>
        <w:drawing>
          <wp:inline>
            <wp:extent cx="5334000" cy="2419938"/>
            <wp:effectExtent b="0" l="0" r="0" t="0"/>
            <wp:docPr descr="" title="" id="112" name="Picture"/>
            <a:graphic>
              <a:graphicData uri="http://schemas.openxmlformats.org/drawingml/2006/picture">
                <pic:pic>
                  <pic:nvPicPr>
                    <pic:cNvPr descr="c23/images/chat_2025-9.png" id="113" name="Picture"/>
                    <pic:cNvPicPr>
                      <a:picLocks noChangeArrowheads="1" noChangeAspect="1"/>
                    </pic:cNvPicPr>
                  </pic:nvPicPr>
                  <pic:blipFill>
                    <a:blip r:embed="rId111"/>
                    <a:stretch>
                      <a:fillRect/>
                    </a:stretch>
                  </pic:blipFill>
                  <pic:spPr bwMode="auto">
                    <a:xfrm>
                      <a:off x="0" y="0"/>
                      <a:ext cx="5334000" cy="2419938"/>
                    </a:xfrm>
                    <a:prstGeom prst="rect">
                      <a:avLst/>
                    </a:prstGeom>
                    <a:noFill/>
                    <a:ln w="9525">
                      <a:noFill/>
                      <a:headEnd/>
                      <a:tailEnd/>
                    </a:ln>
                  </pic:spPr>
                </pic:pic>
              </a:graphicData>
            </a:graphic>
          </wp:inline>
        </w:drawing>
      </w:r>
    </w:p>
    <w:bookmarkEnd w:id="114"/>
    <w:bookmarkStart w:id="118" w:name="chatgpt-conversation-2025-11-16-9"/>
    <w:p>
      <w:pPr>
        <w:pStyle w:val="Heading2"/>
      </w:pPr>
      <w:r>
        <w:t xml:space="preserve">ChatGPT</w:t>
      </w:r>
      <w:r>
        <w:t xml:space="preserve"> </w:t>
      </w:r>
      <w:r>
        <w:t xml:space="preserve">“conversation”</w:t>
      </w:r>
      <w:r>
        <w:t xml:space="preserve"> </w:t>
      </w:r>
      <w:r>
        <w:t xml:space="preserve">2025-11-16</w:t>
      </w:r>
    </w:p>
    <w:p>
      <w:pPr>
        <w:pStyle w:val="Compact"/>
        <w:numPr>
          <w:ilvl w:val="0"/>
          <w:numId w:val="1020"/>
        </w:numPr>
      </w:pPr>
      <w:r>
        <w:t xml:space="preserve">Generates a list of 5 publications, all of which I am proud of, though only 1, 2 and 5 would be in my top 5…</w:t>
      </w:r>
    </w:p>
    <w:p>
      <w:pPr>
        <w:pStyle w:val="FirstParagraph"/>
      </w:pPr>
      <w:r>
        <w:drawing>
          <wp:inline>
            <wp:extent cx="5334000" cy="1029132"/>
            <wp:effectExtent b="0" l="0" r="0" t="0"/>
            <wp:docPr descr="" title="" id="116" name="Picture"/>
            <a:graphic>
              <a:graphicData uri="http://schemas.openxmlformats.org/drawingml/2006/picture">
                <pic:pic>
                  <pic:nvPicPr>
                    <pic:cNvPr descr="c23/images/chat_2025-10.png" id="117" name="Picture"/>
                    <pic:cNvPicPr>
                      <a:picLocks noChangeArrowheads="1" noChangeAspect="1"/>
                    </pic:cNvPicPr>
                  </pic:nvPicPr>
                  <pic:blipFill>
                    <a:blip r:embed="rId115"/>
                    <a:stretch>
                      <a:fillRect/>
                    </a:stretch>
                  </pic:blipFill>
                  <pic:spPr bwMode="auto">
                    <a:xfrm>
                      <a:off x="0" y="0"/>
                      <a:ext cx="5334000" cy="1029132"/>
                    </a:xfrm>
                    <a:prstGeom prst="rect">
                      <a:avLst/>
                    </a:prstGeom>
                    <a:noFill/>
                    <a:ln w="9525">
                      <a:noFill/>
                      <a:headEnd/>
                      <a:tailEnd/>
                    </a:ln>
                  </pic:spPr>
                </pic:pic>
              </a:graphicData>
            </a:graphic>
          </wp:inline>
        </w:drawing>
      </w:r>
    </w:p>
    <w:bookmarkEnd w:id="118"/>
    <w:bookmarkStart w:id="126" w:name="asa-statement-2023-08-04"/>
    <w:p>
      <w:pPr>
        <w:pStyle w:val="Heading2"/>
      </w:pPr>
      <w:r>
        <w:t xml:space="preserve">ASA Statement (2023-08-04)</w:t>
      </w:r>
    </w:p>
    <w:p>
      <w:pPr>
        <w:pStyle w:val="FirstParagraph"/>
      </w:pPr>
      <w:r>
        <w:drawing>
          <wp:inline>
            <wp:extent cx="5334000" cy="4233629"/>
            <wp:effectExtent b="0" l="0" r="0" t="0"/>
            <wp:docPr descr="" title="" id="120" name="Picture"/>
            <a:graphic>
              <a:graphicData uri="http://schemas.openxmlformats.org/drawingml/2006/picture">
                <pic:pic>
                  <pic:nvPicPr>
                    <pic:cNvPr descr="c23/images/asa1.png" id="121" name="Picture"/>
                    <pic:cNvPicPr>
                      <a:picLocks noChangeArrowheads="1" noChangeAspect="1"/>
                    </pic:cNvPicPr>
                  </pic:nvPicPr>
                  <pic:blipFill>
                    <a:blip r:embed="rId119"/>
                    <a:stretch>
                      <a:fillRect/>
                    </a:stretch>
                  </pic:blipFill>
                  <pic:spPr bwMode="auto">
                    <a:xfrm>
                      <a:off x="0" y="0"/>
                      <a:ext cx="5334000" cy="423362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C:\PROGRA~1\RStudio\RESOUR~1\app\bin\quarto\share\formats\docx\tip.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Reference</w:t>
            </w:r>
          </w:p>
        </w:tc>
      </w:tr>
      <w:tr>
        <w:trPr>
          <w:cantSplit/>
        </w:trPr>
        <w:tc>
          <w:tcPr>
            <w:tcMar>
              <w:top w:w="108" w:type="dxa"/>
              <w:bottom w:w="108" w:type="dxa"/>
            </w:tcMar>
          </w:tcPr>
          <w:p>
            <w:pPr>
              <w:pStyle w:val="BodyText"/>
            </w:pPr>
            <w:pPr>
              <w:spacing w:before="16" w:after="16"/>
            </w:pPr>
            <w:hyperlink r:id="rId125">
              <w:r>
                <w:rPr>
                  <w:rStyle w:val="Hyperlink"/>
                </w:rPr>
                <w:t xml:space="preserve">https://www.amstat.org/docs/default-source/amstat-documents/the-role-of-statistics-in-data-science-and-artificial-intelligence.pdf</w:t>
              </w:r>
            </w:hyperlink>
          </w:p>
        </w:tc>
      </w:tr>
    </w:tbl>
    <w:bookmarkEnd w:id="126"/>
    <w:bookmarkStart w:id="127" w:name="asa-statement-excerpt-1"/>
    <w:p>
      <w:pPr>
        <w:pStyle w:val="Heading2"/>
      </w:pPr>
      <w:r>
        <w:t xml:space="preserve">ASA Statement Excerpt 1</w:t>
      </w:r>
    </w:p>
    <w:p>
      <w:pPr>
        <w:pStyle w:val="FirstParagraph"/>
      </w:pPr>
      <w:hyperlink r:id="rId125">
        <w:r>
          <w:rPr>
            <w:rStyle w:val="Hyperlink"/>
          </w:rPr>
          <w:t xml:space="preserve">The Role of Statistics in Data Science and Artificial Intelligence</w:t>
        </w:r>
      </w:hyperlink>
      <w:r>
        <w:t xml:space="preserve"> </w:t>
      </w:r>
      <w:r>
        <w:t xml:space="preserve">(pdf): 2023-08-04</w:t>
      </w:r>
    </w:p>
    <w:p>
      <w:pPr>
        <w:pStyle w:val="BlockText"/>
      </w:pPr>
      <w:r>
        <w:t xml:space="preserve">Statistics plays a central role in data science and AI, especially in the areas of ML and deep learning. Framing questions statistically allows leveraging data resources to extract knowledge and obtain better answers. The central dogma of statistical inference, that there is a component of randomness in data, enables researchers to formulate questions in terms of underlying processes, quantify uncertainty in their answers, and separate signal from noise. A statistical framework allows researchers to distinguish between causation and correlation, and thus to identify interventions that will cause changes in outcomes.</w:t>
      </w:r>
    </w:p>
    <w:bookmarkEnd w:id="127"/>
    <w:bookmarkStart w:id="128" w:name="asa-statement-excerpt-2"/>
    <w:p>
      <w:pPr>
        <w:pStyle w:val="Heading2"/>
      </w:pPr>
      <w:r>
        <w:t xml:space="preserve">ASA Statement Excerpt 2</w:t>
      </w:r>
    </w:p>
    <w:p>
      <w:pPr>
        <w:pStyle w:val="FirstParagraph"/>
      </w:pPr>
      <w:hyperlink r:id="rId125">
        <w:r>
          <w:rPr>
            <w:rStyle w:val="Hyperlink"/>
          </w:rPr>
          <w:t xml:space="preserve">The Role of Statistics in Data Science and Artificial Intelligence</w:t>
        </w:r>
      </w:hyperlink>
      <w:r>
        <w:t xml:space="preserve"> </w:t>
      </w:r>
      <w:r>
        <w:t xml:space="preserve">(pdf): 2023-08-04</w:t>
      </w:r>
    </w:p>
    <w:p>
      <w:pPr>
        <w:pStyle w:val="BlockText"/>
      </w:pPr>
      <w:r>
        <w:t xml:space="preserve">The future of data science and AI is uncertain, but one thing is clear: the field will undoubtedly continue to evolve rapidly and have a profound impact on society. As a result, the role of statisticians will also be subject to change and expansion, as they must adapt to new technologies and tools while continuing to provide expertise in traditional areas of statistics such as uncertainty quantification, sampling design, and causal inference. The need for interdisciplinary collaboration and a diverse range of skills will become increasingly important for statisticians to remain relevant in this dynamic and ever-changing field.</w:t>
      </w:r>
    </w:p>
    <w:bookmarkEnd w:id="128"/>
    <w:bookmarkStart w:id="130" w:name="statistics-and-ai"/>
    <w:p>
      <w:pPr>
        <w:pStyle w:val="Heading2"/>
      </w:pPr>
      <w:r>
        <w:t xml:space="preserve">Statistics and AI</w:t>
      </w:r>
    </w:p>
    <w:p>
      <w:pPr>
        <w:pStyle w:val="FirstParagraph"/>
      </w:pPr>
      <w:r>
        <w:t xml:space="preserve">“Statistics and AI: A Fireside Conversation”</w:t>
      </w:r>
    </w:p>
    <w:p>
      <w:pPr>
        <w:pStyle w:val="Compact"/>
        <w:numPr>
          <w:ilvl w:val="0"/>
          <w:numId w:val="1021"/>
        </w:numPr>
      </w:pPr>
      <w:r>
        <w:t xml:space="preserve">3-hour webinar held on 2024-03-17, including:</w:t>
      </w:r>
    </w:p>
    <w:p>
      <w:pPr>
        <w:pStyle w:val="Compact"/>
        <w:numPr>
          <w:ilvl w:val="1"/>
          <w:numId w:val="1022"/>
        </w:numPr>
      </w:pPr>
      <w:r>
        <w:t xml:space="preserve">Statistical challenges and opportunities (Panel I)</w:t>
      </w:r>
    </w:p>
    <w:p>
      <w:pPr>
        <w:pStyle w:val="Compact"/>
        <w:numPr>
          <w:ilvl w:val="1"/>
          <w:numId w:val="1022"/>
        </w:numPr>
      </w:pPr>
      <w:r>
        <w:t xml:space="preserve">The evolving publication process in the AI era (Panel II)</w:t>
      </w:r>
    </w:p>
    <w:p>
      <w:pPr>
        <w:pStyle w:val="Compact"/>
        <w:numPr>
          <w:ilvl w:val="1"/>
          <w:numId w:val="1022"/>
        </w:numPr>
      </w:pPr>
      <w:r>
        <w:t xml:space="preserve">Advancing next-generation statistical pipelines and resources (Panel III)</w:t>
      </w:r>
    </w:p>
    <w:p>
      <w:pPr>
        <w:pStyle w:val="FirstParagraph"/>
      </w:pPr>
      <w:r>
        <w:t xml:space="preserve">Full recording is on the</w:t>
      </w:r>
      <w:r>
        <w:t xml:space="preserve"> </w:t>
      </w:r>
      <w:hyperlink r:id="rId129">
        <w:r>
          <w:rPr>
            <w:rStyle w:val="Hyperlink"/>
          </w:rPr>
          <w:t xml:space="preserve">Stats Up AI YouTube channel</w:t>
        </w:r>
      </w:hyperlink>
      <w:r>
        <w:t xml:space="preserve">.</w:t>
      </w:r>
    </w:p>
    <w:bookmarkEnd w:id="130"/>
    <w:bookmarkStart w:id="131"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4.5.2 (2025-10-31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askpass_1.2.1         backports_1.5.0      </w:t>
      </w:r>
      <w:r>
        <w:br/>
      </w:r>
      <w:r>
        <w:rPr>
          <w:rStyle w:val="VerbatimChar"/>
        </w:rPr>
        <w:t xml:space="preserve">  base64enc_0.1-3       bayesplot_1.14.0      bayestestR_0.17.0    </w:t>
      </w:r>
      <w:r>
        <w:br/>
      </w:r>
      <w:r>
        <w:rPr>
          <w:rStyle w:val="VerbatimChar"/>
        </w:rPr>
        <w:t xml:space="preserve">  BH_1.87.0.1           bigD_0.3.1            bit_4.6.0            </w:t>
      </w:r>
      <w:r>
        <w:br/>
      </w:r>
      <w:r>
        <w:rPr>
          <w:rStyle w:val="VerbatimChar"/>
        </w:rPr>
        <w:t xml:space="preserve">  bit64_4.6.0.1         bitops_1.0.9          blob_1.2.4           </w:t>
      </w:r>
      <w:r>
        <w:br/>
      </w:r>
      <w:r>
        <w:rPr>
          <w:rStyle w:val="VerbatimChar"/>
        </w:rPr>
        <w:t xml:space="preserve">  boot_1.3-32           broom_1.0.10          bslib_0.9.0          </w:t>
      </w:r>
      <w:r>
        <w:br/>
      </w:r>
      <w:r>
        <w:rPr>
          <w:rStyle w:val="VerbatimChar"/>
        </w:rPr>
        <w:t xml:space="preserve">  cachem_1.1.0          callr_3.7.6           cellranger_1.1.0     </w:t>
      </w:r>
      <w:r>
        <w:br/>
      </w:r>
      <w:r>
        <w:rPr>
          <w:rStyle w:val="VerbatimChar"/>
        </w:rPr>
        <w:t xml:space="preserve">  checkmate_2.3.3       cli_3.6.5             clipr_0.8.0          </w:t>
      </w:r>
      <w:r>
        <w:br/>
      </w:r>
      <w:r>
        <w:rPr>
          <w:rStyle w:val="VerbatimChar"/>
        </w:rPr>
        <w:t xml:space="preserve">  coda_0.19-4.1         codetools_0.2-20      colourpicker_1.3.0   </w:t>
      </w:r>
      <w:r>
        <w:br/>
      </w:r>
      <w:r>
        <w:rPr>
          <w:rStyle w:val="VerbatimChar"/>
        </w:rPr>
        <w:t xml:space="preserve">  commonmark_2.0.0      compiler_4.5.2        conflicted_1.2.0     </w:t>
      </w:r>
      <w:r>
        <w:br/>
      </w:r>
      <w:r>
        <w:rPr>
          <w:rStyle w:val="VerbatimChar"/>
        </w:rPr>
        <w:t xml:space="preserve">  correlation_0.8.8     cpp11_0.5.2           crayon_1.5.3         </w:t>
      </w:r>
      <w:r>
        <w:br/>
      </w:r>
      <w:r>
        <w:rPr>
          <w:rStyle w:val="VerbatimChar"/>
        </w:rPr>
        <w:t xml:space="preserve">  crosstalk_1.2.2       curl_7.0.0            data.table_1.17.8    </w:t>
      </w:r>
      <w:r>
        <w:br/>
      </w:r>
      <w:r>
        <w:rPr>
          <w:rStyle w:val="VerbatimChar"/>
        </w:rPr>
        <w:t xml:space="preserve">  datasets_4.5.2        datawizard_1.3.0      DBI_1.2.3            </w:t>
      </w:r>
      <w:r>
        <w:br/>
      </w:r>
      <w:r>
        <w:rPr>
          <w:rStyle w:val="VerbatimChar"/>
        </w:rPr>
        <w:t xml:space="preserve">  dbplyr_2.5.1          desc_1.4.3            digest_0.6.37        </w:t>
      </w:r>
      <w:r>
        <w:br/>
      </w:r>
      <w:r>
        <w:rPr>
          <w:rStyle w:val="VerbatimChar"/>
        </w:rPr>
        <w:t xml:space="preserve">  distributional_0.5.0  dplyr_1.1.4           DT_0.34.0            </w:t>
      </w:r>
      <w:r>
        <w:br/>
      </w:r>
      <w:r>
        <w:rPr>
          <w:rStyle w:val="VerbatimChar"/>
        </w:rPr>
        <w:t xml:space="preserve">  dtplyr_1.3.2          dygraphs_1.1.1.6      easystats_0.7.5      </w:t>
      </w:r>
      <w:r>
        <w:br/>
      </w:r>
      <w:r>
        <w:rPr>
          <w:rStyle w:val="VerbatimChar"/>
        </w:rPr>
        <w:t xml:space="preserve">  effectsize_1.0.1      emmeans_2.0.0         estimability_1.5.1   </w:t>
      </w:r>
      <w:r>
        <w:br/>
      </w:r>
      <w:r>
        <w:rPr>
          <w:rStyle w:val="VerbatimChar"/>
        </w:rPr>
        <w:t xml:space="preserve">  evaluate_1.0.5        farver_2.1.2          fastmap_1.2.0        </w:t>
      </w:r>
      <w:r>
        <w:br/>
      </w:r>
      <w:r>
        <w:rPr>
          <w:rStyle w:val="VerbatimChar"/>
        </w:rPr>
        <w:t xml:space="preserve">  fontawesome_0.5.3     forcats_1.0.1         foreach_1.5.2        </w:t>
      </w:r>
      <w:r>
        <w:br/>
      </w:r>
      <w:r>
        <w:rPr>
          <w:rStyle w:val="VerbatimChar"/>
        </w:rPr>
        <w:t xml:space="preserve">  fs_1.6.6              gargle_1.6.0          generics_0.1.4       </w:t>
      </w:r>
      <w:r>
        <w:br/>
      </w:r>
      <w:r>
        <w:rPr>
          <w:rStyle w:val="VerbatimChar"/>
        </w:rPr>
        <w:t xml:space="preserve">  ggplot2_4.0.0         ggrepel_0.9.6         ggridges_0.5.7       </w:t>
      </w:r>
      <w:r>
        <w:br/>
      </w:r>
      <w:r>
        <w:rPr>
          <w:rStyle w:val="VerbatimChar"/>
        </w:rPr>
        <w:t xml:space="preserve">  glmnet_4.1-10         glue_1.8.0            googledrive_2.1.2    </w:t>
      </w:r>
      <w:r>
        <w:br/>
      </w:r>
      <w:r>
        <w:rPr>
          <w:rStyle w:val="VerbatimChar"/>
        </w:rPr>
        <w:t xml:space="preserve">  googlesheets4_1.1.2   graphics_4.5.2        grDevices_4.5.2      </w:t>
      </w:r>
      <w:r>
        <w:br/>
      </w:r>
      <w:r>
        <w:rPr>
          <w:rStyle w:val="VerbatimChar"/>
        </w:rPr>
        <w:t xml:space="preserve">  grid_4.5.2            gridExtra_2.3         gt_1.1.0             </w:t>
      </w:r>
      <w:r>
        <w:br/>
      </w:r>
      <w:r>
        <w:rPr>
          <w:rStyle w:val="VerbatimChar"/>
        </w:rPr>
        <w:t xml:space="preserve">  gtable_0.3.6          gtools_3.9.5          haven_2.5.5          </w:t>
      </w:r>
      <w:r>
        <w:br/>
      </w:r>
      <w:r>
        <w:rPr>
          <w:rStyle w:val="VerbatimChar"/>
        </w:rPr>
        <w:t xml:space="preserve">  highr_0.11            hms_1.1.4             htmltools_0.5.8.1    </w:t>
      </w:r>
      <w:r>
        <w:br/>
      </w:r>
      <w:r>
        <w:rPr>
          <w:rStyle w:val="VerbatimChar"/>
        </w:rPr>
        <w:t xml:space="preserve">  htmlwidgets_1.6.4     httpuv_1.6.16         httr_1.4.7           </w:t>
      </w:r>
      <w:r>
        <w:br/>
      </w:r>
      <w:r>
        <w:rPr>
          <w:rStyle w:val="VerbatimChar"/>
        </w:rPr>
        <w:t xml:space="preserve">  ids_1.0.1             igraph_2.2.1          inline_0.3.21        </w:t>
      </w:r>
      <w:r>
        <w:br/>
      </w:r>
      <w:r>
        <w:rPr>
          <w:rStyle w:val="VerbatimChar"/>
        </w:rPr>
        <w:t xml:space="preserve">  insight_1.4.2         isoband_0.2.7         iterators_1.0.14     </w:t>
      </w:r>
      <w:r>
        <w:br/>
      </w:r>
      <w:r>
        <w:rPr>
          <w:rStyle w:val="VerbatimChar"/>
        </w:rPr>
        <w:t xml:space="preserve">  janitor_2.2.1         jomo_2.7-6            jquerylib_0.1.4      </w:t>
      </w:r>
      <w:r>
        <w:br/>
      </w:r>
      <w:r>
        <w:rPr>
          <w:rStyle w:val="VerbatimChar"/>
        </w:rPr>
        <w:t xml:space="preserve">  jsonlite_2.0.0        juicyjuice_0.1.0      knitr_1.50           </w:t>
      </w:r>
      <w:r>
        <w:br/>
      </w:r>
      <w:r>
        <w:rPr>
          <w:rStyle w:val="VerbatimChar"/>
        </w:rPr>
        <w:t xml:space="preserve">  labeling_0.4.3        later_1.4.4           lattice_0.22-7       </w:t>
      </w:r>
      <w:r>
        <w:br/>
      </w:r>
      <w:r>
        <w:rPr>
          <w:rStyle w:val="VerbatimChar"/>
        </w:rPr>
        <w:t xml:space="preserve">  lazyeval_0.2.2        lifecycle_1.0.4       litedown_0.8         </w:t>
      </w:r>
      <w:r>
        <w:br/>
      </w:r>
      <w:r>
        <w:rPr>
          <w:rStyle w:val="VerbatimChar"/>
        </w:rPr>
        <w:t xml:space="preserve">  lme4_1.1-37           loo_2.8.0             lubridate_1.9.4      </w:t>
      </w:r>
      <w:r>
        <w:br/>
      </w:r>
      <w:r>
        <w:rPr>
          <w:rStyle w:val="VerbatimChar"/>
        </w:rPr>
        <w:t xml:space="preserve">  magrittr_2.0.4        markdown_2.0          MASS_7.3-65          </w:t>
      </w:r>
      <w:r>
        <w:br/>
      </w:r>
      <w:r>
        <w:rPr>
          <w:rStyle w:val="VerbatimChar"/>
        </w:rPr>
        <w:t xml:space="preserve">  Matrix_1.7-4          matrixStats_1.5.0     memoise_2.0.1        </w:t>
      </w:r>
      <w:r>
        <w:br/>
      </w:r>
      <w:r>
        <w:rPr>
          <w:rStyle w:val="VerbatimChar"/>
        </w:rPr>
        <w:t xml:space="preserve">  methods_4.5.2         mgcv_1.9-4            mice_3.18.0          </w:t>
      </w:r>
      <w:r>
        <w:br/>
      </w:r>
      <w:r>
        <w:rPr>
          <w:rStyle w:val="VerbatimChar"/>
        </w:rPr>
        <w:t xml:space="preserve">  mime_0.13             miniUI_0.1.2          minqa_1.2.8          </w:t>
      </w:r>
      <w:r>
        <w:br/>
      </w:r>
      <w:r>
        <w:rPr>
          <w:rStyle w:val="VerbatimChar"/>
        </w:rPr>
        <w:t xml:space="preserve">  mitml_0.4-5           modelbased_0.13.0     modelr_0.1.11        </w:t>
      </w:r>
      <w:r>
        <w:br/>
      </w:r>
      <w:r>
        <w:rPr>
          <w:rStyle w:val="VerbatimChar"/>
        </w:rPr>
        <w:t xml:space="preserve">  multcomp_1.4-29       mvtnorm_1.3-3         naniar_1.1.0         </w:t>
      </w:r>
      <w:r>
        <w:br/>
      </w:r>
      <w:r>
        <w:rPr>
          <w:rStyle w:val="VerbatimChar"/>
        </w:rPr>
        <w:t xml:space="preserve">  nlme_3.1-168          nloptr_2.2.1          nnet_7.3-20          </w:t>
      </w:r>
      <w:r>
        <w:br/>
      </w:r>
      <w:r>
        <w:rPr>
          <w:rStyle w:val="VerbatimChar"/>
        </w:rPr>
        <w:t xml:space="preserve">  norm_1.0.11.1         numDeriv_2016.8.1.1   openssl_2.3.4        </w:t>
      </w:r>
      <w:r>
        <w:br/>
      </w:r>
      <w:r>
        <w:rPr>
          <w:rStyle w:val="VerbatimChar"/>
        </w:rPr>
        <w:t xml:space="preserve">  ordinal_2023.12.4.1   otel_0.2.0            pan_1.9              </w:t>
      </w:r>
      <w:r>
        <w:br/>
      </w:r>
      <w:r>
        <w:rPr>
          <w:rStyle w:val="VerbatimChar"/>
        </w:rPr>
        <w:t xml:space="preserve">  parallel_4.5.2        parameters_0.28.2     patchwork_1.3.2      </w:t>
      </w:r>
      <w:r>
        <w:br/>
      </w:r>
      <w:r>
        <w:rPr>
          <w:rStyle w:val="VerbatimChar"/>
        </w:rPr>
        <w:t xml:space="preserve">  performance_0.15.2    pillar_1.11.1         pkgbuild_1.4.8       </w:t>
      </w:r>
      <w:r>
        <w:br/>
      </w:r>
      <w:r>
        <w:rPr>
          <w:rStyle w:val="VerbatimChar"/>
        </w:rPr>
        <w:t xml:space="preserve">  pkgconfig_2.0.3       plyr_1.8.9            posterior_1.6.1      </w:t>
      </w:r>
      <w:r>
        <w:br/>
      </w:r>
      <w:r>
        <w:rPr>
          <w:rStyle w:val="VerbatimChar"/>
        </w:rPr>
        <w:t xml:space="preserve">  prettyunits_1.2.0     processx_3.8.6        progress_1.2.3       </w:t>
      </w:r>
      <w:r>
        <w:br/>
      </w:r>
      <w:r>
        <w:rPr>
          <w:rStyle w:val="VerbatimChar"/>
        </w:rPr>
        <w:t xml:space="preserve">  promises_1.5.0        ps_1.9.1              purrr_1.2.0          </w:t>
      </w:r>
      <w:r>
        <w:br/>
      </w:r>
      <w:r>
        <w:rPr>
          <w:rStyle w:val="VerbatimChar"/>
        </w:rPr>
        <w:t xml:space="preserve">  QuickJSR_1.8.1        R6_2.6.1              ragg_1.5.0           </w:t>
      </w:r>
      <w:r>
        <w:br/>
      </w:r>
      <w:r>
        <w:rPr>
          <w:rStyle w:val="VerbatimChar"/>
        </w:rPr>
        <w:t xml:space="preserve">  rappdirs_0.3.3        rbibutils_2.4         RColorBrewer_1.1-3   </w:t>
      </w:r>
      <w:r>
        <w:br/>
      </w:r>
      <w:r>
        <w:rPr>
          <w:rStyle w:val="VerbatimChar"/>
        </w:rPr>
        <w:t xml:space="preserve">  Rcpp_1.1.0            RcppEigen_0.3.4.0.2   RcppParallel_5.1.11-1</w:t>
      </w:r>
      <w:r>
        <w:br/>
      </w:r>
      <w:r>
        <w:rPr>
          <w:rStyle w:val="VerbatimChar"/>
        </w:rPr>
        <w:t xml:space="preserve">  Rdpack_2.6.4          reactable_0.4.4       reactR_0.6.1         </w:t>
      </w:r>
      <w:r>
        <w:br/>
      </w:r>
      <w:r>
        <w:rPr>
          <w:rStyle w:val="VerbatimChar"/>
        </w:rPr>
        <w:t xml:space="preserve">  readr_2.1.5           readxl_1.4.5          reformulas_0.4.2     </w:t>
      </w:r>
      <w:r>
        <w:br/>
      </w:r>
      <w:r>
        <w:rPr>
          <w:rStyle w:val="VerbatimChar"/>
        </w:rPr>
        <w:t xml:space="preserve">  rematch_2.0.0         rematch2_2.1.2        report_0.6.2         </w:t>
      </w:r>
      <w:r>
        <w:br/>
      </w:r>
      <w:r>
        <w:rPr>
          <w:rStyle w:val="VerbatimChar"/>
        </w:rPr>
        <w:t xml:space="preserve">  reprex_2.1.1          reshape2_1.4.4        rlang_1.1.6          </w:t>
      </w:r>
      <w:r>
        <w:br/>
      </w:r>
      <w:r>
        <w:rPr>
          <w:rStyle w:val="VerbatimChar"/>
        </w:rPr>
        <w:t xml:space="preserve">  rmarkdown_2.30        rpart_4.1.24          rstan_2.32.7         </w:t>
      </w:r>
      <w:r>
        <w:br/>
      </w:r>
      <w:r>
        <w:rPr>
          <w:rStyle w:val="VerbatimChar"/>
        </w:rPr>
        <w:t xml:space="preserve">  rstanarm_2.32.2       rstantools_2.5.0      rstudioapi_0.17.1    </w:t>
      </w:r>
      <w:r>
        <w:br/>
      </w:r>
      <w:r>
        <w:rPr>
          <w:rStyle w:val="VerbatimChar"/>
        </w:rPr>
        <w:t xml:space="preserve">  rvest_1.0.5           S7_0.2.0              sandwich_3.1-1       </w:t>
      </w:r>
      <w:r>
        <w:br/>
      </w:r>
      <w:r>
        <w:rPr>
          <w:rStyle w:val="VerbatimChar"/>
        </w:rPr>
        <w:t xml:space="preserve">  sass_0.4.10           scales_1.4.0          see_0.12.0           </w:t>
      </w:r>
      <w:r>
        <w:br/>
      </w:r>
      <w:r>
        <w:rPr>
          <w:rStyle w:val="VerbatimChar"/>
        </w:rPr>
        <w:t xml:space="preserve">  selectr_0.4.2         shape_1.4.6.1         shiny_1.11.1         </w:t>
      </w:r>
      <w:r>
        <w:br/>
      </w:r>
      <w:r>
        <w:rPr>
          <w:rStyle w:val="VerbatimChar"/>
        </w:rPr>
        <w:t xml:space="preserve">  shinyjs_2.1.0         shinystan_2.6.0       shinythemes_1.2.0    </w:t>
      </w:r>
      <w:r>
        <w:br/>
      </w:r>
      <w:r>
        <w:rPr>
          <w:rStyle w:val="VerbatimChar"/>
        </w:rPr>
        <w:t xml:space="preserve">  snakecase_0.11.1      sourcetools_0.1.7.1   splines_4.5.2        </w:t>
      </w:r>
      <w:r>
        <w:br/>
      </w:r>
      <w:r>
        <w:rPr>
          <w:rStyle w:val="VerbatimChar"/>
        </w:rPr>
        <w:t xml:space="preserve">  StanHeaders_2.32.10   stats_4.5.2           stats4_4.5.2         </w:t>
      </w:r>
      <w:r>
        <w:br/>
      </w:r>
      <w:r>
        <w:rPr>
          <w:rStyle w:val="VerbatimChar"/>
        </w:rPr>
        <w:t xml:space="preserve">  stringi_1.8.7         stringr_1.6.0         survival_3.8-3       </w:t>
      </w:r>
      <w:r>
        <w:br/>
      </w:r>
      <w:r>
        <w:rPr>
          <w:rStyle w:val="VerbatimChar"/>
        </w:rPr>
        <w:t xml:space="preserve">  sys_3.4.3             systemfonts_1.3.1     tensorA_0.36.2.1     </w:t>
      </w:r>
      <w:r>
        <w:br/>
      </w:r>
      <w:r>
        <w:rPr>
          <w:rStyle w:val="VerbatimChar"/>
        </w:rPr>
        <w:t xml:space="preserve">  textshaping_1.0.4     TH.data_1.1-4         threejs_0.3.4        </w:t>
      </w:r>
      <w:r>
        <w:br/>
      </w:r>
      <w:r>
        <w:rPr>
          <w:rStyle w:val="VerbatimChar"/>
        </w:rPr>
        <w:t xml:space="preserve">  tibble_3.3.0          tidyr_1.3.1           tidyselect_1.2.1     </w:t>
      </w:r>
      <w:r>
        <w:br/>
      </w:r>
      <w:r>
        <w:rPr>
          <w:rStyle w:val="VerbatimChar"/>
        </w:rPr>
        <w:t xml:space="preserve">  tidyverse_2.0.0       timechange_0.3.0      tinytex_0.57         </w:t>
      </w:r>
      <w:r>
        <w:br/>
      </w:r>
      <w:r>
        <w:rPr>
          <w:rStyle w:val="VerbatimChar"/>
        </w:rPr>
        <w:t xml:space="preserve">  tools_4.5.2           tzdb_0.5.0            ucminf_1.2.2         </w:t>
      </w:r>
      <w:r>
        <w:br/>
      </w:r>
      <w:r>
        <w:rPr>
          <w:rStyle w:val="VerbatimChar"/>
        </w:rPr>
        <w:t xml:space="preserve">  UpSetR_1.4.0          utf8_1.2.6            utils_4.5.2          </w:t>
      </w:r>
      <w:r>
        <w:br/>
      </w:r>
      <w:r>
        <w:rPr>
          <w:rStyle w:val="VerbatimChar"/>
        </w:rPr>
        <w:t xml:space="preserve">  uuid_1.2.1            V8_8.0.1              vctrs_0.6.5          </w:t>
      </w:r>
      <w:r>
        <w:br/>
      </w:r>
      <w:r>
        <w:rPr>
          <w:rStyle w:val="VerbatimChar"/>
        </w:rPr>
        <w:t xml:space="preserve">  viridis_0.6.5         viridisLite_0.4.2     visdat_0.6.0         </w:t>
      </w:r>
      <w:r>
        <w:br/>
      </w:r>
      <w:r>
        <w:rPr>
          <w:rStyle w:val="VerbatimChar"/>
        </w:rPr>
        <w:t xml:space="preserve">  vroom_1.6.6           withr_3.0.2           xfun_0.54            </w:t>
      </w:r>
      <w:r>
        <w:br/>
      </w:r>
      <w:r>
        <w:rPr>
          <w:rStyle w:val="VerbatimChar"/>
        </w:rPr>
        <w:t xml:space="preserve">  xml2_1.4.1            xtable_1.8-4          xts_0.14.1           </w:t>
      </w:r>
      <w:r>
        <w:br/>
      </w:r>
      <w:r>
        <w:rPr>
          <w:rStyle w:val="VerbatimChar"/>
        </w:rPr>
        <w:t xml:space="preserve">  yaml_2.3.10           zoo_1.8-14           </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115" Target="media/rId115.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69" Target="https://chat.openai.com/" TargetMode="External" /><Relationship Type="http://schemas.openxmlformats.org/officeDocument/2006/relationships/hyperlink" Id="rId29" Target="https://easystats.github.io/bayestestR/reference/p_direction.html" TargetMode="External" /><Relationship Type="http://schemas.openxmlformats.org/officeDocument/2006/relationships/hyperlink" Id="rId37" Target="https://easystats.github.io/performance/reference/model_performance.stanreg.html" TargetMode="External" /><Relationship Type="http://schemas.openxmlformats.org/officeDocument/2006/relationships/hyperlink" Id="rId34" Target="https://easystats.github.io/performance/reference/r2_bayes.html" TargetMode="External" /><Relationship Type="http://schemas.openxmlformats.org/officeDocument/2006/relationships/hyperlink" Id="rId31" Target="https://mc-stan.org/rstan/reference/Rhat.html" TargetMode="External" /><Relationship Type="http://schemas.openxmlformats.org/officeDocument/2006/relationships/hyperlink" Id="rId125" Target="https://www.amstat.org/docs/default-source/amstat-documents/the-role-of-statistics-in-data-science-and-artificial-intelligence.pdf" TargetMode="External" /><Relationship Type="http://schemas.openxmlformats.org/officeDocument/2006/relationships/hyperlink" Id="rId129" Target="https://www.youtube.com/@StatsUpAI/videos" TargetMode="External" /></Relationships>
</file>

<file path=word/_rels/footnotes.xml.rels><?xml version="1.0" encoding="UTF-8"?><Relationships xmlns="http://schemas.openxmlformats.org/package/2006/relationships"><Relationship Type="http://schemas.openxmlformats.org/officeDocument/2006/relationships/hyperlink" Id="rId69" Target="https://chat.openai.com/" TargetMode="External" /><Relationship Type="http://schemas.openxmlformats.org/officeDocument/2006/relationships/hyperlink" Id="rId29" Target="https://easystats.github.io/bayestestR/reference/p_direction.html" TargetMode="External" /><Relationship Type="http://schemas.openxmlformats.org/officeDocument/2006/relationships/hyperlink" Id="rId37" Target="https://easystats.github.io/performance/reference/model_performance.stanreg.html" TargetMode="External" /><Relationship Type="http://schemas.openxmlformats.org/officeDocument/2006/relationships/hyperlink" Id="rId34" Target="https://easystats.github.io/performance/reference/r2_bayes.html" TargetMode="External" /><Relationship Type="http://schemas.openxmlformats.org/officeDocument/2006/relationships/hyperlink" Id="rId31" Target="https://mc-stan.org/rstan/reference/Rhat.html" TargetMode="External" /><Relationship Type="http://schemas.openxmlformats.org/officeDocument/2006/relationships/hyperlink" Id="rId125" Target="https://www.amstat.org/docs/default-source/amstat-documents/the-role-of-statistics-in-data-science-and-artificial-intelligence.pdf" TargetMode="External" /><Relationship Type="http://schemas.openxmlformats.org/officeDocument/2006/relationships/hyperlink" Id="rId129" Target="https://www.youtube.com/@StatsUpAI/vide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23</dc:title>
  <dc:creator>Thomas E. Love, Ph.D.</dc:creator>
  <cp:keywords/>
  <dcterms:created xsi:type="dcterms:W3CDTF">2025-11-17T02:03:33Z</dcterms:created>
  <dcterms:modified xsi:type="dcterms:W3CDTF">2025-11-17T02:03:33Z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