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51.png" ContentType="image/png"/>
  <Override PartName="/word/media/rId57.png" ContentType="image/png"/>
  <Override PartName="/word/media/rId66.png" ContentType="image/png"/>
  <Override PartName="/word/media/rId70.png" ContentType="image/png"/>
  <Override PartName="/word/media/rId81.png" ContentType="image/png"/>
  <Override PartName="/word/media/rId87.png" ContentType="image/png"/>
  <Override PartName="/word/media/rId91.png" ContentType="image/png"/>
  <Override PartName="/word/media/rId95.png" ContentType="image/png"/>
  <Override PartName="/word/media/rId24.png" ContentType="image/png"/>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07</w:t>
      </w:r>
    </w:p>
    <w:p>
      <w:pPr>
        <w:pStyle w:val="Author"/>
      </w:pPr>
      <w:r>
        <w:t xml:space="preserve">https://thomaselove.github.io/432-2024/</w:t>
      </w:r>
    </w:p>
    <w:p>
      <w:pPr>
        <w:pStyle w:val="Date"/>
      </w:pPr>
      <w:r>
        <w:t xml:space="preserve">2024-02-06</w:t>
      </w:r>
    </w:p>
    <w:bookmarkStart w:id="20" w:name="todays-agenda"/>
    <w:p>
      <w:pPr>
        <w:pStyle w:val="Heading2"/>
      </w:pPr>
      <w:r>
        <w:t xml:space="preserve">Today’s Agenda</w:t>
      </w:r>
    </w:p>
    <w:p>
      <w:pPr>
        <w:numPr>
          <w:ilvl w:val="0"/>
          <w:numId w:val="1001"/>
        </w:numPr>
        <w:pStyle w:val="Compact"/>
      </w:pPr>
      <w:r>
        <w:t xml:space="preserve">A First Example: Space Shuttle O-Rings</w:t>
      </w:r>
    </w:p>
    <w:p>
      <w:pPr>
        <w:numPr>
          <w:ilvl w:val="0"/>
          <w:numId w:val="1001"/>
        </w:numPr>
        <w:pStyle w:val="Compact"/>
      </w:pPr>
      <w:r>
        <w:t xml:space="preserve">Predicting a Binary outcome using a single predictor</w:t>
      </w:r>
    </w:p>
    <w:p>
      <w:pPr>
        <w:numPr>
          <w:ilvl w:val="1"/>
          <w:numId w:val="1002"/>
        </w:numPr>
        <w:pStyle w:val="Compact"/>
      </w:pPr>
      <w:r>
        <w:t xml:space="preserve">using a linear probability model</w:t>
      </w:r>
    </w:p>
    <w:p>
      <w:pPr>
        <w:numPr>
          <w:ilvl w:val="1"/>
          <w:numId w:val="1002"/>
        </w:numPr>
        <w:pStyle w:val="Compact"/>
      </w:pPr>
      <w:r>
        <w:t xml:space="preserve">using logistic regression and</w:t>
      </w:r>
      <w:r>
        <w:t xml:space="preserve"> </w:t>
      </w:r>
      <w:r>
        <w:rPr>
          <w:rStyle w:val="VerbatimChar"/>
        </w:rPr>
        <w:t xml:space="preserve">glm</w:t>
      </w:r>
    </w:p>
    <w:p>
      <w:pPr>
        <w:numPr>
          <w:ilvl w:val="1"/>
          <w:numId w:val="1002"/>
        </w:numPr>
        <w:pStyle w:val="Compact"/>
      </w:pPr>
      <w:r>
        <w:t xml:space="preserve">using logistic regression and</w:t>
      </w:r>
      <w:r>
        <w:t xml:space="preserve"> </w:t>
      </w:r>
      <w:r>
        <w:rPr>
          <w:rStyle w:val="VerbatimChar"/>
        </w:rPr>
        <w:t xml:space="preserve">lrm</w:t>
      </w:r>
    </w:p>
    <w:p>
      <w:pPr>
        <w:pStyle w:val="FirstParagraph"/>
      </w:pPr>
      <w:r>
        <w:t xml:space="preserve">See Chapters 19-21 in our Course Notes for more on these models.</w:t>
      </w:r>
    </w:p>
    <w:bookmarkEnd w:id="20"/>
    <w:bookmarkStart w:id="21" w:name="todays-r-setup"/>
    <w:p>
      <w:pPr>
        <w:pStyle w:val="Heading2"/>
      </w:pPr>
      <w:r>
        <w:t xml:space="preserve">Today’s R 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 =</w:t>
      </w:r>
      <w:r>
        <w:rPr>
          <w:rStyle w:val="NormalTok"/>
        </w:rPr>
        <w:t xml:space="preserve"> </w:t>
      </w:r>
      <w:r>
        <w:rPr>
          <w:rStyle w:val="ConstantTok"/>
        </w:rPr>
        <w:t xml:space="preserve">NA</w:t>
      </w:r>
      <w:r>
        <w:rPr>
          <w:rStyle w:val="NormalTok"/>
        </w:rPr>
        <w:t xml:space="preserve">)</w:t>
      </w:r>
      <w:r>
        <w:br/>
      </w:r>
      <w:r>
        <w:br/>
      </w:r>
      <w:r>
        <w:rPr>
          <w:rStyle w:val="FunctionTok"/>
        </w:rPr>
        <w:t xml:space="preserve">library</w:t>
      </w:r>
      <w:r>
        <w:rPr>
          <w:rStyle w:val="NormalTok"/>
        </w:rPr>
        <w:t xml:space="preserve">(faraway) </w:t>
      </w:r>
      <w:r>
        <w:rPr>
          <w:rStyle w:val="CommentTok"/>
        </w:rPr>
        <w:t xml:space="preserve"># data source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(patchwork)</w:t>
      </w:r>
      <w:r>
        <w:br/>
      </w:r>
      <w:r>
        <w:rPr>
          <w:rStyle w:val="FunctionTok"/>
        </w:rPr>
        <w:t xml:space="preserve">library</w:t>
      </w:r>
      <w:r>
        <w:rPr>
          <w:rStyle w:val="NormalTok"/>
        </w:rPr>
        <w:t xml:space="preserve">(rms)</w:t>
      </w:r>
      <w:r>
        <w:br/>
      </w:r>
      <w:r>
        <w:rPr>
          <w:rStyle w:val="FunctionTok"/>
        </w:rPr>
        <w:t xml:space="preserve">library</w:t>
      </w:r>
      <w:r>
        <w:rPr>
          <w:rStyle w:val="NormalTok"/>
        </w:rPr>
        <w:t xml:space="preserve">(tidyverse)</w:t>
      </w:r>
      <w:r>
        <w:br/>
      </w:r>
      <w:r>
        <w:br/>
      </w:r>
      <w:r>
        <w:rPr>
          <w:rStyle w:val="FunctionTok"/>
        </w:rPr>
        <w:t xml:space="preserve">theme_set</w:t>
      </w:r>
      <w:r>
        <w:rPr>
          <w:rStyle w:val="NormalTok"/>
        </w:rPr>
        <w:t xml:space="preserve">(</w:t>
      </w:r>
      <w:r>
        <w:rPr>
          <w:rStyle w:val="FunctionTok"/>
        </w:rPr>
        <w:t xml:space="preserve">theme_bw</w:t>
      </w:r>
      <w:r>
        <w:rPr>
          <w:rStyle w:val="NormalTok"/>
        </w:rPr>
        <w:t xml:space="preserve">()) </w:t>
      </w:r>
    </w:p>
    <w:bookmarkEnd w:id="21"/>
    <w:bookmarkStart w:id="22" w:name="challenger-space-shuttle-data"/>
    <w:p>
      <w:pPr>
        <w:pStyle w:val="Heading2"/>
      </w:pPr>
      <w:r>
        <w:t xml:space="preserve">Challenger Space Shuttle Data</w:t>
      </w:r>
    </w:p>
    <w:p>
      <w:pPr>
        <w:pStyle w:val="FirstParagraph"/>
      </w:pPr>
      <w:r>
        <w:t xml:space="preserve">The US space shuttle Challenger exploded on 1986-01-28. An investigation ensued into the reliability of the shuttle’s propulsion system. The explosion was eventually traced to the failure of one of the three field joints on one of the two solid booster rockets. Each of these six field joints includes two O-rings which can fail.</w:t>
      </w:r>
    </w:p>
    <w:p>
      <w:pPr>
        <w:numPr>
          <w:ilvl w:val="0"/>
          <w:numId w:val="1003"/>
        </w:numPr>
        <w:pStyle w:val="Compact"/>
      </w:pPr>
      <w:r>
        <w:t xml:space="preserve">The discussion among engineers and managers raised concern that the probability of failure of the O-rings depended on the temperature at launch, which was forecast to be 31 degrees F.</w:t>
      </w:r>
    </w:p>
    <w:p>
      <w:pPr>
        <w:numPr>
          <w:ilvl w:val="0"/>
          <w:numId w:val="1003"/>
        </w:numPr>
        <w:pStyle w:val="Compact"/>
      </w:pPr>
      <w:r>
        <w:t xml:space="preserve">There are strong engineering reasons based on the composition of O-rings to support the judgment that failure probability may rise monotonically as temperature drops.</w:t>
      </w:r>
    </w:p>
    <w:p>
      <w:pPr>
        <w:pStyle w:val="FirstParagraph"/>
      </w:pPr>
      <w:r>
        <w:t xml:space="preserve">We have data on 23 space shuttle flights that preceded</w:t>
      </w:r>
      <w:r>
        <w:t xml:space="preserve"> </w:t>
      </w:r>
      <w:r>
        <w:rPr>
          <w:iCs/>
          <w:i/>
        </w:rPr>
        <w:t xml:space="preserve">Challenger</w:t>
      </w:r>
      <w:r>
        <w:t xml:space="preserve"> </w:t>
      </w:r>
      <w:r>
        <w:t xml:space="preserve">on primary O-ring erosion and/or blowby and on the temperature in degrees Fahrenheit. No previous liftoff temperature was under 53 degrees F.</w:t>
      </w:r>
    </w:p>
    <w:bookmarkEnd w:id="22"/>
    <w:bookmarkStart w:id="23" w:name="the-o-rings-data"/>
    <w:p>
      <w:pPr>
        <w:pStyle w:val="Heading2"/>
      </w:pPr>
      <w:r>
        <w:t xml:space="preserve">The</w:t>
      </w:r>
      <w:r>
        <w:t xml:space="preserve"> </w:t>
      </w:r>
      <w:r>
        <w:t xml:space="preserve">“</w:t>
      </w:r>
      <w:r>
        <w:t xml:space="preserve">O-rings</w:t>
      </w:r>
      <w:r>
        <w:t xml:space="preserve">”</w:t>
      </w:r>
      <w:r>
        <w:t xml:space="preserve"> </w:t>
      </w:r>
      <w:r>
        <w:t xml:space="preserve">data</w:t>
      </w:r>
    </w:p>
    <w:p>
      <w:pPr>
        <w:numPr>
          <w:ilvl w:val="0"/>
          <w:numId w:val="1004"/>
        </w:numPr>
        <w:pStyle w:val="Compact"/>
      </w:pPr>
      <w:r>
        <w:rPr>
          <w:rStyle w:val="VerbatimChar"/>
        </w:rPr>
        <w:t xml:space="preserve">damage</w:t>
      </w:r>
      <w:r>
        <w:t xml:space="preserve"> </w:t>
      </w:r>
      <w:r>
        <w:t xml:space="preserve">= number of damage incidents out of 6 possible</w:t>
      </w:r>
    </w:p>
    <w:p>
      <w:pPr>
        <w:numPr>
          <w:ilvl w:val="0"/>
          <w:numId w:val="1004"/>
        </w:numPr>
        <w:pStyle w:val="Compact"/>
      </w:pPr>
      <w:r>
        <w:t xml:space="preserve">we set</w:t>
      </w:r>
      <w:r>
        <w:t xml:space="preserve"> </w:t>
      </w:r>
      <w:r>
        <w:rPr>
          <w:rStyle w:val="VerbatimChar"/>
        </w:rPr>
        <w:t xml:space="preserve">burst</w:t>
      </w:r>
      <w:r>
        <w:t xml:space="preserve"> </w:t>
      </w:r>
      <w:r>
        <w:t xml:space="preserve">= 1 if</w:t>
      </w:r>
      <w:r>
        <w:t xml:space="preserve"> </w:t>
      </w:r>
      <w:r>
        <w:rPr>
          <w:rStyle w:val="VerbatimChar"/>
        </w:rPr>
        <w:t xml:space="preserve">damage</w:t>
      </w:r>
      <w:r>
        <w:t xml:space="preserve"> </w:t>
      </w:r>
      <w:r>
        <w:t xml:space="preserve">&gt; 0</w:t>
      </w:r>
    </w:p>
    <w:p>
      <w:pPr>
        <w:pStyle w:val="SourceCode"/>
      </w:pPr>
      <w:r>
        <w:rPr>
          <w:rStyle w:val="NormalTok"/>
        </w:rPr>
        <w:t xml:space="preserve">orings1 </w:t>
      </w:r>
      <w:r>
        <w:rPr>
          <w:rStyle w:val="OtherTok"/>
        </w:rPr>
        <w:t xml:space="preserve">&lt;-</w:t>
      </w:r>
      <w:r>
        <w:rPr>
          <w:rStyle w:val="NormalTok"/>
        </w:rPr>
        <w:t xml:space="preserve"> faraway</w:t>
      </w:r>
      <w:r>
        <w:rPr>
          <w:rStyle w:val="SpecialCharTok"/>
        </w:rPr>
        <w:t xml:space="preserve">::</w:t>
      </w:r>
      <w:r>
        <w:rPr>
          <w:rStyle w:val="NormalTok"/>
        </w:rPr>
        <w:t xml:space="preserve">orings </w:t>
      </w:r>
      <w:r>
        <w:rPr>
          <w:rStyle w:val="SpecialCharTok"/>
        </w:rPr>
        <w:t xml:space="preserve">|&gt;</w:t>
      </w:r>
      <w:r>
        <w:rPr>
          <w:rStyle w:val="NormalTok"/>
        </w:rPr>
        <w:t xml:space="preserve"> </w:t>
      </w:r>
      <w:r>
        <w:rPr>
          <w:rStyle w:val="FunctionTok"/>
        </w:rPr>
        <w:t xml:space="preserve">tibble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burst =</w:t>
      </w:r>
      <w:r>
        <w:rPr>
          <w:rStyle w:val="NormalTok"/>
        </w:rPr>
        <w:t xml:space="preserve"> </w:t>
      </w:r>
      <w:r>
        <w:rPr>
          <w:rStyle w:val="FunctionTok"/>
        </w:rPr>
        <w:t xml:space="preserve">case_when</w:t>
      </w:r>
      <w:r>
        <w:rPr>
          <w:rStyle w:val="NormalTok"/>
        </w:rPr>
        <w:t xml:space="preserve">( damage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orings1 </w:t>
      </w:r>
      <w:r>
        <w:rPr>
          <w:rStyle w:val="SpecialCharTok"/>
        </w:rPr>
        <w:t xml:space="preserve">|&gt;</w:t>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temp           damage           burst       </w:t>
      </w:r>
      <w:r>
        <w:br/>
      </w:r>
      <w:r>
        <w:rPr>
          <w:rStyle w:val="VerbatimChar"/>
        </w:rPr>
        <w:t xml:space="preserve"> Min.   :53.00   Min.   :0.0000   Min.   :0.0000  </w:t>
      </w:r>
      <w:r>
        <w:br/>
      </w:r>
      <w:r>
        <w:rPr>
          <w:rStyle w:val="VerbatimChar"/>
        </w:rPr>
        <w:t xml:space="preserve"> 1st Qu.:67.00   1st Qu.:0.0000   1st Qu.:0.0000  </w:t>
      </w:r>
      <w:r>
        <w:br/>
      </w:r>
      <w:r>
        <w:rPr>
          <w:rStyle w:val="VerbatimChar"/>
        </w:rPr>
        <w:t xml:space="preserve"> Median :70.00   Median :0.0000   Median :0.0000  </w:t>
      </w:r>
      <w:r>
        <w:br/>
      </w:r>
      <w:r>
        <w:rPr>
          <w:rStyle w:val="VerbatimChar"/>
        </w:rPr>
        <w:t xml:space="preserve"> Mean   :69.57   Mean   :0.4783   Mean   :0.3043  </w:t>
      </w:r>
      <w:r>
        <w:br/>
      </w:r>
      <w:r>
        <w:rPr>
          <w:rStyle w:val="VerbatimChar"/>
        </w:rPr>
        <w:t xml:space="preserve"> 3rd Qu.:75.00   3rd Qu.:1.0000   3rd Qu.:1.0000  </w:t>
      </w:r>
      <w:r>
        <w:br/>
      </w:r>
      <w:r>
        <w:rPr>
          <w:rStyle w:val="VerbatimChar"/>
        </w:rPr>
        <w:t xml:space="preserve"> Max.   :81.00   Max.   :5.0000   Max.   :1.0000  </w:t>
      </w:r>
    </w:p>
    <w:bookmarkEnd w:id="23"/>
    <w:bookmarkStart w:id="27" w:name="association-of-burst-and-temp"/>
    <w:p>
      <w:pPr>
        <w:pStyle w:val="Heading2"/>
      </w:pPr>
      <w:r>
        <w:t xml:space="preserve">Association of</w:t>
      </w:r>
      <w:r>
        <w:t xml:space="preserve"> </w:t>
      </w:r>
      <w:r>
        <w:rPr>
          <w:rStyle w:val="VerbatimChar"/>
        </w:rPr>
        <w:t xml:space="preserve">burst</w:t>
      </w:r>
      <w:r>
        <w:t xml:space="preserve"> </w:t>
      </w:r>
      <w:r>
        <w:t xml:space="preserve">and</w:t>
      </w:r>
      <w:r>
        <w:t xml:space="preserve"> </w:t>
      </w:r>
      <w:r>
        <w:rPr>
          <w:rStyle w:val="VerbatimChar"/>
        </w:rPr>
        <w:t xml:space="preserve">temp</w:t>
      </w:r>
    </w:p>
    <w:p>
      <w:pPr>
        <w:pStyle w:val="SourceCode"/>
      </w:pPr>
      <w:r>
        <w:rPr>
          <w:rStyle w:val="FunctionTok"/>
        </w:rPr>
        <w:t xml:space="preserve">ggplot</w:t>
      </w:r>
      <w:r>
        <w:rPr>
          <w:rStyle w:val="NormalTok"/>
        </w:rPr>
        <w:t xml:space="preserve">(orings1,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(burst), </w:t>
      </w:r>
      <w:r>
        <w:rPr>
          <w:rStyle w:val="AttributeTok"/>
        </w:rPr>
        <w:t xml:space="preserve">y =</w:t>
      </w:r>
      <w:r>
        <w:rPr>
          <w:rStyle w:val="NormalTok"/>
        </w:rPr>
        <w:t xml:space="preserve"> temp))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factor</w:t>
      </w:r>
      <w:r>
        <w:rPr>
          <w:rStyle w:val="NormalTok"/>
        </w:rPr>
        <w:t xml:space="preserve">(burst)),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 bursts more common at low temperatures?"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"23 prior space shuttle launches"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"Was there a burst? (1 = yes, 0 = no)"</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"Launch Temp (F)"</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slides07w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predict-probburst-using-temperature"/>
    <w:p>
      <w:pPr>
        <w:pStyle w:val="Heading2"/>
      </w:pPr>
      <w:r>
        <w:t xml:space="preserve">Predict Prob(burst) using temperature?</w:t>
      </w:r>
    </w:p>
    <w:p>
      <w:pPr>
        <w:pStyle w:val="FirstParagraph"/>
      </w:pPr>
      <w:r>
        <w:t xml:space="preserve">We want to treat the binary variable</w:t>
      </w:r>
      <w:r>
        <w:t xml:space="preserve"> </w:t>
      </w:r>
      <w:r>
        <w:rPr>
          <w:rStyle w:val="VerbatimChar"/>
        </w:rPr>
        <w:t xml:space="preserve">burst</w:t>
      </w:r>
      <w:r>
        <w:t xml:space="preserve"> </w:t>
      </w:r>
      <w:r>
        <w:t xml:space="preserve">as the outcome, and</w:t>
      </w:r>
      <w:r>
        <w:t xml:space="preserve"> </w:t>
      </w:r>
      <w:r>
        <w:rPr>
          <w:rStyle w:val="VerbatimChar"/>
        </w:rPr>
        <w:t xml:space="preserve">temp</w:t>
      </w:r>
      <w:r>
        <w:t xml:space="preserve"> </w:t>
      </w:r>
      <w:r>
        <w:t xml:space="preserve">as the predictor.</w:t>
      </w:r>
    </w:p>
    <w:p>
      <w:pPr>
        <w:numPr>
          <w:ilvl w:val="0"/>
          <w:numId w:val="1005"/>
        </w:numPr>
        <w:pStyle w:val="Compact"/>
      </w:pPr>
      <w:r>
        <w:t xml:space="preserve">We’ll jitter the points vertically so that they don’t overlap completely if we have two launches with the same temperature.</w:t>
      </w:r>
    </w:p>
    <w:p>
      <w:pPr>
        <w:pStyle w:val="SourceCode"/>
      </w:pPr>
      <w:r>
        <w:rPr>
          <w:rStyle w:val="FunctionTok"/>
        </w:rPr>
        <w:t xml:space="preserve">ggplot</w:t>
      </w:r>
      <w:r>
        <w:rPr>
          <w:rStyle w:val="NormalTok"/>
        </w:rPr>
        <w:t xml:space="preserve">(orings1,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 bursts more common at low temperatures?"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"23 prior space shuttle launches"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"Was there a burst? (1 = yes, 0 = no)"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"Launch Temp (F)"</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slides07w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49" w:name="a-linear-probability-model-fit-with-lm"/>
    <w:p>
      <w:pPr>
        <w:pStyle w:val="Heading1"/>
      </w:pPr>
      <w:r>
        <w:t xml:space="preserve">A Linear Probability Model, fit with</w:t>
      </w:r>
      <w:r>
        <w:t xml:space="preserve"> </w:t>
      </w:r>
      <w:r>
        <w:rPr>
          <w:rStyle w:val="VerbatimChar"/>
        </w:rPr>
        <w:t xml:space="preserve">lm()</w:t>
      </w:r>
    </w:p>
    <w:bookmarkStart w:id="32" w:name="linear-model-to-predict-probburst"/>
    <w:p>
      <w:pPr>
        <w:pStyle w:val="Heading2"/>
      </w:pPr>
      <w:r>
        <w:t xml:space="preserve">Linear model to predict Prob(burst)?</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lm</w:t>
      </w:r>
      <w:r>
        <w:rPr>
          <w:rStyle w:val="NormalTok"/>
        </w:rPr>
        <w:t xml:space="preserve">(burst </w:t>
      </w:r>
      <w:r>
        <w:rPr>
          <w:rStyle w:val="SpecialCharTok"/>
        </w:rPr>
        <w:t xml:space="preserve">~</w:t>
      </w:r>
      <w:r>
        <w:rPr>
          <w:rStyle w:val="NormalTok"/>
        </w:rPr>
        <w:t xml:space="preserve"> temp, </w:t>
      </w:r>
      <w:r>
        <w:rPr>
          <w:rStyle w:val="AttributeTok"/>
        </w:rPr>
        <w:t xml:space="preserve">data =</w:t>
      </w:r>
      <w:r>
        <w:rPr>
          <w:rStyle w:val="NormalTok"/>
        </w:rPr>
        <w:t xml:space="preserve"> orings1)</w:t>
      </w:r>
      <w:r>
        <w:br/>
      </w:r>
      <w:r>
        <w:br/>
      </w:r>
      <w:r>
        <w:rPr>
          <w:rStyle w:val="FunctionTok"/>
        </w:rPr>
        <w:t xml:space="preserve">tidy</w:t>
      </w:r>
      <w:r>
        <w:rPr>
          <w:rStyle w:val="NormalTok"/>
        </w:rPr>
        <w:t xml:space="preserve">(mod1, </w:t>
      </w:r>
      <w:r>
        <w:rPr>
          <w:rStyle w:val="AttributeTok"/>
        </w:rPr>
        <w:t xml:space="preserve">conf.int =</w:t>
      </w:r>
      <w:r>
        <w:rPr>
          <w:rStyle w:val="NormalTok"/>
        </w:rPr>
        <w:t xml:space="preserve"> T)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-0.012</w:t>
            </w:r>
          </w:p>
        </w:tc>
      </w:tr>
    </w:tbl>
    <w:p>
      <w:pPr>
        <w:numPr>
          <w:ilvl w:val="0"/>
          <w:numId w:val="1006"/>
        </w:numPr>
        <w:pStyle w:val="Compact"/>
      </w:pPr>
      <w:r>
        <w:t xml:space="preserve">This is a</w:t>
      </w:r>
      <w:r>
        <w:t xml:space="preserve"> </w:t>
      </w:r>
      <w:r>
        <w:rPr>
          <w:bCs/>
          <w:b/>
        </w:rPr>
        <w:t xml:space="preserve">linear probability model</w:t>
      </w:r>
      <w:r>
        <w:t xml:space="preserve">.</w:t>
      </w:r>
    </w:p>
    <w:p>
      <w:pPr>
        <w:pStyle w:val="FirstParagraph"/>
      </w:pPr>
      <m:oMathPara>
        <m:oMathParaPr>
          <m:jc m:val="center"/>
        </m:oMathParaPr>
        <m:oMath>
          <m:acc>
            <m:accPr>
              <m:chr m:val="̂"/>
            </m:accPr>
            <m:e>
              <m:r>
                <m:rPr>
                  <m:sty m:val="p"/>
                </m:rPr>
                <m:t>b</m:t>
              </m:r>
              <m:r>
                <m:rPr>
                  <m:sty m:val="p"/>
                </m:rPr>
                <m:t>u</m:t>
              </m:r>
              <m:r>
                <m:rPr>
                  <m:sty m:val="p"/>
                </m:rPr>
                <m:t>r</m:t>
              </m:r>
              <m:r>
                <m:rPr>
                  <m:sty m:val="p"/>
                </m:rPr>
                <m:t>s</m:t>
              </m:r>
              <m:r>
                <m:rPr>
                  <m:sty m:val="p"/>
                </m:rPr>
                <m:t>t</m:t>
              </m:r>
            </m:e>
          </m:acc>
          <m:r>
            <m:rPr>
              <m:sty m:val="p"/>
            </m:rPr>
            <m:t>=</m:t>
          </m:r>
          <m:r>
            <m:t>2.905</m:t>
          </m:r>
          <m:r>
            <m:rPr>
              <m:sty m:val="p"/>
            </m:rPr>
            <m:t>−</m:t>
          </m:r>
          <m:r>
            <m:t>0.037</m:t>
          </m:r>
          <m:d>
            <m:dPr>
              <m:begChr m:val="("/>
              <m:endChr m:val=")"/>
              <m:sepChr m:val=""/>
              <m:grow/>
            </m:dPr>
            <m:e>
              <m:r>
                <m:rPr>
                  <m:sty m:val="p"/>
                </m:rPr>
                <m:t>temp</m:t>
              </m:r>
            </m:e>
          </m:d>
        </m:oMath>
      </m:oMathPara>
    </w:p>
    <w:bookmarkEnd w:id="32"/>
    <w:bookmarkStart w:id="36" w:name="plot-linear-probability-model"/>
    <w:p>
      <w:pPr>
        <w:pStyle w:val="Heading2"/>
      </w:pPr>
      <w:r>
        <w:t xml:space="preserve">Plot linear probability model?</w:t>
      </w:r>
    </w:p>
    <w:p>
      <w:pPr>
        <w:pStyle w:val="SourceCode"/>
      </w:pPr>
      <w:r>
        <w:rPr>
          <w:rStyle w:val="FunctionTok"/>
        </w:rPr>
        <w:t xml:space="preserve">ggplot</w:t>
      </w:r>
      <w:r>
        <w:rPr>
          <w:rStyle w:val="NormalTok"/>
        </w:rPr>
        <w:t xml:space="preserve">(orings1,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col =</w:t>
      </w:r>
      <w:r>
        <w:rPr>
          <w:rStyle w:val="NormalTok"/>
        </w:rPr>
        <w:t xml:space="preserve"> </w:t>
      </w:r>
      <w:r>
        <w:rPr>
          <w:rStyle w:val="StringTok"/>
        </w:rPr>
        <w:t xml:space="preserve">"navy"</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width =</w:t>
      </w:r>
      <w:r>
        <w:rPr>
          <w:rStyle w:val="NormalTok"/>
        </w:rPr>
        <w:t xml:space="preserve"> </w:t>
      </w:r>
      <w:r>
        <w:rPr>
          <w:rStyle w:val="DecValTok"/>
        </w:rPr>
        <w:t xml:space="preserve">0</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"Bursts more common at lower temperatures"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"23 prior space shuttle launches"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"Was there a burst? (1 = yes, 0 = no)"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"Launch Temp (F)"</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slides07w_files/figure-docx/unnamed-chunk-6-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It would help if we could see the individual launches…</w:t>
      </w:r>
    </w:p>
    <w:bookmarkEnd w:id="36"/>
    <w:bookmarkStart w:id="37" w:name="making-predictions-with-mod1"/>
    <w:p>
      <w:pPr>
        <w:pStyle w:val="Heading2"/>
      </w:pPr>
      <w:r>
        <w:t xml:space="preserve">Making Predictions with</w:t>
      </w:r>
      <w:r>
        <w:t xml:space="preserve"> </w:t>
      </w:r>
      <w:r>
        <w:rPr>
          <w:rStyle w:val="VerbatimChar"/>
        </w:rPr>
        <w:t xml:space="preserve">mod1</w:t>
      </w:r>
    </w:p>
    <w:p>
      <w:pPr>
        <w:pStyle w:val="SourceCode"/>
      </w:pPr>
      <w:r>
        <w:rPr>
          <w:rStyle w:val="NormalTok"/>
        </w:rPr>
        <w:t xml:space="preserve">mod1</w:t>
      </w:r>
      <w:r>
        <w:rPr>
          <w:rStyle w:val="SpecialCharTok"/>
        </w:rPr>
        <w:t xml:space="preserve">$</w:t>
      </w:r>
      <w:r>
        <w:rPr>
          <w:rStyle w:val="NormalTok"/>
        </w:rPr>
        <w:t xml:space="preserve">coefficients</w:t>
      </w:r>
    </w:p>
    <w:p>
      <w:pPr>
        <w:pStyle w:val="SourceCode"/>
      </w:pPr>
      <w:r>
        <w:rPr>
          <w:rStyle w:val="VerbatimChar"/>
        </w:rPr>
        <w:t xml:space="preserve">(Intercept)        temp </w:t>
      </w:r>
      <w:r>
        <w:br/>
      </w:r>
      <w:r>
        <w:rPr>
          <w:rStyle w:val="VerbatimChar"/>
        </w:rPr>
        <w:t xml:space="preserve"> 2.90476190 -0.03738095 </w:t>
      </w:r>
    </w:p>
    <w:p>
      <w:pPr>
        <w:numPr>
          <w:ilvl w:val="0"/>
          <w:numId w:val="1008"/>
        </w:numPr>
        <w:pStyle w:val="Compact"/>
      </w:pPr>
      <w:r>
        <w:t xml:space="preserve">What does</w:t>
      </w:r>
      <w:r>
        <w:t xml:space="preserve"> </w:t>
      </w:r>
      <w:r>
        <w:rPr>
          <w:rStyle w:val="VerbatimChar"/>
        </w:rPr>
        <w:t xml:space="preserve">mod1</w:t>
      </w:r>
      <w:r>
        <w:t xml:space="preserve"> </w:t>
      </w:r>
      <w:r>
        <w:t xml:space="preserve">predict for the probability of a burst if the temperature at launch is 70 degrees F?</w:t>
      </w:r>
    </w:p>
    <w:p>
      <w:pPr>
        <w:pStyle w:val="SourceCode"/>
      </w:pPr>
      <w:r>
        <w:rPr>
          <w:rStyle w:val="FunctionTok"/>
        </w:rPr>
        <w:t xml:space="preserve">predict</w:t>
      </w:r>
      <w:r>
        <w:rPr>
          <w:rStyle w:val="NormalTok"/>
        </w:rPr>
        <w:t xml:space="preserve">(mod1, </w:t>
      </w:r>
      <w:r>
        <w:rPr>
          <w:rStyle w:val="AttributeTok"/>
        </w:rPr>
        <w:t xml:space="preserve">newdata =</w:t>
      </w:r>
      <w:r>
        <w:rPr>
          <w:rStyle w:val="NormalTok"/>
        </w:rPr>
        <w:t xml:space="preserve"> </w:t>
      </w:r>
      <w:r>
        <w:rPr>
          <w:rStyle w:val="FunctionTok"/>
        </w:rPr>
        <w:t xml:space="preserve">tibble</w:t>
      </w:r>
      <w:r>
        <w:rPr>
          <w:rStyle w:val="NormalTok"/>
        </w:rPr>
        <w:t xml:space="preserve">(</w:t>
      </w:r>
      <w:r>
        <w:rPr>
          <w:rStyle w:val="AttributeTok"/>
        </w:rPr>
        <w:t xml:space="preserve">temp =</w:t>
      </w:r>
      <w:r>
        <w:rPr>
          <w:rStyle w:val="NormalTok"/>
        </w:rPr>
        <w:t xml:space="preserve"> </w:t>
      </w:r>
      <w:r>
        <w:rPr>
          <w:rStyle w:val="DecValTok"/>
        </w:rPr>
        <w:t xml:space="preserve">70</w:t>
      </w:r>
      <w:r>
        <w:rPr>
          <w:rStyle w:val="NormalTok"/>
        </w:rPr>
        <w:t xml:space="preserve">))</w:t>
      </w:r>
    </w:p>
    <w:p>
      <w:pPr>
        <w:pStyle w:val="SourceCode"/>
      </w:pPr>
      <w:r>
        <w:rPr>
          <w:rStyle w:val="VerbatimChar"/>
        </w:rPr>
        <w:t xml:space="preserve">        1 </w:t>
      </w:r>
      <w:r>
        <w:br/>
      </w:r>
      <w:r>
        <w:rPr>
          <w:rStyle w:val="VerbatimChar"/>
        </w:rPr>
        <w:t xml:space="preserve">0.2880952 </w:t>
      </w:r>
    </w:p>
    <w:p>
      <w:pPr>
        <w:numPr>
          <w:ilvl w:val="0"/>
          <w:numId w:val="1009"/>
        </w:numPr>
        <w:pStyle w:val="Compact"/>
      </w:pPr>
      <w:r>
        <w:t xml:space="preserve">What if the temperature was actually 60 degrees F?</w:t>
      </w:r>
    </w:p>
    <w:bookmarkEnd w:id="37"/>
    <w:bookmarkStart w:id="38" w:name="making-several-predictions-with-mod1"/>
    <w:p>
      <w:pPr>
        <w:pStyle w:val="Heading2"/>
      </w:pPr>
      <w:r>
        <w:t xml:space="preserve">Making Several Predictions with</w:t>
      </w:r>
      <w:r>
        <w:t xml:space="preserve"> </w:t>
      </w:r>
      <w:r>
        <w:rPr>
          <w:rStyle w:val="VerbatimChar"/>
        </w:rPr>
        <w:t xml:space="preserve">mod1</w:t>
      </w:r>
    </w:p>
    <w:p>
      <w:pPr>
        <w:pStyle w:val="FirstParagraph"/>
      </w:pPr>
      <w:r>
        <w:t xml:space="preserve">Let’s use our linear probability model</w:t>
      </w:r>
      <w:r>
        <w:t xml:space="preserve"> </w:t>
      </w:r>
      <w:r>
        <w:rPr>
          <w:rStyle w:val="VerbatimChar"/>
        </w:rPr>
        <w:t xml:space="preserve">mod1</w:t>
      </w:r>
      <w:r>
        <w:t xml:space="preserve"> </w:t>
      </w:r>
      <w:r>
        <w:t xml:space="preserve">to predict the probability of a burst at some other temperatures…</w:t>
      </w:r>
    </w:p>
    <w:p>
      <w:pPr>
        <w:pStyle w:val="SourceCode"/>
      </w:pPr>
      <w:r>
        <w:rPr>
          <w:rStyle w:val="NormalTok"/>
        </w:rPr>
        <w:t xml:space="preserve">newtemps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temp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50</w:t>
      </w:r>
      <w:r>
        <w:rPr>
          <w:rStyle w:val="NormalTok"/>
        </w:rPr>
        <w:t xml:space="preserve">, </w:t>
      </w:r>
      <w:r>
        <w:rPr>
          <w:rStyle w:val="DecValTok"/>
        </w:rPr>
        <w:t xml:space="preserve">31</w:t>
      </w:r>
      <w:r>
        <w:rPr>
          <w:rStyle w:val="NormalTok"/>
        </w:rPr>
        <w:t xml:space="preserve">))</w:t>
      </w:r>
      <w:r>
        <w:br/>
      </w:r>
      <w:r>
        <w:br/>
      </w:r>
      <w:r>
        <w:rPr>
          <w:rStyle w:val="FunctionTok"/>
        </w:rPr>
        <w:t xml:space="preserve">augment</w:t>
      </w:r>
      <w:r>
        <w:rPr>
          <w:rStyle w:val="NormalTok"/>
        </w:rPr>
        <w:t xml:space="preserve">(mod1, </w:t>
      </w:r>
      <w:r>
        <w:rPr>
          <w:rStyle w:val="AttributeTok"/>
        </w:rPr>
        <w:t xml:space="preserve">newdata =</w:t>
      </w:r>
      <w:r>
        <w:rPr>
          <w:rStyle w:val="NormalTok"/>
        </w:rPr>
        <w:t xml:space="preserve"> newtemps)</w:t>
      </w:r>
    </w:p>
    <w:p>
      <w:pPr>
        <w:pStyle w:val="SourceCode"/>
      </w:pPr>
      <w:r>
        <w:rPr>
          <w:rStyle w:val="VerbatimChar"/>
        </w:rPr>
        <w:t xml:space="preserve"># A tibble: 5 × 2</w:t>
      </w:r>
      <w:r>
        <w:br/>
      </w:r>
      <w:r>
        <w:rPr>
          <w:rStyle w:val="VerbatimChar"/>
        </w:rPr>
        <w:t xml:space="preserve">   temp .fitted</w:t>
      </w:r>
      <w:r>
        <w:br/>
      </w:r>
      <w:r>
        <w:rPr>
          <w:rStyle w:val="VerbatimChar"/>
        </w:rPr>
        <w:t xml:space="preserve">  &lt;dbl&gt;   &lt;dbl&gt;</w:t>
      </w:r>
      <w:r>
        <w:br/>
      </w:r>
      <w:r>
        <w:rPr>
          <w:rStyle w:val="VerbatimChar"/>
        </w:rPr>
        <w:t xml:space="preserve">1    80 -0.0857</w:t>
      </w:r>
      <w:r>
        <w:br/>
      </w:r>
      <w:r>
        <w:rPr>
          <w:rStyle w:val="VerbatimChar"/>
        </w:rPr>
        <w:t xml:space="preserve">2    70  0.288 </w:t>
      </w:r>
      <w:r>
        <w:br/>
      </w:r>
      <w:r>
        <w:rPr>
          <w:rStyle w:val="VerbatimChar"/>
        </w:rPr>
        <w:t xml:space="preserve">3    60  0.662 </w:t>
      </w:r>
      <w:r>
        <w:br/>
      </w:r>
      <w:r>
        <w:rPr>
          <w:rStyle w:val="VerbatimChar"/>
        </w:rPr>
        <w:t xml:space="preserve">4    50  1.04  </w:t>
      </w:r>
      <w:r>
        <w:br/>
      </w:r>
      <w:r>
        <w:rPr>
          <w:rStyle w:val="VerbatimChar"/>
        </w:rPr>
        <w:t xml:space="preserve">5    31  1.75  </w:t>
      </w:r>
    </w:p>
    <w:p>
      <w:pPr>
        <w:numPr>
          <w:ilvl w:val="0"/>
          <w:numId w:val="1010"/>
        </w:numPr>
        <w:pStyle w:val="Compact"/>
      </w:pPr>
      <w:r>
        <w:t xml:space="preserve">Uh, oh.</w:t>
      </w:r>
    </w:p>
    <w:bookmarkEnd w:id="38"/>
    <w:bookmarkStart w:id="42" w:name="residual-plots-for-mod1-12"/>
    <w:p>
      <w:pPr>
        <w:pStyle w:val="Heading2"/>
      </w:pPr>
      <w:r>
        <w:t xml:space="preserve">Residual Plots for</w:t>
      </w:r>
      <w:r>
        <w:t xml:space="preserve"> </w:t>
      </w:r>
      <w:r>
        <w:rPr>
          <w:rStyle w:val="VerbatimChar"/>
        </w:rPr>
        <w:t xml:space="preserve">mod1</w:t>
      </w:r>
      <w:r>
        <w:t xml:space="preserve">? (1/2)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slides07w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residual-plots-for-mod1-22"/>
    <w:p>
      <w:pPr>
        <w:pStyle w:val="Heading2"/>
      </w:pPr>
      <w:r>
        <w:t xml:space="preserve">Residual Plots for</w:t>
      </w:r>
      <w:r>
        <w:t xml:space="preserve"> </w:t>
      </w:r>
      <w:r>
        <w:rPr>
          <w:rStyle w:val="VerbatimChar"/>
        </w:rPr>
        <w:t xml:space="preserve">mod1</w:t>
      </w:r>
      <w:r>
        <w:t xml:space="preserve">? (2/2)</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plot</w:t>
      </w:r>
      <w:r>
        <w:rPr>
          <w:rStyle w:val="NormalTok"/>
        </w:rPr>
        <w:t xml:space="preserve">(mod1, </w:t>
      </w:r>
      <w:r>
        <w:rPr>
          <w:rStyle w:val="AttributeTok"/>
        </w:rPr>
        <w:t xml:space="preserve">which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slides07w_files/figure-docx/unnamed-chunk-11-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models-to-predict-a-binary-outcome"/>
    <w:p>
      <w:pPr>
        <w:pStyle w:val="Heading2"/>
      </w:pPr>
      <w:r>
        <w:t xml:space="preserve">Models to predict a Binary Outcome</w:t>
      </w:r>
    </w:p>
    <w:p>
      <w:pPr>
        <w:pStyle w:val="FirstParagraph"/>
      </w:pPr>
      <w:r>
        <w:t xml:space="preserve">Our outcome takes on two values (zero or one) and we then model the probability of a</w:t>
      </w:r>
      <w:r>
        <w:t xml:space="preserve"> </w:t>
      </w:r>
      <w:r>
        <w:t xml:space="preserve">“</w:t>
      </w:r>
      <w:r>
        <w:t xml:space="preserve">one</w:t>
      </w:r>
      <w:r>
        <w:t xml:space="preserve">”</w:t>
      </w:r>
      <w:r>
        <w:t xml:space="preserve"> </w:t>
      </w:r>
      <w:r>
        <w:t xml:space="preserve">response given a linear function of predictors.</w:t>
      </w:r>
    </w:p>
    <w:p>
      <w:pPr>
        <w:pStyle w:val="BodyText"/>
      </w:pPr>
      <w:r>
        <w:t xml:space="preserve">Idea 1: Use a</w:t>
      </w:r>
      <w:r>
        <w:t xml:space="preserve"> </w:t>
      </w:r>
      <w:r>
        <w:rPr>
          <w:iCs/>
          <w:i/>
        </w:rPr>
        <w:t xml:space="preserve">linear probability model</w:t>
      </w:r>
    </w:p>
    <w:p>
      <w:pPr>
        <w:numPr>
          <w:ilvl w:val="0"/>
          <w:numId w:val="1011"/>
        </w:numPr>
        <w:pStyle w:val="Compact"/>
      </w:pPr>
      <w:r>
        <w:t xml:space="preserve">Main problem: predicted probabilities that are less than 0 and/or greater than 1</w:t>
      </w:r>
    </w:p>
    <w:p>
      <w:pPr>
        <w:numPr>
          <w:ilvl w:val="0"/>
          <w:numId w:val="1011"/>
        </w:numPr>
        <w:pStyle w:val="Compact"/>
      </w:pPr>
      <w:r>
        <w:t xml:space="preserve">Also, how can we assume Normally distributed residuals when outcomes are 1 or 0?</w:t>
      </w:r>
    </w:p>
    <w:bookmarkEnd w:id="47"/>
    <w:bookmarkStart w:id="48" w:name="models-to-predict-a-binary-outcome-1"/>
    <w:p>
      <w:pPr>
        <w:pStyle w:val="Heading2"/>
      </w:pPr>
      <w:r>
        <w:t xml:space="preserve">Models to predict a Binary Outcome</w:t>
      </w:r>
    </w:p>
    <w:p>
      <w:pPr>
        <w:pStyle w:val="FirstParagraph"/>
      </w:pPr>
      <w:r>
        <w:t xml:space="preserve">Idea 2: Build a</w:t>
      </w:r>
      <w:r>
        <w:t xml:space="preserve"> </w:t>
      </w:r>
      <w:r>
        <w:rPr>
          <w:iCs/>
          <w:i/>
        </w:rPr>
        <w:t xml:space="preserve">non-linear</w:t>
      </w:r>
      <w:r>
        <w:t xml:space="preserve"> </w:t>
      </w:r>
      <w:r>
        <w:t xml:space="preserve">regression approach</w:t>
      </w:r>
    </w:p>
    <w:p>
      <w:pPr>
        <w:numPr>
          <w:ilvl w:val="0"/>
          <w:numId w:val="1012"/>
        </w:numPr>
        <w:pStyle w:val="Compact"/>
      </w:pPr>
      <w:r>
        <w:t xml:space="preserve">Most common approach: logistic regression, part of the class of</w:t>
      </w:r>
      <w:r>
        <w:t xml:space="preserve"> </w:t>
      </w:r>
      <w:r>
        <w:rPr>
          <w:iCs/>
          <w:i/>
        </w:rPr>
        <w:t xml:space="preserve">generalized</w:t>
      </w:r>
      <w:r>
        <w:t xml:space="preserve"> </w:t>
      </w:r>
      <w:r>
        <w:t xml:space="preserve">linear models</w:t>
      </w:r>
    </w:p>
    <w:bookmarkEnd w:id="48"/>
    <w:bookmarkEnd w:id="49"/>
    <w:bookmarkStart w:id="78" w:name="a-logistic-regression-model-fit-with-glm"/>
    <w:p>
      <w:pPr>
        <w:pStyle w:val="Heading1"/>
      </w:pPr>
      <w:r>
        <w:t xml:space="preserve">A Logistic Regression Model, fit with</w:t>
      </w:r>
      <w:r>
        <w:t xml:space="preserve"> </w:t>
      </w:r>
      <w:r>
        <w:rPr>
          <w:rStyle w:val="VerbatimChar"/>
        </w:rPr>
        <w:t xml:space="preserve">glm()</w:t>
      </w:r>
    </w:p>
    <w:bookmarkStart w:id="50" w:name="the-logit-link-and-logistic-function"/>
    <w:p>
      <w:pPr>
        <w:pStyle w:val="Heading2"/>
      </w:pPr>
      <w:r>
        <w:t xml:space="preserve">The Logit Link and Logistic Function</w:t>
      </w:r>
    </w:p>
    <w:p>
      <w:pPr>
        <w:pStyle w:val="FirstParagraph"/>
      </w:pPr>
      <w:r>
        <w:t xml:space="preserve">The function we use in logistic regression is called the</w:t>
      </w:r>
      <w:r>
        <w:t xml:space="preserve"> </w:t>
      </w:r>
      <w:r>
        <w:rPr>
          <w:bCs/>
          <w:b/>
        </w:rPr>
        <w:t xml:space="preserve">logit link</w:t>
      </w:r>
      <w:r>
        <w:t xml:space="preserve">.</w:t>
      </w:r>
    </w:p>
    <w:p>
      <w:pPr>
        <w:pStyle w:val="BodyText"/>
      </w:pPr>
      <m:oMathPara>
        <m:oMathParaPr>
          <m:jc m:val="center"/>
        </m:oMathParaPr>
        <m:oMath>
          <m:r>
            <m:t>l</m:t>
          </m:r>
          <m:r>
            <m:t>o</m:t>
          </m:r>
          <m:r>
            <m:t>g</m:t>
          </m:r>
          <m:r>
            <m:t>i</m:t>
          </m:r>
          <m:r>
            <m:t>t</m:t>
          </m:r>
          <m:d>
            <m:dPr>
              <m:begChr m:val="("/>
              <m:endChr m:val=")"/>
              <m:sepChr m:val=""/>
              <m:grow/>
            </m:dPr>
            <m:e>
              <m:r>
                <m:t>π</m:t>
              </m:r>
            </m:e>
          </m:d>
          <m:r>
            <m:rPr>
              <m:sty m:val="p"/>
            </m:rPr>
            <m:t>=</m:t>
          </m:r>
          <m:r>
            <m:t>l</m:t>
          </m:r>
          <m:r>
            <m:t>o</m:t>
          </m:r>
          <m:r>
            <m:t>g</m:t>
          </m:r>
          <m:d>
            <m:dPr>
              <m:begChr m:val="("/>
              <m:endChr m:val=")"/>
              <m:sepChr m:val=""/>
              <m:grow/>
            </m:dPr>
            <m:e>
              <m:f>
                <m:fPr>
                  <m:type m:val="bar"/>
                </m:fPr>
                <m:num>
                  <m:r>
                    <m:t>π</m:t>
                  </m:r>
                </m:num>
                <m:den>
                  <m:r>
                    <m:t>1</m:t>
                  </m:r>
                  <m:r>
                    <m:rPr>
                      <m:sty m:val="p"/>
                    </m:rPr>
                    <m:t>−</m:t>
                  </m:r>
                  <m:r>
                    <m:t>π</m:t>
                  </m:r>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k</m:t>
              </m:r>
            </m:sub>
          </m:sSub>
          <m:sSub>
            <m:e>
              <m:r>
                <m:t>X</m:t>
              </m:r>
            </m:e>
            <m:sub>
              <m:r>
                <m:t>k</m:t>
              </m:r>
            </m:sub>
          </m:sSub>
        </m:oMath>
      </m:oMathPara>
    </w:p>
    <w:p>
      <w:pPr>
        <w:pStyle w:val="FirstParagraph"/>
      </w:pPr>
      <w:r>
        <w:t xml:space="preserve">The inverse of the logit function is called the</w:t>
      </w:r>
      <w:r>
        <w:t xml:space="preserve"> </w:t>
      </w:r>
      <w:r>
        <w:rPr>
          <w:bCs/>
          <w:b/>
        </w:rPr>
        <w:t xml:space="preserve">logistic function</w:t>
      </w:r>
      <w:r>
        <w:t xml:space="preserve">. If logit(</w:t>
      </w:r>
      <m:oMath>
        <m:r>
          <m:t>π</m:t>
        </m:r>
      </m:oMath>
      <w:r>
        <w:t xml:space="preserve">) =</w:t>
      </w:r>
      <w:r>
        <w:t xml:space="preserve"> </w:t>
      </w:r>
      <m:oMath>
        <m:r>
          <m:t>η</m:t>
        </m:r>
      </m:oMath>
      <w:r>
        <w:t xml:space="preserve">, then</w:t>
      </w:r>
      <w:r>
        <w:t xml:space="preserve"> </w:t>
      </w:r>
      <m:oMath>
        <m:r>
          <m:t>π</m:t>
        </m:r>
        <m:r>
          <m:rPr>
            <m:sty m:val="p"/>
          </m:rPr>
          <m:t>=</m:t>
        </m:r>
        <m:f>
          <m:fPr>
            <m:type m:val="bar"/>
          </m:fPr>
          <m:num>
            <m:r>
              <m:t>e</m:t>
            </m:r>
            <m:r>
              <m:t>x</m:t>
            </m:r>
            <m:r>
              <m:t>p</m:t>
            </m:r>
            <m:d>
              <m:dPr>
                <m:begChr m:val="("/>
                <m:endChr m:val=")"/>
                <m:sepChr m:val=""/>
                <m:grow/>
              </m:dPr>
              <m:e>
                <m:r>
                  <m:t>η</m:t>
                </m:r>
              </m:e>
            </m:d>
          </m:num>
          <m:den>
            <m:r>
              <m:t>1</m:t>
            </m:r>
            <m:r>
              <m:rPr>
                <m:sty m:val="p"/>
              </m:rPr>
              <m:t>+</m:t>
            </m:r>
            <m:r>
              <m:t>e</m:t>
            </m:r>
            <m:r>
              <m:t>x</m:t>
            </m:r>
            <m:r>
              <m:t>p</m:t>
            </m:r>
            <m:d>
              <m:dPr>
                <m:begChr m:val="("/>
                <m:endChr m:val=")"/>
                <m:sepChr m:val=""/>
                <m:grow/>
              </m:dPr>
              <m:e>
                <m:r>
                  <m:t>η</m:t>
                </m:r>
              </m:e>
            </m:d>
          </m:den>
        </m:f>
      </m:oMath>
      <w:r>
        <w:t xml:space="preserve">.</w:t>
      </w:r>
    </w:p>
    <w:p>
      <w:pPr>
        <w:numPr>
          <w:ilvl w:val="0"/>
          <w:numId w:val="1013"/>
        </w:numPr>
        <w:pStyle w:val="Compact"/>
      </w:pPr>
      <w:r>
        <w:t xml:space="preserve">The logistic function</w:t>
      </w:r>
      <w:r>
        <w:t xml:space="preserve"> </w:t>
      </w:r>
      <m:oMath>
        <m:f>
          <m:fPr>
            <m:type m:val="bar"/>
          </m:fPr>
          <m:num>
            <m:sSup>
              <m:e>
                <m:r>
                  <m:t>e</m:t>
                </m:r>
              </m:e>
              <m:sup>
                <m:r>
                  <m:t>x</m:t>
                </m:r>
              </m:sup>
            </m:sSup>
          </m:num>
          <m:den>
            <m:r>
              <m:t>1</m:t>
            </m:r>
            <m:r>
              <m:rPr>
                <m:sty m:val="p"/>
              </m:rPr>
              <m:t>+</m:t>
            </m:r>
            <m:sSup>
              <m:e>
                <m:r>
                  <m:t>e</m:t>
                </m:r>
              </m:e>
              <m:sup>
                <m:r>
                  <m:t>x</m:t>
                </m:r>
              </m:sup>
            </m:sSup>
          </m:den>
        </m:f>
      </m:oMath>
      <w:r>
        <w:t xml:space="preserve"> </w:t>
      </w:r>
      <w:r>
        <w:t xml:space="preserve">takes any value</w:t>
      </w:r>
      <w:r>
        <w:t xml:space="preserve"> </w:t>
      </w:r>
      <m:oMath>
        <m:r>
          <m:t>x</m:t>
        </m:r>
      </m:oMath>
      <w:r>
        <w:t xml:space="preserve"> </w:t>
      </w:r>
      <w:r>
        <w:t xml:space="preserve">in the real numbers and returns a value between 0 and 1.</w:t>
      </w:r>
    </w:p>
    <w:bookmarkEnd w:id="50"/>
    <w:bookmarkStart w:id="54" w:name="the-logistic-function-y-fracex1-ex"/>
    <w:p>
      <w:pPr>
        <w:pStyle w:val="Heading2"/>
      </w:pPr>
      <w:r>
        <w:t xml:space="preserve">The Logistic Function</w:t>
      </w:r>
      <w:r>
        <w:t xml:space="preserve"> </w:t>
      </w:r>
      <m:oMath>
        <m:r>
          <m:t>y</m:t>
        </m:r>
        <m:r>
          <m:rPr>
            <m:sty m:val="p"/>
          </m:rPr>
          <m:t>=</m:t>
        </m:r>
        <m:f>
          <m:fPr>
            <m:type m:val="bar"/>
          </m:fPr>
          <m:num>
            <m:sSup>
              <m:e>
                <m:r>
                  <m:t>e</m:t>
                </m:r>
              </m:e>
              <m:sup>
                <m:r>
                  <m:t>x</m:t>
                </m:r>
              </m:sup>
            </m:sSup>
          </m:num>
          <m:den>
            <m:r>
              <m:t>1</m:t>
            </m:r>
            <m:r>
              <m:rPr>
                <m:sty m:val="p"/>
              </m:rPr>
              <m:t>+</m:t>
            </m:r>
            <m:sSup>
              <m:e>
                <m:r>
                  <m:t>e</m:t>
                </m:r>
              </m:e>
              <m:sup>
                <m:r>
                  <m:t>x</m:t>
                </m:r>
              </m:sup>
            </m:sSup>
          </m:den>
        </m:f>
      </m:oMath>
    </w:p>
    <w:p>
      <w:pPr>
        <w:pStyle w:val="FirstParagraph"/>
      </w:pPr>
      <w:r>
        <w:drawing>
          <wp:inline>
            <wp:extent cx="4620126" cy="4620126"/>
            <wp:effectExtent b="0" l="0" r="0" t="0"/>
            <wp:docPr descr="" title="" id="52" name="Picture"/>
            <a:graphic>
              <a:graphicData uri="http://schemas.openxmlformats.org/drawingml/2006/picture">
                <pic:pic>
                  <pic:nvPicPr>
                    <pic:cNvPr descr="slides07w_files/figure-docx/unnamed-chunk-12-1.png" id="53" name="Picture"/>
                    <pic:cNvPicPr>
                      <a:picLocks noChangeArrowheads="1" noChangeAspect="1"/>
                    </pic:cNvPicPr>
                  </pic:nvPicPr>
                  <pic:blipFill>
                    <a:blip r:embed="rId51"/>
                    <a:stretch>
                      <a:fillRect/>
                    </a:stretch>
                  </pic:blipFill>
                  <pic:spPr bwMode="auto">
                    <a:xfrm>
                      <a:off x="0" y="0"/>
                      <a:ext cx="4620126" cy="4620126"/>
                    </a:xfrm>
                    <a:prstGeom prst="rect">
                      <a:avLst/>
                    </a:prstGeom>
                    <a:noFill/>
                    <a:ln w="9525">
                      <a:noFill/>
                      <a:headEnd/>
                      <a:tailEnd/>
                    </a:ln>
                  </pic:spPr>
                </pic:pic>
              </a:graphicData>
            </a:graphic>
          </wp:inline>
        </w:drawing>
      </w:r>
    </w:p>
    <w:bookmarkEnd w:id="54"/>
    <w:bookmarkStart w:id="56" w:name="the-logit-or-log-odds"/>
    <w:p>
      <w:pPr>
        <w:pStyle w:val="Heading2"/>
      </w:pPr>
      <w:r>
        <w:t xml:space="preserve">The logit or log odds</w:t>
      </w:r>
    </w:p>
    <w:p>
      <w:pPr>
        <w:pStyle w:val="FirstParagraph"/>
      </w:pPr>
      <w:r>
        <w:t xml:space="preserve">We usually focus on the</w:t>
      </w:r>
      <w:r>
        <w:t xml:space="preserve"> </w:t>
      </w:r>
      <w:r>
        <w:rPr>
          <w:bCs/>
          <w:b/>
        </w:rPr>
        <w:t xml:space="preserve">logit</w:t>
      </w:r>
      <w:r>
        <w:t xml:space="preserve"> </w:t>
      </w:r>
      <w:r>
        <w:t xml:space="preserve">in statistical work, which is the inverse of the logistic function.</w:t>
      </w:r>
    </w:p>
    <w:p>
      <w:pPr>
        <w:numPr>
          <w:ilvl w:val="0"/>
          <w:numId w:val="1014"/>
        </w:numPr>
        <w:pStyle w:val="Compact"/>
      </w:pPr>
      <w:r>
        <w:t xml:space="preserve">If we have a probability</w:t>
      </w:r>
      <w:r>
        <w:t xml:space="preserve"> </w:t>
      </w:r>
      <m:oMath>
        <m:r>
          <m:t>π</m:t>
        </m:r>
        <m:r>
          <m:rPr>
            <m:sty m:val="p"/>
          </m:rPr>
          <m:t>&lt;</m:t>
        </m:r>
        <m:r>
          <m:t>0.5</m:t>
        </m:r>
      </m:oMath>
      <w:r>
        <w:t xml:space="preserve">, then</w:t>
      </w:r>
      <w:r>
        <w:t xml:space="preserve"> </w:t>
      </w:r>
      <m:oMath>
        <m:r>
          <m:t>l</m:t>
        </m:r>
        <m:r>
          <m:t>o</m:t>
        </m:r>
        <m:r>
          <m:t>g</m:t>
        </m:r>
        <m:r>
          <m:t>i</m:t>
        </m:r>
        <m:r>
          <m:t>t</m:t>
        </m:r>
        <m:d>
          <m:dPr>
            <m:begChr m:val="("/>
            <m:endChr m:val=")"/>
            <m:sepChr m:val=""/>
            <m:grow/>
          </m:dPr>
          <m:e>
            <m:r>
              <m:t>π</m:t>
            </m:r>
          </m:e>
        </m:d>
        <m:r>
          <m:rPr>
            <m:sty m:val="p"/>
          </m:rPr>
          <m:t>&lt;</m:t>
        </m:r>
        <m:r>
          <m:t>0</m:t>
        </m:r>
      </m:oMath>
      <w:r>
        <w:t xml:space="preserve">.</w:t>
      </w:r>
    </w:p>
    <w:p>
      <w:pPr>
        <w:numPr>
          <w:ilvl w:val="0"/>
          <w:numId w:val="1014"/>
        </w:numPr>
        <w:pStyle w:val="Compact"/>
      </w:pPr>
      <w:r>
        <w:t xml:space="preserve">If our probability</w:t>
      </w:r>
      <w:r>
        <w:t xml:space="preserve"> </w:t>
      </w:r>
      <m:oMath>
        <m:r>
          <m:t>π</m:t>
        </m:r>
        <m:r>
          <m:rPr>
            <m:sty m:val="p"/>
          </m:rPr>
          <m:t>&gt;</m:t>
        </m:r>
        <m:r>
          <m:t>0.5</m:t>
        </m:r>
      </m:oMath>
      <w:r>
        <w:t xml:space="preserve">, then</w:t>
      </w:r>
      <w:r>
        <w:t xml:space="preserve"> </w:t>
      </w:r>
      <m:oMath>
        <m:r>
          <m:t>l</m:t>
        </m:r>
        <m:r>
          <m:t>o</m:t>
        </m:r>
        <m:r>
          <m:t>g</m:t>
        </m:r>
        <m:r>
          <m:t>i</m:t>
        </m:r>
        <m:r>
          <m:t>t</m:t>
        </m:r>
        <m:d>
          <m:dPr>
            <m:begChr m:val="("/>
            <m:endChr m:val=")"/>
            <m:sepChr m:val=""/>
            <m:grow/>
          </m:dPr>
          <m:e>
            <m:r>
              <m:t>π</m:t>
            </m:r>
          </m:e>
        </m:d>
        <m:r>
          <m:rPr>
            <m:sty m:val="p"/>
          </m:rPr>
          <m:t>&gt;</m:t>
        </m:r>
        <m:r>
          <m:t>0</m:t>
        </m:r>
      </m:oMath>
      <w:r>
        <w:t xml:space="preserve">.</w:t>
      </w:r>
    </w:p>
    <w:p>
      <w:pPr>
        <w:numPr>
          <w:ilvl w:val="0"/>
          <w:numId w:val="1014"/>
        </w:numPr>
        <w:pStyle w:val="Compact"/>
      </w:pPr>
      <w:r>
        <w:t xml:space="preserve">Finally, if</w:t>
      </w:r>
      <w:r>
        <w:t xml:space="preserve"> </w:t>
      </w:r>
      <m:oMath>
        <m:r>
          <m:t>π</m:t>
        </m:r>
        <m:r>
          <m:rPr>
            <m:sty m:val="p"/>
          </m:rPr>
          <m:t>=</m:t>
        </m:r>
        <m:r>
          <m:t>0.5</m:t>
        </m:r>
      </m:oMath>
      <w:r>
        <w:t xml:space="preserve">, then</w:t>
      </w:r>
      <w:r>
        <w:t xml:space="preserve"> </w:t>
      </w:r>
      <m:oMath>
        <m:r>
          <m:t>l</m:t>
        </m:r>
        <m:r>
          <m:t>o</m:t>
        </m:r>
        <m:r>
          <m:t>g</m:t>
        </m:r>
        <m:r>
          <m:t>i</m:t>
        </m:r>
        <m:r>
          <m:t>t</m:t>
        </m:r>
        <m:d>
          <m:dPr>
            <m:begChr m:val="("/>
            <m:endChr m:val=")"/>
            <m:sepChr m:val=""/>
            <m:grow/>
          </m:dPr>
          <m:e>
            <m:r>
              <m:t>π</m:t>
            </m:r>
          </m:e>
        </m:d>
        <m:r>
          <m:rPr>
            <m:sty m:val="p"/>
          </m:rPr>
          <m:t>=</m:t>
        </m:r>
        <m:r>
          <m:t>0</m:t>
        </m:r>
      </m:oMath>
      <w:r>
        <w:t xml:space="preserve">.</w:t>
      </w:r>
    </w:p>
    <w:bookmarkStart w:id="55" w:name="why-is-this-helpful"/>
    <w:p>
      <w:pPr>
        <w:pStyle w:val="Heading3"/>
      </w:pPr>
      <w:r>
        <w:t xml:space="preserve">Why is this helpful?</w:t>
      </w:r>
    </w:p>
    <w:p>
      <w:pPr>
        <w:numPr>
          <w:ilvl w:val="0"/>
          <w:numId w:val="1015"/>
        </w:numPr>
        <w:pStyle w:val="Compact"/>
      </w:pPr>
      <w:r>
        <w:t xml:space="preserve">log(odds(Y = 1)) or logit(Y = 1) covers all real numbers.</w:t>
      </w:r>
    </w:p>
    <w:p>
      <w:pPr>
        <w:numPr>
          <w:ilvl w:val="0"/>
          <w:numId w:val="1015"/>
        </w:numPr>
        <w:pStyle w:val="Compact"/>
      </w:pPr>
      <w:r>
        <w:t xml:space="preserve">Prob(Y = 1) is restricted to [0, 1].</w:t>
      </w:r>
    </w:p>
    <w:bookmarkEnd w:id="55"/>
    <w:bookmarkEnd w:id="56"/>
    <w:bookmarkStart w:id="60" w:name="predicting-prevent-or-prno-event"/>
    <w:p>
      <w:pPr>
        <w:pStyle w:val="Heading2"/>
      </w:pPr>
      <w:r>
        <w:t xml:space="preserve">Predicting Pr(event) or Pr(no event)</w:t>
      </w:r>
    </w:p>
    <w:p>
      <w:pPr>
        <w:numPr>
          <w:ilvl w:val="0"/>
          <w:numId w:val="1016"/>
        </w:numPr>
        <w:pStyle w:val="Compact"/>
      </w:pPr>
      <w:r>
        <w:t xml:space="preserve">Can we flip the story?</w:t>
      </w:r>
    </w:p>
    <w:p>
      <w:pPr>
        <w:pStyle w:val="FirstParagraph"/>
      </w:pPr>
      <w:r>
        <w:drawing>
          <wp:inline>
            <wp:extent cx="4620126" cy="4620126"/>
            <wp:effectExtent b="0" l="0" r="0" t="0"/>
            <wp:docPr descr="" title="" id="58" name="Picture"/>
            <a:graphic>
              <a:graphicData uri="http://schemas.openxmlformats.org/drawingml/2006/picture">
                <pic:pic>
                  <pic:nvPicPr>
                    <pic:cNvPr descr="slides07w_files/figure-docx/unnamed-chunk-13-1.png" id="59" name="Picture"/>
                    <pic:cNvPicPr>
                      <a:picLocks noChangeArrowheads="1" noChangeAspect="1"/>
                    </pic:cNvPicPr>
                  </pic:nvPicPr>
                  <pic:blipFill>
                    <a:blip r:embed="rId57"/>
                    <a:stretch>
                      <a:fillRect/>
                    </a:stretch>
                  </pic:blipFill>
                  <pic:spPr bwMode="auto">
                    <a:xfrm>
                      <a:off x="0" y="0"/>
                      <a:ext cx="4620126" cy="4620126"/>
                    </a:xfrm>
                    <a:prstGeom prst="rect">
                      <a:avLst/>
                    </a:prstGeom>
                    <a:noFill/>
                    <a:ln w="9525">
                      <a:noFill/>
                      <a:headEnd/>
                      <a:tailEnd/>
                    </a:ln>
                  </pic:spPr>
                </pic:pic>
              </a:graphicData>
            </a:graphic>
          </wp:inline>
        </w:drawing>
      </w:r>
    </w:p>
    <w:bookmarkEnd w:id="60"/>
    <w:bookmarkStart w:id="61" w:name="back-to-predicting-probburst"/>
    <w:p>
      <w:pPr>
        <w:pStyle w:val="Heading2"/>
      </w:pPr>
      <w:r>
        <w:t xml:space="preserve">Back to predicting Prob(burst)</w:t>
      </w:r>
    </w:p>
    <w:p>
      <w:pPr>
        <w:pStyle w:val="FirstParagraph"/>
      </w:pPr>
      <w:r>
        <w:t xml:space="preserve">We’ll use the</w:t>
      </w:r>
      <w:r>
        <w:t xml:space="preserve"> </w:t>
      </w:r>
      <w:r>
        <w:rPr>
          <w:rStyle w:val="VerbatimChar"/>
        </w:rPr>
        <w:t xml:space="preserve">glm</w:t>
      </w:r>
      <w:r>
        <w:t xml:space="preserve"> </w:t>
      </w:r>
      <w:r>
        <w:t xml:space="preserve">function in R, specifying a logistic regression model.</w:t>
      </w:r>
    </w:p>
    <w:p>
      <w:pPr>
        <w:numPr>
          <w:ilvl w:val="0"/>
          <w:numId w:val="1017"/>
        </w:numPr>
        <w:pStyle w:val="Compact"/>
      </w:pPr>
      <w:r>
        <w:t xml:space="preserve">Instead of predicting</w:t>
      </w:r>
      <w:r>
        <w:t xml:space="preserve"> </w:t>
      </w:r>
      <m:oMath>
        <m:r>
          <m:t>P</m:t>
        </m:r>
        <m:r>
          <m:t>r</m:t>
        </m:r>
        <m:d>
          <m:dPr>
            <m:begChr m:val="("/>
            <m:endChr m:val=")"/>
            <m:sepChr m:val=""/>
            <m:grow/>
          </m:dPr>
          <m:e>
            <m:r>
              <m:t>b</m:t>
            </m:r>
            <m:r>
              <m:t>u</m:t>
            </m:r>
            <m:r>
              <m:t>r</m:t>
            </m:r>
            <m:r>
              <m:t>s</m:t>
            </m:r>
            <m:r>
              <m:t>t</m:t>
            </m:r>
          </m:e>
        </m:d>
      </m:oMath>
      <w:r>
        <w:t xml:space="preserve">, we’re predicting</w:t>
      </w:r>
      <w:r>
        <w:t xml:space="preserve"> </w:t>
      </w:r>
      <m:oMath>
        <m:r>
          <m:t>l</m:t>
        </m:r>
        <m:r>
          <m:t>o</m:t>
        </m:r>
        <m:r>
          <m:t>g</m:t>
        </m:r>
        <m:d>
          <m:dPr>
            <m:begChr m:val="("/>
            <m:endChr m:val=")"/>
            <m:sepChr m:val=""/>
            <m:grow/>
          </m:dPr>
          <m:e>
            <m:r>
              <m:t>o</m:t>
            </m:r>
            <m:r>
              <m:t>d</m:t>
            </m:r>
            <m:r>
              <m:t>d</m:t>
            </m:r>
            <m:r>
              <m:t>s</m:t>
            </m:r>
            <m:d>
              <m:dPr>
                <m:begChr m:val="("/>
                <m:endChr m:val=")"/>
                <m:sepChr m:val=""/>
                <m:grow/>
              </m:dPr>
              <m:e>
                <m:r>
                  <m:t>b</m:t>
                </m:r>
                <m:r>
                  <m:t>u</m:t>
                </m:r>
                <m:r>
                  <m:t>r</m:t>
                </m:r>
                <m:r>
                  <m:t>s</m:t>
                </m:r>
                <m:r>
                  <m:t>t</m:t>
                </m:r>
              </m:e>
            </m:d>
          </m:e>
        </m:d>
      </m:oMath>
      <w:r>
        <w:t xml:space="preserve"> </w:t>
      </w:r>
      <w:r>
        <w:t xml:space="preserve">or</w:t>
      </w:r>
      <w:r>
        <w:t xml:space="preserve"> </w:t>
      </w:r>
      <m:oMath>
        <m:r>
          <m:t>l</m:t>
        </m:r>
        <m:r>
          <m:t>o</m:t>
        </m:r>
        <m:r>
          <m:t>g</m:t>
        </m:r>
        <m:r>
          <m:t>i</m:t>
        </m:r>
        <m:r>
          <m:t>t</m:t>
        </m:r>
        <m:d>
          <m:dPr>
            <m:begChr m:val="("/>
            <m:endChr m:val=")"/>
            <m:sepChr m:val=""/>
            <m:grow/>
          </m:dPr>
          <m:e>
            <m:r>
              <m:t>b</m:t>
            </m:r>
            <m:r>
              <m:t>u</m:t>
            </m:r>
            <m:r>
              <m:t>r</m:t>
            </m:r>
            <m:r>
              <m:t>s</m:t>
            </m:r>
            <m:r>
              <m:t>t</m:t>
            </m:r>
          </m:e>
        </m:d>
      </m:oMath>
      <w:r>
        <w:t xml:space="preserve">.</w:t>
      </w:r>
    </w:p>
    <w:bookmarkEnd w:id="61"/>
    <w:bookmarkStart w:id="62" w:name="mod2-for-probburst"/>
    <w:p>
      <w:pPr>
        <w:pStyle w:val="Heading2"/>
      </w:pPr>
      <w:r>
        <w:rPr>
          <w:rStyle w:val="VerbatimChar"/>
        </w:rPr>
        <w:t xml:space="preserve">mod2</w:t>
      </w:r>
      <w:r>
        <w:t xml:space="preserve"> </w:t>
      </w:r>
      <w:r>
        <w:t xml:space="preserve">for Prob(burst)</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w:t>
      </w:r>
      <w:r>
        <w:rPr>
          <w:rStyle w:val="NormalTok"/>
        </w:rPr>
        <w:t xml:space="preserve">(burst </w:t>
      </w:r>
      <w:r>
        <w:rPr>
          <w:rStyle w:val="SpecialCharTok"/>
        </w:rPr>
        <w:t xml:space="preserve">~</w:t>
      </w:r>
      <w:r>
        <w:rPr>
          <w:rStyle w:val="NormalTok"/>
        </w:rPr>
        <w:t xml:space="preserve"> temp, </w:t>
      </w:r>
      <w:r>
        <w:rPr>
          <w:rStyle w:val="AttributeTok"/>
        </w:rPr>
        <w:t xml:space="preserve">data =</w:t>
      </w:r>
      <w:r>
        <w:rPr>
          <w:rStyle w:val="NormalTok"/>
        </w:rPr>
        <w:t xml:space="preserve"> orings1,</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br/>
      </w:r>
      <w:r>
        <w:rPr>
          <w:rStyle w:val="FunctionTok"/>
        </w:rPr>
        <w:t xml:space="preserve">tidy</w:t>
      </w:r>
      <w:r>
        <w:rPr>
          <w:rStyle w:val="NormalTok"/>
        </w:rPr>
        <w:t xml:space="preserve">(mod2,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-0.061</w:t>
            </w:r>
          </w:p>
        </w:tc>
      </w:tr>
    </w:tbl>
    <w:p>
      <w:pPr>
        <w:pStyle w:val="FirstParagraph"/>
      </w:pPr>
      <m:oMathPara>
        <m:oMathParaPr>
          <m:jc m:val="center"/>
        </m:oMathParaPr>
        <m:oMath>
          <m:r>
            <m:rPr>
              <m:sty m:val="p"/>
            </m:rPr>
            <m:t>log</m:t>
          </m:r>
          <m:d>
            <m:dPr>
              <m:begChr m:val="["/>
              <m:endChr m:val="]"/>
              <m:sepChr m:val=""/>
              <m:grow/>
            </m:dPr>
            <m:e>
              <m:f>
                <m:fPr>
                  <m:type m:val="bar"/>
                </m:fPr>
                <m:num>
                  <m:acc>
                    <m:accPr>
                      <m:chr m:val="̂"/>
                    </m:accPr>
                    <m:e>
                      <m:r>
                        <m:t>P</m:t>
                      </m:r>
                      <m:d>
                        <m:dPr>
                          <m:begChr m:val="("/>
                          <m:endChr m:val=")"/>
                          <m:sepChr m:val=""/>
                          <m:grow/>
                        </m:dPr>
                        <m:e>
                          <m:r>
                            <m:rPr>
                              <m:sty m:val="p"/>
                            </m:rPr>
                            <m:t>burst</m:t>
                          </m:r>
                          <m:r>
                            <m:rPr>
                              <m:sty m:val="p"/>
                            </m:rPr>
                            <m:t>=</m:t>
                          </m:r>
                          <m:r>
                            <m:rPr>
                              <m:sty m:val="p"/>
                            </m:rPr>
                            <m:t>1</m:t>
                          </m:r>
                        </m:e>
                      </m:d>
                    </m:e>
                  </m:acc>
                </m:num>
                <m:den>
                  <m:r>
                    <m:t>1</m:t>
                  </m:r>
                  <m:r>
                    <m:rPr>
                      <m:sty m:val="p"/>
                    </m:rPr>
                    <m:t>−</m:t>
                  </m:r>
                  <m:acc>
                    <m:accPr>
                      <m:chr m:val="̂"/>
                    </m:accPr>
                    <m:e>
                      <m:r>
                        <m:t>P</m:t>
                      </m:r>
                      <m:d>
                        <m:dPr>
                          <m:begChr m:val="("/>
                          <m:endChr m:val=")"/>
                          <m:sepChr m:val=""/>
                          <m:grow/>
                        </m:dPr>
                        <m:e>
                          <m:r>
                            <m:rPr>
                              <m:sty m:val="p"/>
                            </m:rPr>
                            <m:t>burst</m:t>
                          </m:r>
                          <m:r>
                            <m:rPr>
                              <m:sty m:val="p"/>
                            </m:rPr>
                            <m:t>=</m:t>
                          </m:r>
                          <m:r>
                            <m:rPr>
                              <m:sty m:val="p"/>
                            </m:rPr>
                            <m:t>1</m:t>
                          </m:r>
                        </m:e>
                      </m:d>
                    </m:e>
                  </m:acc>
                </m:den>
              </m:f>
            </m:e>
          </m:d>
          <m:r>
            <m:rPr>
              <m:sty m:val="p"/>
            </m:rPr>
            <m:t>=</m:t>
          </m:r>
          <m:r>
            <m:t>15.043</m:t>
          </m:r>
          <m:r>
            <m:rPr>
              <m:sty m:val="p"/>
            </m:rPr>
            <m:t>−</m:t>
          </m:r>
          <m:r>
            <m:t>0.232</m:t>
          </m:r>
          <m:d>
            <m:dPr>
              <m:begChr m:val="("/>
              <m:endChr m:val=")"/>
              <m:sepChr m:val=""/>
              <m:grow/>
            </m:dPr>
            <m:e>
              <m:r>
                <m:rPr>
                  <m:sty m:val="p"/>
                </m:rPr>
                <m:t>temp</m:t>
              </m:r>
            </m:e>
          </m:d>
        </m:oMath>
      </m:oMathPara>
    </w:p>
    <w:bookmarkEnd w:id="62"/>
    <w:bookmarkStart w:id="63" w:name="predicting-with-mod2"/>
    <w:p>
      <w:pPr>
        <w:pStyle w:val="Heading2"/>
      </w:pPr>
      <w:r>
        <w:t xml:space="preserve">Predicting with</w:t>
      </w:r>
      <w:r>
        <w:t xml:space="preserve"> </w:t>
      </w:r>
      <w:r>
        <w:rPr>
          <w:rStyle w:val="VerbatimChar"/>
        </w:rPr>
        <w:t xml:space="preserve">mod2</w:t>
      </w:r>
    </w:p>
    <w:p>
      <w:pPr>
        <w:numPr>
          <w:ilvl w:val="0"/>
          <w:numId w:val="1018"/>
        </w:numPr>
        <w:pStyle w:val="Compact"/>
      </w:pPr>
      <w:r>
        <w:t xml:space="preserve">For a temperature of 70 F at launch, what is our prediction?</w:t>
      </w:r>
    </w:p>
    <w:p>
      <w:pPr>
        <w:pStyle w:val="FirstParagraph"/>
      </w:pPr>
      <w:r>
        <w:t xml:space="preserve">log(odds(burst)) = 15.043 - 0.232 (70) = -1.197</w:t>
      </w:r>
    </w:p>
    <w:p>
      <w:pPr>
        <w:numPr>
          <w:ilvl w:val="0"/>
          <w:numId w:val="1019"/>
        </w:numPr>
        <w:pStyle w:val="Compact"/>
      </w:pPr>
      <w:r>
        <w:t xml:space="preserve">Exponentiate to get the odds…</w:t>
      </w:r>
    </w:p>
    <w:p>
      <w:pPr>
        <w:pStyle w:val="FirstParagraph"/>
      </w:pPr>
      <w:r>
        <w:t xml:space="preserve">odds(burst) = exp(-1.197) = 0.302</w:t>
      </w:r>
    </w:p>
    <w:p>
      <w:pPr>
        <w:numPr>
          <w:ilvl w:val="0"/>
          <w:numId w:val="1020"/>
        </w:numPr>
        <w:pStyle w:val="Compact"/>
      </w:pPr>
      <w:r>
        <w:t xml:space="preserve">so, we can estimate the probability by</w:t>
      </w:r>
    </w:p>
    <w:p>
      <w:pPr>
        <w:pStyle w:val="FirstParagraph"/>
      </w:pPr>
      <m:oMathPara>
        <m:oMathParaPr>
          <m:jc m:val="center"/>
        </m:oMathParaPr>
        <m:oMath>
          <m:r>
            <m:t>P</m:t>
          </m:r>
          <m:r>
            <m:t>r</m:t>
          </m:r>
          <m:d>
            <m:dPr>
              <m:begChr m:val="("/>
              <m:endChr m:val=")"/>
              <m:sepChr m:val=""/>
              <m:grow/>
            </m:dPr>
            <m:e>
              <m:r>
                <m:t>b</m:t>
              </m:r>
              <m:r>
                <m:t>u</m:t>
              </m:r>
              <m:r>
                <m:t>r</m:t>
              </m:r>
              <m:r>
                <m:t>s</m:t>
              </m:r>
              <m:r>
                <m:t>t</m:t>
              </m:r>
            </m:e>
          </m:d>
          <m:r>
            <m:rPr>
              <m:sty m:val="p"/>
            </m:rPr>
            <m:t>=</m:t>
          </m:r>
          <m:f>
            <m:fPr>
              <m:type m:val="bar"/>
            </m:fPr>
            <m:num>
              <m:r>
                <m:t>0.302</m:t>
              </m:r>
            </m:num>
            <m:den>
              <m:d>
                <m:dPr>
                  <m:begChr m:val="("/>
                  <m:endChr m:val=")"/>
                  <m:sepChr m:val=""/>
                  <m:grow/>
                </m:dPr>
                <m:e>
                  <m:r>
                    <m:t>0.302</m:t>
                  </m:r>
                  <m:r>
                    <m:rPr>
                      <m:sty m:val="p"/>
                    </m:rPr>
                    <m:t>+</m:t>
                  </m:r>
                  <m:r>
                    <m:t>1</m:t>
                  </m:r>
                </m:e>
              </m:d>
            </m:den>
          </m:f>
          <m:r>
            <m:rPr>
              <m:sty m:val="p"/>
            </m:rPr>
            <m:t>=</m:t>
          </m:r>
          <m:r>
            <m:t>0.232</m:t>
          </m:r>
          <m:r>
            <m:rPr>
              <m:sty m:val="p"/>
            </m:rPr>
            <m:t>.</m:t>
          </m:r>
        </m:oMath>
      </m:oMathPara>
    </w:p>
    <w:bookmarkEnd w:id="63"/>
    <w:bookmarkStart w:id="64" w:name="prediction-from-mod2-for-temp-60"/>
    <w:p>
      <w:pPr>
        <w:pStyle w:val="Heading2"/>
      </w:pPr>
      <w:r>
        <w:t xml:space="preserve">Prediction from</w:t>
      </w:r>
      <w:r>
        <w:t xml:space="preserve"> </w:t>
      </w:r>
      <w:r>
        <w:rPr>
          <w:rStyle w:val="VerbatimChar"/>
        </w:rPr>
        <w:t xml:space="preserve">mod2</w:t>
      </w:r>
      <w:r>
        <w:t xml:space="preserve"> </w:t>
      </w:r>
      <w:r>
        <w:t xml:space="preserve">for temp = 60</w:t>
      </w:r>
    </w:p>
    <w:p>
      <w:pPr>
        <w:pStyle w:val="FirstParagraph"/>
      </w:pPr>
      <w:r>
        <w:t xml:space="preserve">What is the predicted probability of a burst if the temperature is 60 degrees?</w:t>
      </w:r>
    </w:p>
    <w:p>
      <w:pPr>
        <w:numPr>
          <w:ilvl w:val="0"/>
          <w:numId w:val="1021"/>
        </w:numPr>
      </w:pPr>
      <w:r>
        <w:t xml:space="preserve">log(odds(burst)) = 15.043 - 0.232 (60) = 1.123</w:t>
      </w:r>
    </w:p>
    <w:p>
      <w:pPr>
        <w:numPr>
          <w:ilvl w:val="0"/>
          <w:numId w:val="1021"/>
        </w:numPr>
      </w:pPr>
      <w:r>
        <w:t xml:space="preserve">odds(burst) = exp(1.123) = 3.074</w:t>
      </w:r>
    </w:p>
    <w:p>
      <w:pPr>
        <w:numPr>
          <w:ilvl w:val="0"/>
          <w:numId w:val="1021"/>
        </w:numPr>
      </w:pPr>
      <w:r>
        <w:t xml:space="preserve">Pr(burst) = 3.074 / (3.074 + 1) = 0.755</w:t>
      </w:r>
    </w:p>
    <w:bookmarkEnd w:id="64"/>
    <w:bookmarkStart w:id="65" w:name="will-augment-do-this-as-well"/>
    <w:p>
      <w:pPr>
        <w:pStyle w:val="Heading2"/>
      </w:pPr>
      <w:r>
        <w:t xml:space="preserve">Will</w:t>
      </w:r>
      <w:r>
        <w:t xml:space="preserve"> </w:t>
      </w:r>
      <w:r>
        <w:rPr>
          <w:rStyle w:val="VerbatimChar"/>
        </w:rPr>
        <w:t xml:space="preserve">augment</w:t>
      </w:r>
      <w:r>
        <w:t xml:space="preserve"> </w:t>
      </w:r>
      <w:r>
        <w:t xml:space="preserve">do this, as well?</w:t>
      </w:r>
    </w:p>
    <w:p>
      <w:pPr>
        <w:pStyle w:val="FirstParagraph"/>
      </w:pPr>
      <w:r>
        <w:t xml:space="preserve">Yes, and it will retain many more decimal places in intermediate calculations…</w:t>
      </w:r>
    </w:p>
    <w:p>
      <w:pPr>
        <w:pStyle w:val="SourceCode"/>
      </w:pPr>
      <w:r>
        <w:rPr>
          <w:rStyle w:val="NormalTok"/>
        </w:rPr>
        <w:t xml:space="preserve">temps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temp =</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br/>
      </w:r>
      <w:r>
        <w:br/>
      </w:r>
      <w:r>
        <w:rPr>
          <w:rStyle w:val="FunctionTok"/>
        </w:rPr>
        <w:t xml:space="preserve">augment</w:t>
      </w:r>
      <w:r>
        <w:rPr>
          <w:rStyle w:val="NormalTok"/>
        </w:rPr>
        <w:t xml:space="preserve">(mod2, </w:t>
      </w:r>
      <w:r>
        <w:rPr>
          <w:rStyle w:val="AttributeTok"/>
        </w:rPr>
        <w:t xml:space="preserve">newdata =</w:t>
      </w:r>
      <w:r>
        <w:rPr>
          <w:rStyle w:val="NormalTok"/>
        </w:rPr>
        <w:t xml:space="preserve"> temps, </w:t>
      </w:r>
      <w:r>
        <w:rPr>
          <w:rStyle w:val="AttributeTok"/>
        </w:rPr>
        <w:t xml:space="preserve">type.predict =</w:t>
      </w:r>
      <w:r>
        <w:rPr>
          <w:rStyle w:val="NormalTok"/>
        </w:rPr>
        <w:t xml:space="preserve"> </w:t>
      </w:r>
      <w:r>
        <w:rPr>
          <w:rStyle w:val="StringTok"/>
        </w:rPr>
        <w:t xml:space="preserve">"link"</w:t>
      </w:r>
      <w:r>
        <w:rPr>
          <w:rStyle w:val="NormalTok"/>
        </w:rPr>
        <w:t xml:space="preserve">)</w:t>
      </w:r>
    </w:p>
    <w:p>
      <w:pPr>
        <w:pStyle w:val="SourceCode"/>
      </w:pPr>
      <w:r>
        <w:rPr>
          <w:rStyle w:val="VerbatimChar"/>
        </w:rPr>
        <w:t xml:space="preserve"># A tibble: 2 × 2</w:t>
      </w:r>
      <w:r>
        <w:br/>
      </w:r>
      <w:r>
        <w:rPr>
          <w:rStyle w:val="VerbatimChar"/>
        </w:rPr>
        <w:t xml:space="preserve">   temp .fitted</w:t>
      </w:r>
      <w:r>
        <w:br/>
      </w:r>
      <w:r>
        <w:rPr>
          <w:rStyle w:val="VerbatimChar"/>
        </w:rPr>
        <w:t xml:space="preserve">  &lt;dbl&gt;   &lt;dbl&gt;</w:t>
      </w:r>
      <w:r>
        <w:br/>
      </w:r>
      <w:r>
        <w:rPr>
          <w:rStyle w:val="VerbatimChar"/>
        </w:rPr>
        <w:t xml:space="preserve">1    60    1.11</w:t>
      </w:r>
      <w:r>
        <w:br/>
      </w:r>
      <w:r>
        <w:rPr>
          <w:rStyle w:val="VerbatimChar"/>
        </w:rPr>
        <w:t xml:space="preserve">2    70   -1.21</w:t>
      </w:r>
    </w:p>
    <w:p>
      <w:pPr>
        <w:pStyle w:val="SourceCode"/>
      </w:pPr>
      <w:r>
        <w:rPr>
          <w:rStyle w:val="FunctionTok"/>
        </w:rPr>
        <w:t xml:space="preserve">augment</w:t>
      </w:r>
      <w:r>
        <w:rPr>
          <w:rStyle w:val="NormalTok"/>
        </w:rPr>
        <w:t xml:space="preserve">(mod2, </w:t>
      </w:r>
      <w:r>
        <w:rPr>
          <w:rStyle w:val="AttributeTok"/>
        </w:rPr>
        <w:t xml:space="preserve">newdata =</w:t>
      </w:r>
      <w:r>
        <w:rPr>
          <w:rStyle w:val="NormalTok"/>
        </w:rPr>
        <w:t xml:space="preserve"> temps, </w:t>
      </w:r>
      <w:r>
        <w:rPr>
          <w:rStyle w:val="AttributeTok"/>
        </w:rPr>
        <w:t xml:space="preserve">type.predict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A tibble: 2 × 2</w:t>
      </w:r>
      <w:r>
        <w:br/>
      </w:r>
      <w:r>
        <w:rPr>
          <w:rStyle w:val="VerbatimChar"/>
        </w:rPr>
        <w:t xml:space="preserve">   temp .fitted</w:t>
      </w:r>
      <w:r>
        <w:br/>
      </w:r>
      <w:r>
        <w:rPr>
          <w:rStyle w:val="VerbatimChar"/>
        </w:rPr>
        <w:t xml:space="preserve">  &lt;dbl&gt;   &lt;dbl&gt;</w:t>
      </w:r>
      <w:r>
        <w:br/>
      </w:r>
      <w:r>
        <w:rPr>
          <w:rStyle w:val="VerbatimChar"/>
        </w:rPr>
        <w:t xml:space="preserve">1    60   0.753</w:t>
      </w:r>
      <w:r>
        <w:br/>
      </w:r>
      <w:r>
        <w:rPr>
          <w:rStyle w:val="VerbatimChar"/>
        </w:rPr>
        <w:t xml:space="preserve">2    70   0.230</w:t>
      </w:r>
    </w:p>
    <w:bookmarkEnd w:id="65"/>
    <w:bookmarkStart w:id="69" w:name="plotting-the-logistic-regression-model"/>
    <w:p>
      <w:pPr>
        <w:pStyle w:val="Heading2"/>
      </w:pPr>
      <w:r>
        <w:t xml:space="preserve">Plotting the Logistic Regression Model</w:t>
      </w:r>
    </w:p>
    <w:p>
      <w:pPr>
        <w:pStyle w:val="FirstParagraph"/>
      </w:pPr>
      <w:r>
        <w:t xml:space="preserve">Use the</w:t>
      </w:r>
      <w:r>
        <w:t xml:space="preserve"> </w:t>
      </w:r>
      <w:r>
        <w:rPr>
          <w:rStyle w:val="VerbatimChar"/>
        </w:rPr>
        <w:t xml:space="preserve">augment</w:t>
      </w:r>
      <w:r>
        <w:t xml:space="preserve"> </w:t>
      </w:r>
      <w:r>
        <w:t xml:space="preserve">function to get the fitted probabilities into the original data, then plot.</w:t>
      </w:r>
    </w:p>
    <w:p>
      <w:pPr>
        <w:numPr>
          <w:ilvl w:val="0"/>
          <w:numId w:val="1022"/>
        </w:numPr>
        <w:pStyle w:val="Compact"/>
      </w:pPr>
      <w:r>
        <w:t xml:space="preserve">Note that we’re just connecting the predictions made for observed</w:t>
      </w:r>
      <w:r>
        <w:t xml:space="preserve"> </w:t>
      </w:r>
      <w:r>
        <w:rPr>
          <w:rStyle w:val="VerbatimChar"/>
        </w:rPr>
        <w:t xml:space="preserve">temp</w:t>
      </w:r>
      <w:r>
        <w:t xml:space="preserve"> </w:t>
      </w:r>
      <w:r>
        <w:t xml:space="preserve">values with</w:t>
      </w:r>
      <w:r>
        <w:t xml:space="preserve"> </w:t>
      </w:r>
      <w:r>
        <w:rPr>
          <w:rStyle w:val="VerbatimChar"/>
        </w:rPr>
        <w:t xml:space="preserve">geom_line</w:t>
      </w:r>
      <w:r>
        <w:t xml:space="preserve">, so the appearance of the function isn’t as smooth as the actual logistic regression model.</w:t>
      </w:r>
    </w:p>
    <w:p>
      <w:pPr>
        <w:pStyle w:val="SourceCode"/>
      </w:pPr>
      <w:r>
        <w:rPr>
          <w:rStyle w:val="NormalTok"/>
        </w:rPr>
        <w:t xml:space="preserve">mod2_aug </w:t>
      </w:r>
      <w:r>
        <w:rPr>
          <w:rStyle w:val="OtherTok"/>
        </w:rPr>
        <w:t xml:space="preserve">&lt;-</w:t>
      </w:r>
      <w:r>
        <w:rPr>
          <w:rStyle w:val="NormalTok"/>
        </w:rPr>
        <w:t xml:space="preserve"> </w:t>
      </w:r>
      <w:r>
        <w:rPr>
          <w:rStyle w:val="FunctionTok"/>
        </w:rPr>
        <w:t xml:space="preserve">augment</w:t>
      </w:r>
      <w:r>
        <w:rPr>
          <w:rStyle w:val="NormalTok"/>
        </w:rPr>
        <w:t xml:space="preserve">(mod2, </w:t>
      </w:r>
      <w:r>
        <w:rPr>
          <w:rStyle w:val="AttributeTok"/>
        </w:rPr>
        <w:t xml:space="preserve">type.predict =</w:t>
      </w:r>
      <w:r>
        <w:rPr>
          <w:rStyle w:val="NormalTok"/>
        </w:rPr>
        <w:t xml:space="preserve"> </w:t>
      </w:r>
      <w:r>
        <w:rPr>
          <w:rStyle w:val="StringTok"/>
        </w:rPr>
        <w:t xml:space="preserve">"response"</w:t>
      </w:r>
      <w:r>
        <w:rPr>
          <w:rStyle w:val="NormalTok"/>
        </w:rPr>
        <w:t xml:space="preserve">)</w:t>
      </w:r>
      <w:r>
        <w:br/>
      </w:r>
      <w:r>
        <w:br/>
      </w:r>
      <w:r>
        <w:rPr>
          <w:rStyle w:val="FunctionTok"/>
        </w:rPr>
        <w:t xml:space="preserve">ggplot</w:t>
      </w:r>
      <w:r>
        <w:rPr>
          <w:rStyle w:val="NormalTok"/>
        </w:rPr>
        <w:t xml:space="preserve">(mod2_aug,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"Fitted Logistic mod2 for Pr(burst)"</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67" name="Picture"/>
            <a:graphic>
              <a:graphicData uri="http://schemas.openxmlformats.org/drawingml/2006/picture">
                <pic:pic>
                  <pic:nvPicPr>
                    <pic:cNvPr descr="slides07w_files/figure-docx/unnamed-chunk-16-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3" w:name="comparing-fits-of-mod1-and-mod2"/>
    <w:p>
      <w:pPr>
        <w:pStyle w:val="Heading2"/>
      </w:pPr>
      <w:r>
        <w:t xml:space="preserve">Comparing fits of</w:t>
      </w:r>
      <w:r>
        <w:t xml:space="preserve"> </w:t>
      </w:r>
      <w:r>
        <w:rPr>
          <w:rStyle w:val="VerbatimChar"/>
        </w:rPr>
        <w:t xml:space="preserve">mod1</w:t>
      </w:r>
      <w:r>
        <w:t xml:space="preserve"> </w:t>
      </w:r>
      <w:r>
        <w:t xml:space="preserve">and</w:t>
      </w:r>
      <w:r>
        <w:t xml:space="preserve"> </w:t>
      </w:r>
      <w:r>
        <w:rPr>
          <w:rStyle w:val="VerbatimChar"/>
        </w:rPr>
        <w:t xml:space="preserve">mod2</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(orings1,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height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F,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"Linear Probability mod1"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"Burst? (1 = yes, 0 = no)"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"Launch Temp (F)"</w:t>
      </w:r>
      <w:r>
        <w:rPr>
          <w:rStyle w:val="NormalTok"/>
        </w:rPr>
        <w:t xml:space="preserve">)</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(mod2_aug, </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burst))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height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temp, </w:t>
      </w:r>
      <w:r>
        <w:rPr>
          <w:rStyle w:val="AttributeTok"/>
        </w:rPr>
        <w:t xml:space="preserve">y =</w:t>
      </w:r>
      <w:r>
        <w:rPr>
          <w:rStyle w:val="NormalTok"/>
        </w:rPr>
        <w:t xml:space="preserve"> .fitted), </w:t>
      </w:r>
      <w:r>
        <w:br/>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"Logistic Regression mod2"</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"Burst? (1 = yes, 0 = no)"</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"Launch Temp (F)"</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4620126" cy="4620126"/>
            <wp:effectExtent b="0" l="0" r="0" t="0"/>
            <wp:docPr descr="" title="" id="71" name="Picture"/>
            <a:graphic>
              <a:graphicData uri="http://schemas.openxmlformats.org/drawingml/2006/picture">
                <pic:pic>
                  <pic:nvPicPr>
                    <pic:cNvPr descr="slides07w_files/figure-docx/unnamed-chunk-17-1.png" id="72" name="Picture"/>
                    <pic:cNvPicPr>
                      <a:picLocks noChangeArrowheads="1" noChangeAspect="1"/>
                    </pic:cNvPicPr>
                  </pic:nvPicPr>
                  <pic:blipFill>
                    <a:blip r:embed="rId70"/>
                    <a:stretch>
                      <a:fillRect/>
                    </a:stretch>
                  </pic:blipFill>
                  <pic:spPr bwMode="auto">
                    <a:xfrm>
                      <a:off x="0" y="0"/>
                      <a:ext cx="4620126" cy="4620126"/>
                    </a:xfrm>
                    <a:prstGeom prst="rect">
                      <a:avLst/>
                    </a:prstGeom>
                    <a:noFill/>
                    <a:ln w="9525">
                      <a:noFill/>
                      <a:headEnd/>
                      <a:tailEnd/>
                    </a:ln>
                  </pic:spPr>
                </pic:pic>
              </a:graphicData>
            </a:graphic>
          </wp:inline>
        </w:drawing>
      </w:r>
    </w:p>
    <w:bookmarkEnd w:id="73"/>
    <w:bookmarkStart w:id="75" w:name="try-exponentiating-mod2-coefficients"/>
    <w:p>
      <w:pPr>
        <w:pStyle w:val="Heading2"/>
      </w:pPr>
      <w:r>
        <w:t xml:space="preserve">Try exponentiating</w:t>
      </w:r>
      <w:r>
        <w:t xml:space="preserve"> </w:t>
      </w:r>
      <w:r>
        <w:rPr>
          <w:rStyle w:val="VerbatimChar"/>
        </w:rPr>
        <w:t xml:space="preserve">mod2</w:t>
      </w:r>
      <w:r>
        <w:t xml:space="preserve"> </w:t>
      </w:r>
      <w:r>
        <w:t xml:space="preserve">coefficients?</w:t>
      </w:r>
    </w:p>
    <w:p>
      <w:pPr>
        <w:pStyle w:val="FirstParagraph"/>
      </w:pPr>
      <w:r>
        <w:t xml:space="preserve">How can we interpret the coefficients of the model?</w:t>
      </w:r>
    </w:p>
    <w:p>
      <w:pPr>
        <w:pStyle w:val="BodyText"/>
      </w:pPr>
      <m:oMathPara>
        <m:oMathParaPr>
          <m:jc m:val="center"/>
        </m:oMathParaPr>
        <m:oMath>
          <m:r>
            <m:t>l</m:t>
          </m:r>
          <m:r>
            <m:t>o</m:t>
          </m:r>
          <m:r>
            <m:t>g</m:t>
          </m:r>
          <m:r>
            <m:t>i</m:t>
          </m:r>
          <m:r>
            <m:t>t</m:t>
          </m:r>
          <m:d>
            <m:dPr>
              <m:begChr m:val="("/>
              <m:endChr m:val=")"/>
              <m:sepChr m:val=""/>
              <m:grow/>
            </m:dPr>
            <m:e>
              <m:r>
                <m:t>b</m:t>
              </m:r>
              <m:r>
                <m:t>u</m:t>
              </m:r>
              <m:r>
                <m:t>r</m:t>
              </m:r>
              <m:r>
                <m:t>s</m:t>
              </m:r>
              <m:r>
                <m:t>t</m:t>
              </m:r>
            </m:e>
          </m:d>
          <m:r>
            <m:rPr>
              <m:sty m:val="p"/>
            </m:rPr>
            <m:t>=</m:t>
          </m:r>
          <m:r>
            <m:t>l</m:t>
          </m:r>
          <m:r>
            <m:t>o</m:t>
          </m:r>
          <m:r>
            <m:t>g</m:t>
          </m:r>
          <m:d>
            <m:dPr>
              <m:begChr m:val="("/>
              <m:endChr m:val=")"/>
              <m:sepChr m:val=""/>
              <m:grow/>
            </m:dPr>
            <m:e>
              <m:r>
                <m:t>o</m:t>
              </m:r>
              <m:r>
                <m:t>d</m:t>
              </m:r>
              <m:r>
                <m:t>d</m:t>
              </m:r>
              <m:r>
                <m:t>s</m:t>
              </m:r>
              <m:d>
                <m:dPr>
                  <m:begChr m:val="("/>
                  <m:endChr m:val=")"/>
                  <m:sepChr m:val=""/>
                  <m:grow/>
                </m:dPr>
                <m:e>
                  <m:r>
                    <m:t>b</m:t>
                  </m:r>
                  <m:r>
                    <m:t>u</m:t>
                  </m:r>
                  <m:r>
                    <m:t>r</m:t>
                  </m:r>
                  <m:r>
                    <m:t>s</m:t>
                  </m:r>
                  <m:r>
                    <m:t>t</m:t>
                  </m:r>
                </m:e>
              </m:d>
            </m:e>
          </m:d>
          <m:r>
            <m:rPr>
              <m:sty m:val="p"/>
            </m:rPr>
            <m:t>=</m:t>
          </m:r>
          <m:r>
            <m:t>15.043</m:t>
          </m:r>
          <m:r>
            <m:rPr>
              <m:sty m:val="p"/>
            </m:rPr>
            <m:t>−</m:t>
          </m:r>
          <m:r>
            <m:t>0.232</m:t>
          </m:r>
          <m:r>
            <m:t>t</m:t>
          </m:r>
          <m:r>
            <m:t>e</m:t>
          </m:r>
          <m:r>
            <m:t>m</m:t>
          </m:r>
          <m:r>
            <m:t>p</m:t>
          </m:r>
        </m:oMath>
      </m:oMathPara>
    </w:p>
    <w:bookmarkStart w:id="74" w:name="exponentiating-the-slope-is-helpful"/>
    <w:p>
      <w:pPr>
        <w:pStyle w:val="Heading3"/>
      </w:pPr>
      <w:r>
        <w:t xml:space="preserve">Exponentiating the slope is helpful</w:t>
      </w:r>
    </w:p>
    <w:p>
      <w:pPr>
        <w:pStyle w:val="SourceCode"/>
      </w:pPr>
      <w:r>
        <w:rPr>
          <w:rStyle w:val="FunctionTok"/>
        </w:rPr>
        <w:t xml:space="preserve">exp</w:t>
      </w:r>
      <w:r>
        <w:rPr>
          <w:rStyle w:val="NormalTok"/>
        </w:rPr>
        <w:t xml:space="preserve">(</w:t>
      </w:r>
      <w:r>
        <w:rPr>
          <w:rStyle w:val="SpecialCharTok"/>
        </w:rPr>
        <w:t xml:space="preserve">-</w:t>
      </w:r>
      <w:r>
        <w:rPr>
          <w:rStyle w:val="FloatTok"/>
        </w:rPr>
        <w:t xml:space="preserve">0.232</w:t>
      </w:r>
      <w:r>
        <w:rPr>
          <w:rStyle w:val="NormalTok"/>
        </w:rPr>
        <w:t xml:space="preserve">)</w:t>
      </w:r>
    </w:p>
    <w:p>
      <w:pPr>
        <w:pStyle w:val="SourceCode"/>
      </w:pPr>
      <w:r>
        <w:rPr>
          <w:rStyle w:val="VerbatimChar"/>
        </w:rPr>
        <w:t xml:space="preserve">[1] 0.7929461</w:t>
      </w:r>
    </w:p>
    <w:bookmarkEnd w:id="74"/>
    <w:bookmarkEnd w:id="75"/>
    <w:bookmarkStart w:id="76" w:name="exponentiating-the-slope-helps"/>
    <w:p>
      <w:pPr>
        <w:pStyle w:val="Heading2"/>
      </w:pPr>
      <w:r>
        <w:t xml:space="preserve">Exponentiating the slope helps</w:t>
      </w:r>
    </w:p>
    <w:p>
      <w:pPr>
        <w:pStyle w:val="SourceCode"/>
      </w:pPr>
      <w:r>
        <w:rPr>
          <w:rStyle w:val="FunctionTok"/>
        </w:rPr>
        <w:t xml:space="preserve">exp</w:t>
      </w:r>
      <w:r>
        <w:rPr>
          <w:rStyle w:val="NormalTok"/>
        </w:rPr>
        <w:t xml:space="preserve">(</w:t>
      </w:r>
      <w:r>
        <w:rPr>
          <w:rStyle w:val="SpecialCharTok"/>
        </w:rPr>
        <w:t xml:space="preserve">-</w:t>
      </w:r>
      <w:r>
        <w:rPr>
          <w:rStyle w:val="FloatTok"/>
        </w:rPr>
        <w:t xml:space="preserve">0.232</w:t>
      </w:r>
      <w:r>
        <w:rPr>
          <w:rStyle w:val="NormalTok"/>
        </w:rPr>
        <w:t xml:space="preserve">)</w:t>
      </w:r>
    </w:p>
    <w:p>
      <w:pPr>
        <w:pStyle w:val="SourceCode"/>
      </w:pPr>
      <w:r>
        <w:rPr>
          <w:rStyle w:val="VerbatimChar"/>
        </w:rPr>
        <w:t xml:space="preserve">[1] 0.7929461</w:t>
      </w:r>
    </w:p>
    <w:p>
      <w:pPr>
        <w:pStyle w:val="FirstParagraph"/>
      </w:pPr>
      <w:r>
        <w:t xml:space="preserve">Suppose Launch A’s temperature was one degree higher than Launch B’s.</w:t>
      </w:r>
    </w:p>
    <w:p>
      <w:pPr>
        <w:numPr>
          <w:ilvl w:val="0"/>
          <w:numId w:val="1023"/>
        </w:numPr>
        <w:pStyle w:val="Compact"/>
      </w:pPr>
      <w:r>
        <w:t xml:space="preserve">The</w:t>
      </w:r>
      <w:r>
        <w:t xml:space="preserve"> </w:t>
      </w:r>
      <w:r>
        <w:rPr>
          <w:bCs/>
          <w:b/>
        </w:rPr>
        <w:t xml:space="preserve">odds</w:t>
      </w:r>
      <w:r>
        <w:t xml:space="preserve"> </w:t>
      </w:r>
      <w:r>
        <w:t xml:space="preserve">of Launch A having a burst are 0.793 times as large as they are for Launch B.</w:t>
      </w:r>
    </w:p>
    <w:p>
      <w:pPr>
        <w:numPr>
          <w:ilvl w:val="0"/>
          <w:numId w:val="1023"/>
        </w:numPr>
        <w:pStyle w:val="Compact"/>
      </w:pPr>
      <w:r>
        <w:t xml:space="preserve">Odds Ratio estimate comparing two launches whose</w:t>
      </w:r>
      <w:r>
        <w:t xml:space="preserve"> </w:t>
      </w:r>
      <w:r>
        <w:rPr>
          <w:rStyle w:val="VerbatimChar"/>
        </w:rPr>
        <w:t xml:space="preserve">temp</w:t>
      </w:r>
      <w:r>
        <w:t xml:space="preserve"> </w:t>
      </w:r>
      <w:r>
        <w:t xml:space="preserve">differs by 1 degree is 0.793</w:t>
      </w:r>
    </w:p>
    <w:bookmarkEnd w:id="76"/>
    <w:bookmarkStart w:id="77" w:name="Xe9b5810b72a5f6fe9f65abf88ded26fb1f411df"/>
    <w:p>
      <w:pPr>
        <w:pStyle w:val="Heading2"/>
      </w:pPr>
      <w:r>
        <w:t xml:space="preserve">Exponentiated and tidied slope of</w:t>
      </w:r>
      <w:r>
        <w:t xml:space="preserve"> </w:t>
      </w:r>
      <w:r>
        <w:rPr>
          <w:rStyle w:val="VerbatimChar"/>
        </w:rPr>
        <w:t xml:space="preserve">temp</w:t>
      </w:r>
      <w:r>
        <w:t xml:space="preserve"> </w:t>
      </w:r>
      <w:r>
        <w:t xml:space="preserve">(</w:t>
      </w:r>
      <w:r>
        <w:rPr>
          <w:rStyle w:val="VerbatimChar"/>
        </w:rPr>
        <w:t xml:space="preserve">mod2</w:t>
      </w:r>
      <w:r>
        <w:t xml:space="preserve">)</w:t>
      </w:r>
    </w:p>
    <w:p>
      <w:pPr>
        <w:pStyle w:val="SourceCode"/>
      </w:pPr>
      <w:r>
        <w:rPr>
          <w:rStyle w:val="FunctionTok"/>
        </w:rPr>
        <w:t xml:space="preserve">tidy</w:t>
      </w:r>
      <w:r>
        <w:rPr>
          <w:rStyle w:val="NormalTok"/>
        </w:rPr>
        <w:t xml:space="preserve">(mod2,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p.value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conf.high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0.941</w:t>
            </w:r>
          </w:p>
        </w:tc>
      </w:tr>
    </w:tbl>
    <w:p>
      <w:pPr>
        <w:numPr>
          <w:ilvl w:val="0"/>
          <w:numId w:val="1024"/>
        </w:numPr>
        <w:pStyle w:val="Compact"/>
      </w:pPr>
      <w:r>
        <w:t xml:space="preserve">What would it mean if the Odds Ratio for</w:t>
      </w:r>
      <w:r>
        <w:t xml:space="preserve"> </w:t>
      </w:r>
      <w:r>
        <w:rPr>
          <w:rStyle w:val="VerbatimChar"/>
        </w:rPr>
        <w:t xml:space="preserve">temp</w:t>
      </w:r>
      <w:r>
        <w:t xml:space="preserve"> </w:t>
      </w:r>
      <w:r>
        <w:t xml:space="preserve">was 1?</w:t>
      </w:r>
    </w:p>
    <w:p>
      <w:pPr>
        <w:numPr>
          <w:ilvl w:val="0"/>
          <w:numId w:val="1024"/>
        </w:numPr>
        <w:pStyle w:val="Compact"/>
      </w:pPr>
      <w:r>
        <w:t xml:space="preserve">How about an odds ratio that was greater than 1?</w:t>
      </w:r>
    </w:p>
    <w:bookmarkEnd w:id="77"/>
    <w:bookmarkEnd w:id="78"/>
    <w:bookmarkStart w:id="102" w:name="Xd182f1c224d117361059fe15393b04094a2b201"/>
    <w:p>
      <w:pPr>
        <w:pStyle w:val="Heading1"/>
      </w:pPr>
      <w:r>
        <w:t xml:space="preserve">A logistic regression model, fit with</w:t>
      </w:r>
      <w:r>
        <w:t xml:space="preserve"> </w:t>
      </w:r>
      <w:r>
        <w:rPr>
          <w:rStyle w:val="VerbatimChar"/>
        </w:rPr>
        <w:t xml:space="preserve">lrm()</w:t>
      </w:r>
      <w:r>
        <w:t xml:space="preserve"> </w:t>
      </w:r>
      <w:r>
        <w:t xml:space="preserve">from</w:t>
      </w:r>
      <w:r>
        <w:t xml:space="preserve"> </w:t>
      </w:r>
      <w:r>
        <w:rPr>
          <w:bCs/>
          <w:b/>
        </w:rPr>
        <w:t xml:space="preserve">rms</w:t>
      </w:r>
    </w:p>
    <w:bookmarkStart w:id="79" w:name="fitting-the-model-again"/>
    <w:p>
      <w:pPr>
        <w:pStyle w:val="Heading2"/>
      </w:pPr>
      <w:r>
        <w:t xml:space="preserve">Fitting the model again</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(orings1)</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mod3 </w:t>
      </w:r>
      <w:r>
        <w:rPr>
          <w:rStyle w:val="OtherTok"/>
        </w:rPr>
        <w:t xml:space="preserve">&lt;-</w:t>
      </w:r>
      <w:r>
        <w:rPr>
          <w:rStyle w:val="NormalTok"/>
        </w:rPr>
        <w:t xml:space="preserve"> </w:t>
      </w:r>
      <w:r>
        <w:rPr>
          <w:rStyle w:val="FunctionTok"/>
        </w:rPr>
        <w:t xml:space="preserve">lrm</w:t>
      </w:r>
      <w:r>
        <w:rPr>
          <w:rStyle w:val="NormalTok"/>
        </w:rPr>
        <w:t xml:space="preserve">(burst </w:t>
      </w:r>
      <w:r>
        <w:rPr>
          <w:rStyle w:val="SpecialCharTok"/>
        </w:rPr>
        <w:t xml:space="preserve">~</w:t>
      </w:r>
      <w:r>
        <w:rPr>
          <w:rStyle w:val="NormalTok"/>
        </w:rPr>
        <w:t xml:space="preserve"> temp, </w:t>
      </w:r>
      <w:r>
        <w:rPr>
          <w:rStyle w:val="AttributeTok"/>
        </w:rPr>
        <w:t xml:space="preserve">data =</w:t>
      </w:r>
      <w:r>
        <w:rPr>
          <w:rStyle w:val="NormalTok"/>
        </w:rPr>
        <w:t xml:space="preserve"> orings1,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p>
      <w:pPr>
        <w:pStyle w:val="FirstParagraph"/>
      </w:pPr>
      <w:r>
        <w:t xml:space="preserve">as compared to</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w:t>
      </w:r>
      <w:r>
        <w:rPr>
          <w:rStyle w:val="NormalTok"/>
        </w:rPr>
        <w:t xml:space="preserve">(burst </w:t>
      </w:r>
      <w:r>
        <w:rPr>
          <w:rStyle w:val="SpecialCharTok"/>
        </w:rPr>
        <w:t xml:space="preserve">~</w:t>
      </w:r>
      <w:r>
        <w:rPr>
          <w:rStyle w:val="NormalTok"/>
        </w:rPr>
        <w:t xml:space="preserve"> temp, </w:t>
      </w:r>
      <w:r>
        <w:rPr>
          <w:rStyle w:val="AttributeTok"/>
        </w:rPr>
        <w:t xml:space="preserve">data =</w:t>
      </w:r>
      <w:r>
        <w:rPr>
          <w:rStyle w:val="NormalTok"/>
        </w:rPr>
        <w:t xml:space="preserve"> orings1, </w:t>
      </w:r>
      <w:r>
        <w:br/>
      </w:r>
      <w:r>
        <w:rPr>
          <w:rStyle w:val="NormalTok"/>
        </w:rPr>
        <w:t xml:space="preserve">            </w:t>
      </w:r>
      <w:r>
        <w:rPr>
          <w:rStyle w:val="AttributeTok"/>
        </w:rPr>
        <w:t xml:space="preserve">family =</w:t>
      </w:r>
      <w:r>
        <w:rPr>
          <w:rStyle w:val="FunctionTok"/>
        </w:rPr>
        <w:t xml:space="preserve">binomial</w:t>
      </w:r>
      <w:r>
        <w:rPr>
          <w:rStyle w:val="NormalTok"/>
        </w:rPr>
        <w:t xml:space="preserve">(</w:t>
      </w:r>
      <w:r>
        <w:rPr>
          <w:rStyle w:val="AttributeTok"/>
        </w:rPr>
        <w:t xml:space="preserve">link =</w:t>
      </w:r>
      <w:r>
        <w:rPr>
          <w:rStyle w:val="StringTok"/>
        </w:rPr>
        <w:t xml:space="preserve">"logit"</w:t>
      </w:r>
      <w:r>
        <w:rPr>
          <w:rStyle w:val="NormalTok"/>
        </w:rPr>
        <w:t xml:space="preserve">))</w:t>
      </w:r>
    </w:p>
    <w:p>
      <w:pPr>
        <w:pStyle w:val="FirstParagraph"/>
      </w:pPr>
      <w:r>
        <w:t xml:space="preserve">These will fit the same model.</w:t>
      </w:r>
    </w:p>
    <w:bookmarkEnd w:id="79"/>
    <w:bookmarkStart w:id="80" w:name="mod3-results"/>
    <w:p>
      <w:pPr>
        <w:pStyle w:val="Heading2"/>
      </w:pPr>
      <w:r>
        <w:rPr>
          <w:rStyle w:val="VerbatimChar"/>
        </w:rPr>
        <w:t xml:space="preserve">mod3</w:t>
      </w:r>
      <w:r>
        <w:t xml:space="preserve"> </w:t>
      </w:r>
      <w:r>
        <w:t xml:space="preserve">Results</w:t>
      </w:r>
    </w:p>
    <w:p>
      <w:pPr>
        <w:pStyle w:val="SourceCode"/>
      </w:pPr>
      <w:r>
        <w:rPr>
          <w:rStyle w:val="NormalTok"/>
        </w:rPr>
        <w:t xml:space="preserve">mod3</w:t>
      </w:r>
    </w:p>
    <w:p>
      <w:pPr>
        <w:pStyle w:val="SourceCode"/>
      </w:pPr>
      <w:r>
        <w:rPr>
          <w:rStyle w:val="VerbatimChar"/>
        </w:rPr>
        <w:t xml:space="preserve">Logistic Regression Model</w:t>
      </w:r>
      <w:r>
        <w:br/>
      </w:r>
      <w:r>
        <w:br/>
      </w:r>
      <w:r>
        <w:rPr>
          <w:rStyle w:val="VerbatimChar"/>
        </w:rPr>
        <w:t xml:space="preserve">lrm(formula = burst ~ temp, data = orings1,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23    LR chi2      7.95     R2       0.413    C       0.781    </w:t>
      </w:r>
      <w:r>
        <w:br/>
      </w:r>
      <w:r>
        <w:rPr>
          <w:rStyle w:val="VerbatimChar"/>
        </w:rPr>
        <w:t xml:space="preserve"> 0              16    d.f.            1     R2(1,23) 0.261    Dxy     0.562    </w:t>
      </w:r>
      <w:r>
        <w:br/>
      </w:r>
      <w:r>
        <w:rPr>
          <w:rStyle w:val="VerbatimChar"/>
        </w:rPr>
        <w:t xml:space="preserve"> 1               7    Pr(&gt; chi2) 0.0048    R2(1,14.6)0.379    gamma   0.589    </w:t>
      </w:r>
      <w:r>
        <w:br/>
      </w:r>
      <w:r>
        <w:rPr>
          <w:rStyle w:val="VerbatimChar"/>
        </w:rPr>
        <w:t xml:space="preserve">max |deriv| 0.0002                          Brier    0.139    tau-a   0.249    </w:t>
      </w:r>
      <w:r>
        <w:br/>
      </w:r>
      <w:r>
        <w:br/>
      </w:r>
      <w:r>
        <w:rPr>
          <w:rStyle w:val="VerbatimChar"/>
        </w:rPr>
        <w:t xml:space="preserve">          Coef    S.E.   Wald Z Pr(&gt;|Z|)</w:t>
      </w:r>
      <w:r>
        <w:br/>
      </w:r>
      <w:r>
        <w:rPr>
          <w:rStyle w:val="VerbatimChar"/>
        </w:rPr>
        <w:t xml:space="preserve">Intercept 15.0429 7.3786  2.04  0.0415  </w:t>
      </w:r>
      <w:r>
        <w:br/>
      </w:r>
      <w:r>
        <w:rPr>
          <w:rStyle w:val="VerbatimChar"/>
        </w:rPr>
        <w:t xml:space="preserve">temp      -0.2322 0.1082 -2.14  0.0320  </w:t>
      </w:r>
    </w:p>
    <w:bookmarkEnd w:id="80"/>
    <w:bookmarkStart w:id="85" w:name="summarymod3-results"/>
    <w:p>
      <w:pPr>
        <w:pStyle w:val="Heading2"/>
      </w:pPr>
      <w:r>
        <w:rPr>
          <w:rStyle w:val="VerbatimChar"/>
        </w:rPr>
        <w:t xml:space="preserve">summary(mod3)</w:t>
      </w:r>
      <w:r>
        <w:t xml:space="preserve"> </w:t>
      </w:r>
      <w:r>
        <w:t xml:space="preserve">Results</w:t>
      </w:r>
    </w:p>
    <w:p>
      <w:pPr>
        <w:pStyle w:val="SourceCode"/>
      </w:pPr>
      <w:r>
        <w:rPr>
          <w:rStyle w:val="FunctionTok"/>
        </w:rPr>
        <w:t xml:space="preserve">summary</w:t>
      </w:r>
      <w:r>
        <w:rPr>
          <w:rStyle w:val="NormalTok"/>
        </w:rPr>
        <w:t xml:space="preserve">(mod3)</w:t>
      </w:r>
    </w:p>
    <w:p>
      <w:pPr>
        <w:pStyle w:val="SourceCode"/>
      </w:pPr>
      <w:r>
        <w:rPr>
          <w:rStyle w:val="VerbatimChar"/>
        </w:rPr>
        <w:t xml:space="preserve">             Effects              Response : burst </w:t>
      </w:r>
      <w:r>
        <w:br/>
      </w:r>
      <w:r>
        <w:br/>
      </w:r>
      <w:r>
        <w:rPr>
          <w:rStyle w:val="VerbatimChar"/>
        </w:rPr>
        <w:t xml:space="preserve"> Factor      Low High Diff. Effect   S.E.    Lower 0.95 Upper 0.95</w:t>
      </w:r>
      <w:r>
        <w:br/>
      </w:r>
      <w:r>
        <w:rPr>
          <w:rStyle w:val="VerbatimChar"/>
        </w:rPr>
        <w:t xml:space="preserve"> temp        67  75   8     -1.85730 0.86589 -3.554400  -0.16018  </w:t>
      </w:r>
      <w:r>
        <w:br/>
      </w:r>
      <w:r>
        <w:rPr>
          <w:rStyle w:val="VerbatimChar"/>
        </w:rPr>
        <w:t xml:space="preserve">  Odds Ratio 67  75   8      0.15609      NA  0.028598   0.85199  </w:t>
      </w:r>
    </w:p>
    <w:bookmarkStart w:id="84" w:name="effects-plot"/>
    <w:p>
      <w:pPr>
        <w:pStyle w:val="Heading3"/>
      </w:pPr>
      <w:r>
        <w:t xml:space="preserve">Effects Plot</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(mod3))</w:t>
      </w:r>
    </w:p>
    <w:p>
      <w:pPr>
        <w:pStyle w:val="FirstParagraph"/>
      </w:pPr>
      <w:r>
        <w:drawing>
          <wp:inline>
            <wp:extent cx="4620126" cy="2772075"/>
            <wp:effectExtent b="0" l="0" r="0" t="0"/>
            <wp:docPr descr="" title="" id="82" name="Picture"/>
            <a:graphic>
              <a:graphicData uri="http://schemas.openxmlformats.org/drawingml/2006/picture">
                <pic:pic>
                  <pic:nvPicPr>
                    <pic:cNvPr descr="slides07w_files/figure-docx/unnamed-chunk-25-1.png" id="83" name="Picture"/>
                    <pic:cNvPicPr>
                      <a:picLocks noChangeArrowheads="1" noChangeAspect="1"/>
                    </pic:cNvPicPr>
                  </pic:nvPicPr>
                  <pic:blipFill>
                    <a:blip r:embed="rId81"/>
                    <a:stretch>
                      <a:fillRect/>
                    </a:stretch>
                  </pic:blipFill>
                  <pic:spPr bwMode="auto">
                    <a:xfrm>
                      <a:off x="0" y="0"/>
                      <a:ext cx="4620126" cy="2772075"/>
                    </a:xfrm>
                    <a:prstGeom prst="rect">
                      <a:avLst/>
                    </a:prstGeom>
                    <a:noFill/>
                    <a:ln w="9525">
                      <a:noFill/>
                      <a:headEnd/>
                      <a:tailEnd/>
                    </a:ln>
                  </pic:spPr>
                </pic:pic>
              </a:graphicData>
            </a:graphic>
          </wp:inline>
        </w:drawing>
      </w:r>
    </w:p>
    <w:bookmarkEnd w:id="84"/>
    <w:bookmarkEnd w:id="85"/>
    <w:bookmarkStart w:id="86" w:name="predictions-from-mod3"/>
    <w:p>
      <w:pPr>
        <w:pStyle w:val="Heading2"/>
      </w:pPr>
      <w:r>
        <w:t xml:space="preserve">Predictions from</w:t>
      </w:r>
      <w:r>
        <w:t xml:space="preserve"> </w:t>
      </w:r>
      <w:r>
        <w:rPr>
          <w:rStyle w:val="VerbatimChar"/>
        </w:rPr>
        <w:t xml:space="preserve">mod3</w:t>
      </w:r>
    </w:p>
    <w:p>
      <w:pPr>
        <w:pStyle w:val="SourceCode"/>
      </w:pPr>
      <w:r>
        <w:rPr>
          <w:rStyle w:val="NormalTok"/>
        </w:rPr>
        <w:t xml:space="preserve">newdat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temp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DocumentationTok"/>
        </w:rPr>
        <w:t xml:space="preserve">## predictions on the log odds scale</w:t>
      </w:r>
      <w:r>
        <w:br/>
      </w:r>
      <w:r>
        <w:rPr>
          <w:rStyle w:val="FunctionTok"/>
        </w:rPr>
        <w:t xml:space="preserve">predict</w:t>
      </w:r>
      <w:r>
        <w:rPr>
          <w:rStyle w:val="NormalTok"/>
        </w:rPr>
        <w:t xml:space="preserve">(mod3, </w:t>
      </w:r>
      <w:r>
        <w:rPr>
          <w:rStyle w:val="AttributeTok"/>
        </w:rPr>
        <w:t xml:space="preserve">newdata =</w:t>
      </w:r>
      <w:r>
        <w:rPr>
          <w:rStyle w:val="NormalTok"/>
        </w:rPr>
        <w:t xml:space="preserve"> newdat)</w:t>
      </w:r>
    </w:p>
    <w:p>
      <w:pPr>
        <w:pStyle w:val="SourceCode"/>
      </w:pPr>
      <w:r>
        <w:rPr>
          <w:rStyle w:val="VerbatimChar"/>
        </w:rPr>
        <w:t xml:space="preserve">        1         2         3         4 </w:t>
      </w:r>
      <w:r>
        <w:br/>
      </w:r>
      <w:r>
        <w:rPr>
          <w:rStyle w:val="VerbatimChar"/>
        </w:rPr>
        <w:t xml:space="preserve"> 3.434751  1.113132 -1.208488 -3.530108 </w:t>
      </w:r>
    </w:p>
    <w:p>
      <w:pPr>
        <w:pStyle w:val="SourceCode"/>
      </w:pPr>
      <w:r>
        <w:rPr>
          <w:rStyle w:val="DocumentationTok"/>
        </w:rPr>
        <w:t xml:space="preserve">## predictions on the probability scale</w:t>
      </w:r>
      <w:r>
        <w:br/>
      </w:r>
      <w:r>
        <w:rPr>
          <w:rStyle w:val="FunctionTok"/>
        </w:rPr>
        <w:t xml:space="preserve">predict</w:t>
      </w:r>
      <w:r>
        <w:rPr>
          <w:rStyle w:val="NormalTok"/>
        </w:rPr>
        <w:t xml:space="preserve">(mod3,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"fitted"</w:t>
      </w:r>
      <w:r>
        <w:rPr>
          <w:rStyle w:val="NormalTok"/>
        </w:rPr>
        <w:t xml:space="preserve">))</w:t>
      </w:r>
    </w:p>
    <w:p>
      <w:pPr>
        <w:pStyle w:val="SourceCode"/>
      </w:pPr>
      <w:r>
        <w:rPr>
          <w:rStyle w:val="VerbatimChar"/>
        </w:rPr>
        <w:t xml:space="preserve">        1         2         3         4 </w:t>
      </w:r>
      <w:r>
        <w:br/>
      </w:r>
      <w:r>
        <w:rPr>
          <w:rStyle w:val="VerbatimChar"/>
        </w:rPr>
        <w:t xml:space="preserve">0.9687731 0.7527125 0.2299686 0.0284676 </w:t>
      </w:r>
    </w:p>
    <w:bookmarkEnd w:id="86"/>
    <w:bookmarkStart w:id="90" w:name="X9221f6abfc3c0013f8ed2c617bb63c3d4da1939"/>
    <w:p>
      <w:pPr>
        <w:pStyle w:val="Heading2"/>
      </w:pPr>
      <w:r>
        <w:t xml:space="preserve">Plot in-sample predictions on log-odds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(mod3))</w:t>
      </w:r>
    </w:p>
    <w:p>
      <w:pPr>
        <w:pStyle w:val="FirstParagraph"/>
      </w:pPr>
      <w:r>
        <w:drawing>
          <wp:inline>
            <wp:extent cx="4620126" cy="4620126"/>
            <wp:effectExtent b="0" l="0" r="0" t="0"/>
            <wp:docPr descr="" title="" id="88" name="Picture"/>
            <a:graphic>
              <a:graphicData uri="http://schemas.openxmlformats.org/drawingml/2006/picture">
                <pic:pic>
                  <pic:nvPicPr>
                    <pic:cNvPr descr="slides07w_files/figure-docx/unnamed-chunk-27-1.png" id="89" name="Picture"/>
                    <pic:cNvPicPr>
                      <a:picLocks noChangeArrowheads="1" noChangeAspect="1"/>
                    </pic:cNvPicPr>
                  </pic:nvPicPr>
                  <pic:blipFill>
                    <a:blip r:embed="rId87"/>
                    <a:stretch>
                      <a:fillRect/>
                    </a:stretch>
                  </pic:blipFill>
                  <pic:spPr bwMode="auto">
                    <a:xfrm>
                      <a:off x="0" y="0"/>
                      <a:ext cx="4620126" cy="4620126"/>
                    </a:xfrm>
                    <a:prstGeom prst="rect">
                      <a:avLst/>
                    </a:prstGeom>
                    <a:noFill/>
                    <a:ln w="9525">
                      <a:noFill/>
                      <a:headEnd/>
                      <a:tailEnd/>
                    </a:ln>
                  </pic:spPr>
                </pic:pic>
              </a:graphicData>
            </a:graphic>
          </wp:inline>
        </w:drawing>
      </w:r>
    </w:p>
    <w:bookmarkEnd w:id="90"/>
    <w:bookmarkStart w:id="94" w:name="Xf8e570cc862a85233fcf5af9f4ce6c7ef8dd487"/>
    <w:p>
      <w:pPr>
        <w:pStyle w:val="Heading2"/>
      </w:pPr>
      <w:r>
        <w:t xml:space="preserve">Plot in-sample predictions on probability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(mod3, </w:t>
      </w:r>
      <w:r>
        <w:rPr>
          <w:rStyle w:val="AttributeTok"/>
        </w:rPr>
        <w:t xml:space="preserve">fun =</w:t>
      </w:r>
      <w:r>
        <w:rPr>
          <w:rStyle w:val="NormalTok"/>
        </w:rPr>
        <w:t xml:space="preserve"> plogis))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"Predicted Pr(burst) from mod3"</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"mod3 with the orings1 data"</w:t>
      </w:r>
      <w:r>
        <w:rPr>
          <w:rStyle w:val="NormalTok"/>
        </w:rPr>
        <w:t xml:space="preserve">)</w:t>
      </w:r>
    </w:p>
    <w:p>
      <w:pPr>
        <w:pStyle w:val="FirstParagraph"/>
      </w:pPr>
      <w:r>
        <w:drawing>
          <wp:inline>
            <wp:extent cx="4620126" cy="4620126"/>
            <wp:effectExtent b="0" l="0" r="0" t="0"/>
            <wp:docPr descr="" title="" id="92" name="Picture"/>
            <a:graphic>
              <a:graphicData uri="http://schemas.openxmlformats.org/drawingml/2006/picture">
                <pic:pic>
                  <pic:nvPicPr>
                    <pic:cNvPr descr="slides07w_files/figure-docx/unnamed-chunk-28-1.png" id="93" name="Picture"/>
                    <pic:cNvPicPr>
                      <a:picLocks noChangeArrowheads="1" noChangeAspect="1"/>
                    </pic:cNvPicPr>
                  </pic:nvPicPr>
                  <pic:blipFill>
                    <a:blip r:embed="rId91"/>
                    <a:stretch>
                      <a:fillRect/>
                    </a:stretch>
                  </pic:blipFill>
                  <pic:spPr bwMode="auto">
                    <a:xfrm>
                      <a:off x="0" y="0"/>
                      <a:ext cx="4620126" cy="4620126"/>
                    </a:xfrm>
                    <a:prstGeom prst="rect">
                      <a:avLst/>
                    </a:prstGeom>
                    <a:noFill/>
                    <a:ln w="9525">
                      <a:noFill/>
                      <a:headEnd/>
                      <a:tailEnd/>
                    </a:ln>
                  </pic:spPr>
                </pic:pic>
              </a:graphicData>
            </a:graphic>
          </wp:inline>
        </w:drawing>
      </w:r>
    </w:p>
    <w:bookmarkEnd w:id="94"/>
    <w:bookmarkStart w:id="98" w:name="nomogram-for-mod3"/>
    <w:p>
      <w:pPr>
        <w:pStyle w:val="Heading2"/>
      </w:pPr>
      <w:r>
        <w:t xml:space="preserve">Nomogram for</w:t>
      </w:r>
      <w:r>
        <w:t xml:space="preserve"> </w:t>
      </w:r>
      <w:r>
        <w:rPr>
          <w:rStyle w:val="VerbatimChar"/>
        </w:rPr>
        <w:t xml:space="preserve">mod3</w:t>
      </w:r>
    </w:p>
    <w:p>
      <w:pPr>
        <w:pStyle w:val="SourceCode"/>
      </w:pPr>
      <w:r>
        <w:rPr>
          <w:rStyle w:val="FunctionTok"/>
        </w:rPr>
        <w:t xml:space="preserve">plot</w:t>
      </w:r>
      <w:r>
        <w:rPr>
          <w:rStyle w:val="NormalTok"/>
        </w:rPr>
        <w:t xml:space="preserve">(</w:t>
      </w:r>
      <w:r>
        <w:rPr>
          <w:rStyle w:val="FunctionTok"/>
        </w:rPr>
        <w:t xml:space="preserve">nomogram</w:t>
      </w:r>
      <w:r>
        <w:rPr>
          <w:rStyle w:val="NormalTok"/>
        </w:rPr>
        <w:t xml:space="preserve">(mod3, </w:t>
      </w:r>
      <w:r>
        <w:rPr>
          <w:rStyle w:val="AttributeTok"/>
        </w:rPr>
        <w:t xml:space="preserve">fun =</w:t>
      </w:r>
      <w:r>
        <w:rPr>
          <w:rStyle w:val="NormalTok"/>
        </w:rPr>
        <w:t xml:space="preserve"> plogis, </w:t>
      </w:r>
      <w:r>
        <w:rPr>
          <w:rStyle w:val="AttributeTok"/>
        </w:rPr>
        <w:t xml:space="preserve">funlabel =</w:t>
      </w:r>
      <w:r>
        <w:rPr>
          <w:rStyle w:val="NormalTok"/>
        </w:rPr>
        <w:t xml:space="preserve"> </w:t>
      </w:r>
      <w:r>
        <w:rPr>
          <w:rStyle w:val="StringTok"/>
        </w:rPr>
        <w:t xml:space="preserve">"Pr(burst)"</w:t>
      </w:r>
      <w:r>
        <w:rPr>
          <w:rStyle w:val="NormalTok"/>
        </w:rPr>
        <w:t xml:space="preserve">), </w:t>
      </w:r>
      <w:r>
        <w:br/>
      </w:r>
      <w:r>
        <w:rPr>
          <w:rStyle w:val="NormalTok"/>
        </w:rPr>
        <w:t xml:space="preserve">     </w:t>
      </w:r>
      <w:r>
        <w:rPr>
          <w:rStyle w:val="AttributeTok"/>
        </w:rPr>
        <w:t xml:space="preserve">lplabel=</w:t>
      </w:r>
      <w:r>
        <w:rPr>
          <w:rStyle w:val="StringTok"/>
        </w:rPr>
        <w:t xml:space="preserve">"log odds (burst)"</w:t>
      </w:r>
      <w:r>
        <w:rPr>
          <w:rStyle w:val="NormalTok"/>
        </w:rPr>
        <w:t xml:space="preserve">)</w:t>
      </w:r>
    </w:p>
    <w:p>
      <w:pPr>
        <w:pStyle w:val="FirstParagraph"/>
      </w:pPr>
      <w:r>
        <w:drawing>
          <wp:inline>
            <wp:extent cx="4620126" cy="4620126"/>
            <wp:effectExtent b="0" l="0" r="0" t="0"/>
            <wp:docPr descr="" title="" id="96" name="Picture"/>
            <a:graphic>
              <a:graphicData uri="http://schemas.openxmlformats.org/drawingml/2006/picture">
                <pic:pic>
                  <pic:nvPicPr>
                    <pic:cNvPr descr="slides07w_files/figure-docx/unnamed-chunk-29-1.png" id="97" name="Picture"/>
                    <pic:cNvPicPr>
                      <a:picLocks noChangeArrowheads="1" noChangeAspect="1"/>
                    </pic:cNvPicPr>
                  </pic:nvPicPr>
                  <pic:blipFill>
                    <a:blip r:embed="rId95"/>
                    <a:stretch>
                      <a:fillRect/>
                    </a:stretch>
                  </pic:blipFill>
                  <pic:spPr bwMode="auto">
                    <a:xfrm>
                      <a:off x="0" y="0"/>
                      <a:ext cx="4620126" cy="4620126"/>
                    </a:xfrm>
                    <a:prstGeom prst="rect">
                      <a:avLst/>
                    </a:prstGeom>
                    <a:noFill/>
                    <a:ln w="9525">
                      <a:noFill/>
                      <a:headEnd/>
                      <a:tailEnd/>
                    </a:ln>
                  </pic:spPr>
                </pic:pic>
              </a:graphicData>
            </a:graphic>
          </wp:inline>
        </w:drawing>
      </w:r>
    </w:p>
    <w:bookmarkEnd w:id="98"/>
    <w:bookmarkStart w:id="99" w:name="regression-on-a-binary-outcome"/>
    <w:p>
      <w:pPr>
        <w:pStyle w:val="Heading2"/>
      </w:pPr>
      <w:r>
        <w:t xml:space="preserve">Regression on a Binary Outcome</w:t>
      </w:r>
    </w:p>
    <w:p>
      <w:pPr>
        <w:pStyle w:val="FirstParagraph"/>
      </w:pPr>
      <w:r>
        <w:rPr>
          <w:bCs/>
          <w:b/>
        </w:rPr>
        <w:t xml:space="preserve">Linear Probability Model</w:t>
      </w:r>
      <w:r>
        <w:t xml:space="preserve"> </w:t>
      </w:r>
      <w:r>
        <w:t xml:space="preserve">(a linear model)</w:t>
      </w:r>
    </w:p>
    <w:p>
      <w:pPr>
        <w:pStyle w:val="SourceCode"/>
      </w:pPr>
      <w:r>
        <w:rPr>
          <w:rStyle w:val="VerbatimChar"/>
        </w:rPr>
        <w:t xml:space="preserve">lm(event ~ predictor1 + predictor2 + ..., data = tibblename)</w:t>
      </w:r>
    </w:p>
    <w:p>
      <w:pPr>
        <w:numPr>
          <w:ilvl w:val="0"/>
          <w:numId w:val="1025"/>
        </w:numPr>
        <w:pStyle w:val="Compact"/>
      </w:pPr>
      <w:r>
        <w:t xml:space="preserve">Pr(event) is linear in the predictors</w:t>
      </w:r>
    </w:p>
    <w:p>
      <w:pPr>
        <w:pStyle w:val="FirstParagraph"/>
      </w:pPr>
      <w:r>
        <w:rPr>
          <w:bCs/>
          <w:b/>
        </w:rPr>
        <w:t xml:space="preserve">Logistic Regression Model</w:t>
      </w:r>
      <w:r>
        <w:t xml:space="preserve"> </w:t>
      </w:r>
      <w:r>
        <w:t xml:space="preserve">(generalized linear model)</w:t>
      </w:r>
    </w:p>
    <w:p>
      <w:pPr>
        <w:pStyle w:val="SourceCode"/>
      </w:pPr>
      <w:r>
        <w:rPr>
          <w:rStyle w:val="VerbatimChar"/>
        </w:rPr>
        <w:t xml:space="preserve">glm(event ~ pred1 + pred2 + ..., data = tibblename,</w:t>
      </w:r>
      <w:r>
        <w:br/>
      </w:r>
      <w:r>
        <w:rPr>
          <w:rStyle w:val="VerbatimChar"/>
        </w:rPr>
        <w:t xml:space="preserve">            family = binomial(link = "logit"))</w:t>
      </w:r>
      <w:r>
        <w:br/>
      </w:r>
      <w:r>
        <w:rPr>
          <w:rStyle w:val="VerbatimChar"/>
        </w:rPr>
        <w:t xml:space="preserve">or </w:t>
      </w:r>
      <w:r>
        <w:br/>
      </w:r>
      <w:r>
        <w:br/>
      </w:r>
      <w:r>
        <w:rPr>
          <w:rStyle w:val="VerbatimChar"/>
        </w:rPr>
        <w:t xml:space="preserve">dd &lt;- datadist(tibblename); options(datadist = "dd")</w:t>
      </w:r>
      <w:r>
        <w:br/>
      </w:r>
      <w:r>
        <w:rPr>
          <w:rStyle w:val="VerbatimChar"/>
        </w:rPr>
        <w:t xml:space="preserve">lrm(event ~ pred1 + pred2 + ..., data = tibblename, </w:t>
      </w:r>
      <w:r>
        <w:br/>
      </w:r>
      <w:r>
        <w:rPr>
          <w:rStyle w:val="VerbatimChar"/>
        </w:rPr>
        <w:t xml:space="preserve">             x = TRUE, y = TRUE)</w:t>
      </w:r>
    </w:p>
    <w:p>
      <w:pPr>
        <w:numPr>
          <w:ilvl w:val="0"/>
          <w:numId w:val="1026"/>
        </w:numPr>
        <w:pStyle w:val="Compact"/>
      </w:pPr>
      <w:r>
        <w:t xml:space="preserve">Logistic Regression forces a prediction in (0, 1)</w:t>
      </w:r>
    </w:p>
    <w:p>
      <w:pPr>
        <w:numPr>
          <w:ilvl w:val="0"/>
          <w:numId w:val="1026"/>
        </w:numPr>
        <w:pStyle w:val="Compact"/>
      </w:pPr>
      <w:r>
        <w:t xml:space="preserve">log(odds(event)) is linear in the predictors</w:t>
      </w:r>
    </w:p>
    <w:bookmarkEnd w:id="99"/>
    <w:bookmarkStart w:id="100" w:name="the-logistic-regression-model"/>
    <w:p>
      <w:pPr>
        <w:pStyle w:val="Heading2"/>
      </w:pPr>
      <w:r>
        <w:t xml:space="preserve">The logistic regression model</w:t>
      </w:r>
    </w:p>
    <w:p>
      <w:pPr>
        <w:pStyle w:val="FirstParagraph"/>
      </w:pPr>
      <m:oMathPara>
        <m:oMathParaPr>
          <m:jc m:val="center"/>
        </m:oMathParaPr>
        <m:oMath>
          <m:r>
            <m:t>l</m:t>
          </m:r>
          <m:r>
            <m:t>o</m:t>
          </m:r>
          <m:r>
            <m:t>g</m:t>
          </m:r>
          <m:r>
            <m:t>i</m:t>
          </m:r>
          <m:r>
            <m:t>t</m:t>
          </m:r>
          <m:d>
            <m:dPr>
              <m:begChr m:val="("/>
              <m:endChr m:val=")"/>
              <m:sepChr m:val=""/>
              <m:grow/>
            </m:dPr>
            <m:e>
              <m:r>
                <m:t>e</m:t>
              </m:r>
              <m:r>
                <m:t>v</m:t>
              </m:r>
              <m:r>
                <m:t>e</m:t>
              </m:r>
              <m:r>
                <m:t>n</m:t>
              </m:r>
              <m:r>
                <m:t>t</m:t>
              </m:r>
            </m:e>
          </m:d>
          <m:r>
            <m:rPr>
              <m:sty m:val="p"/>
            </m:rPr>
            <m:t>=</m:t>
          </m:r>
          <m:r>
            <m:t>l</m:t>
          </m:r>
          <m:r>
            <m:t>o</m:t>
          </m:r>
          <m:r>
            <m:t>g</m:t>
          </m:r>
          <m:d>
            <m:dPr>
              <m:begChr m:val="("/>
              <m:endChr m:val=")"/>
              <m:sepChr m:val=""/>
              <m:grow/>
            </m:dPr>
            <m:e>
              <m:f>
                <m:fPr>
                  <m:type m:val="bar"/>
                </m:fPr>
                <m:num>
                  <m:r>
                    <m:t>P</m:t>
                  </m:r>
                  <m:r>
                    <m:t>r</m:t>
                  </m:r>
                  <m:d>
                    <m:dPr>
                      <m:begChr m:val="("/>
                      <m:endChr m:val=")"/>
                      <m:sepChr m:val=""/>
                      <m:grow/>
                    </m:dPr>
                    <m:e>
                      <m:r>
                        <m:t>e</m:t>
                      </m:r>
                      <m:r>
                        <m:t>v</m:t>
                      </m:r>
                      <m:r>
                        <m:t>e</m:t>
                      </m:r>
                      <m:r>
                        <m:t>n</m:t>
                      </m:r>
                      <m:r>
                        <m:t>t</m:t>
                      </m:r>
                    </m:e>
                  </m:d>
                </m:num>
                <m:den>
                  <m:r>
                    <m:t>1</m:t>
                  </m:r>
                  <m:r>
                    <m:rPr>
                      <m:sty m:val="p"/>
                    </m:rPr>
                    <m:t>−</m:t>
                  </m:r>
                  <m:r>
                    <m:t>P</m:t>
                  </m:r>
                  <m:r>
                    <m:t>r</m:t>
                  </m:r>
                  <m:d>
                    <m:dPr>
                      <m:begChr m:val="("/>
                      <m:endChr m:val=")"/>
                      <m:sepChr m:val=""/>
                      <m:grow/>
                    </m:dPr>
                    <m:e>
                      <m:r>
                        <m:t>e</m:t>
                      </m:r>
                      <m:r>
                        <m:t>v</m:t>
                      </m:r>
                      <m:r>
                        <m:t>e</m:t>
                      </m:r>
                      <m:r>
                        <m:t>n</m:t>
                      </m:r>
                      <m:r>
                        <m:t>t</m:t>
                      </m:r>
                    </m:e>
                  </m:d>
                </m:den>
              </m:f>
            </m:e>
          </m:d>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r>
            <m:rPr>
              <m:sty m:val="p"/>
            </m:rPr>
            <m:t>.</m:t>
          </m:r>
          <m:r>
            <m:rPr>
              <m:sty m:val="p"/>
            </m:rPr>
            <m:t>.</m:t>
          </m:r>
          <m:r>
            <m:rPr>
              <m:sty m:val="p"/>
            </m:rPr>
            <m:t>.</m:t>
          </m:r>
          <m:r>
            <m:rPr>
              <m:sty m:val="p"/>
            </m:rPr>
            <m:t>+</m:t>
          </m:r>
          <m:sSub>
            <m:e>
              <m:r>
                <m:t>β</m:t>
              </m:r>
            </m:e>
            <m:sub>
              <m:r>
                <m:t>k</m:t>
              </m:r>
            </m:sub>
          </m:sSub>
          <m:sSub>
            <m:e>
              <m:r>
                <m:t>X</m:t>
              </m:r>
            </m:e>
            <m:sub>
              <m:r>
                <m:t>k</m:t>
              </m:r>
            </m:sub>
          </m:sSub>
        </m:oMath>
      </m:oMathPara>
    </w:p>
    <w:p>
      <w:pPr>
        <w:pStyle w:val="FirstParagraph"/>
      </w:pPr>
      <m:oMathPara>
        <m:oMathParaPr>
          <m:jc m:val="center"/>
        </m:oMathParaPr>
        <m:oMath>
          <m:r>
            <m:t>o</m:t>
          </m:r>
          <m:r>
            <m:t>d</m:t>
          </m:r>
          <m:r>
            <m:t>d</m:t>
          </m:r>
          <m:r>
            <m:t>s</m:t>
          </m:r>
          <m:d>
            <m:dPr>
              <m:begChr m:val="("/>
              <m:endChr m:val=")"/>
              <m:sepChr m:val=""/>
              <m:grow/>
            </m:dPr>
            <m:e>
              <m:r>
                <m:t>e</m:t>
              </m:r>
              <m:r>
                <m:t>v</m:t>
              </m:r>
              <m:r>
                <m:t>e</m:t>
              </m:r>
              <m:r>
                <m:t>n</m:t>
              </m:r>
              <m:r>
                <m:t>t</m:t>
              </m:r>
            </m:e>
          </m:d>
          <m:r>
            <m:rPr>
              <m:sty m:val="p"/>
            </m:rPr>
            <m:t>=</m:t>
          </m:r>
          <m:f>
            <m:fPr>
              <m:type m:val="bar"/>
            </m:fPr>
            <m:num>
              <m:r>
                <m:t>P</m:t>
              </m:r>
              <m:r>
                <m:t>r</m:t>
              </m:r>
              <m:d>
                <m:dPr>
                  <m:begChr m:val="("/>
                  <m:endChr m:val=")"/>
                  <m:sepChr m:val=""/>
                  <m:grow/>
                </m:dPr>
                <m:e>
                  <m:r>
                    <m:t>e</m:t>
                  </m:r>
                  <m:r>
                    <m:t>v</m:t>
                  </m:r>
                  <m:r>
                    <m:t>e</m:t>
                  </m:r>
                  <m:r>
                    <m:t>n</m:t>
                  </m:r>
                  <m:r>
                    <m:t>t</m:t>
                  </m:r>
                </m:e>
              </m:d>
            </m:num>
            <m:den>
              <m:r>
                <m:t>1</m:t>
              </m:r>
              <m:r>
                <m:rPr>
                  <m:sty m:val="p"/>
                </m:rPr>
                <m:t>−</m:t>
              </m:r>
              <m:r>
                <m:t>P</m:t>
              </m:r>
              <m:r>
                <m:t>r</m:t>
              </m:r>
              <m:d>
                <m:dPr>
                  <m:begChr m:val="("/>
                  <m:endChr m:val=")"/>
                  <m:sepChr m:val=""/>
                  <m:grow/>
                </m:dPr>
                <m:e>
                  <m:r>
                    <m:t>e</m:t>
                  </m:r>
                  <m:r>
                    <m:t>v</m:t>
                  </m:r>
                  <m:r>
                    <m:t>e</m:t>
                  </m:r>
                  <m:r>
                    <m:t>n</m:t>
                  </m:r>
                  <m:r>
                    <m:t>t</m:t>
                  </m:r>
                </m:e>
              </m:d>
            </m:den>
          </m:f>
        </m:oMath>
      </m:oMathPara>
    </w:p>
    <w:p>
      <w:pPr>
        <w:pStyle w:val="FirstParagraph"/>
      </w:pPr>
      <m:oMathPara>
        <m:oMathParaPr>
          <m:jc m:val="center"/>
        </m:oMathParaPr>
        <m:oMath>
          <m:r>
            <m:t>P</m:t>
          </m:r>
          <m:r>
            <m:t>r</m:t>
          </m:r>
          <m:d>
            <m:dPr>
              <m:begChr m:val="("/>
              <m:endChr m:val=")"/>
              <m:sepChr m:val=""/>
              <m:grow/>
            </m:dPr>
            <m:e>
              <m:r>
                <m:t>e</m:t>
              </m:r>
              <m:r>
                <m:t>v</m:t>
              </m:r>
              <m:r>
                <m:t>e</m:t>
              </m:r>
              <m:r>
                <m:t>n</m:t>
              </m:r>
              <m:r>
                <m:t>t</m:t>
              </m:r>
            </m:e>
          </m:d>
          <m:r>
            <m:rPr>
              <m:sty m:val="p"/>
            </m:rPr>
            <m:t>=</m:t>
          </m:r>
          <m:f>
            <m:fPr>
              <m:type m:val="bar"/>
            </m:fPr>
            <m:num>
              <m:r>
                <m:t>o</m:t>
              </m:r>
              <m:r>
                <m:t>d</m:t>
              </m:r>
              <m:r>
                <m:t>d</m:t>
              </m:r>
              <m:r>
                <m:t>s</m:t>
              </m:r>
              <m:d>
                <m:dPr>
                  <m:begChr m:val="("/>
                  <m:endChr m:val=")"/>
                  <m:sepChr m:val=""/>
                  <m:grow/>
                </m:dPr>
                <m:e>
                  <m:r>
                    <m:t>e</m:t>
                  </m:r>
                  <m:r>
                    <m:t>v</m:t>
                  </m:r>
                  <m:r>
                    <m:t>e</m:t>
                  </m:r>
                  <m:r>
                    <m:t>n</m:t>
                  </m:r>
                  <m:r>
                    <m:t>t</m:t>
                  </m:r>
                </m:e>
              </m:d>
            </m:num>
            <m:den>
              <m:r>
                <m:t>o</m:t>
              </m:r>
              <m:r>
                <m:t>d</m:t>
              </m:r>
              <m:r>
                <m:t>d</m:t>
              </m:r>
              <m:r>
                <m:t>s</m:t>
              </m:r>
              <m:d>
                <m:dPr>
                  <m:begChr m:val="("/>
                  <m:endChr m:val=")"/>
                  <m:sepChr m:val=""/>
                  <m:grow/>
                </m:dPr>
                <m:e>
                  <m:r>
                    <m:t>e</m:t>
                  </m:r>
                  <m:r>
                    <m:t>v</m:t>
                  </m:r>
                  <m:r>
                    <m:t>e</m:t>
                  </m:r>
                  <m:r>
                    <m:t>n</m:t>
                  </m:r>
                  <m:r>
                    <m:t>t</m:t>
                  </m:r>
                </m:e>
              </m:d>
              <m:r>
                <m:rPr>
                  <m:sty m:val="p"/>
                </m:rPr>
                <m:t>+</m:t>
              </m:r>
              <m:r>
                <m:t>1</m:t>
              </m:r>
            </m:den>
          </m:f>
        </m:oMath>
      </m:oMathPara>
    </w:p>
    <w:p>
      <w:pPr>
        <w:pStyle w:val="FirstParagraph"/>
      </w:pPr>
      <m:oMathPara>
        <m:oMathParaPr>
          <m:jc m:val="center"/>
        </m:oMathParaPr>
        <m:oMath>
          <m:r>
            <m:t>P</m:t>
          </m:r>
          <m:r>
            <m:t>r</m:t>
          </m:r>
          <m:d>
            <m:dPr>
              <m:begChr m:val="("/>
              <m:endChr m:val=")"/>
              <m:sepChr m:val=""/>
              <m:grow/>
            </m:dPr>
            <m:e>
              <m:r>
                <m:t>e</m:t>
              </m:r>
              <m:r>
                <m:t>v</m:t>
              </m:r>
              <m:r>
                <m:t>e</m:t>
              </m:r>
              <m:r>
                <m:t>n</m:t>
              </m:r>
              <m:r>
                <m:t>t</m:t>
              </m:r>
            </m:e>
          </m:d>
          <m:r>
            <m:rPr>
              <m:sty m:val="p"/>
            </m:rPr>
            <m:t>=</m:t>
          </m:r>
          <m:f>
            <m:fPr>
              <m:type m:val="bar"/>
            </m:fPr>
            <m:num>
              <m:r>
                <m:t>e</m:t>
              </m:r>
              <m:r>
                <m:t>x</m:t>
              </m:r>
              <m:r>
                <m:t>p</m:t>
              </m:r>
              <m:d>
                <m:dPr>
                  <m:begChr m:val="("/>
                  <m:endChr m:val=")"/>
                  <m:sepChr m:val=""/>
                  <m:grow/>
                </m:dPr>
                <m:e>
                  <m:r>
                    <m:t>l</m:t>
                  </m:r>
                  <m:r>
                    <m:t>o</m:t>
                  </m:r>
                  <m:r>
                    <m:t>g</m:t>
                  </m:r>
                  <m:r>
                    <m:t>i</m:t>
                  </m:r>
                  <m:r>
                    <m:t>t</m:t>
                  </m:r>
                  <m:d>
                    <m:dPr>
                      <m:begChr m:val="("/>
                      <m:endChr m:val=")"/>
                      <m:sepChr m:val=""/>
                      <m:grow/>
                    </m:dPr>
                    <m:e>
                      <m:r>
                        <m:t>e</m:t>
                      </m:r>
                      <m:r>
                        <m:t>v</m:t>
                      </m:r>
                      <m:r>
                        <m:t>e</m:t>
                      </m:r>
                      <m:r>
                        <m:t>n</m:t>
                      </m:r>
                      <m:r>
                        <m:t>t</m:t>
                      </m:r>
                    </m:e>
                  </m:d>
                </m:e>
              </m:d>
            </m:num>
            <m:den>
              <m:r>
                <m:t>1</m:t>
              </m:r>
              <m:r>
                <m:rPr>
                  <m:sty m:val="p"/>
                </m:rPr>
                <m:t>+</m:t>
              </m:r>
              <m:r>
                <m:t>e</m:t>
              </m:r>
              <m:r>
                <m:t>x</m:t>
              </m:r>
              <m:r>
                <m:t>p</m:t>
              </m:r>
              <m:d>
                <m:dPr>
                  <m:begChr m:val="("/>
                  <m:endChr m:val=")"/>
                  <m:sepChr m:val=""/>
                  <m:grow/>
                </m:dPr>
                <m:e>
                  <m:r>
                    <m:t>l</m:t>
                  </m:r>
                  <m:r>
                    <m:t>o</m:t>
                  </m:r>
                  <m:r>
                    <m:t>g</m:t>
                  </m:r>
                  <m:r>
                    <m:t>i</m:t>
                  </m:r>
                  <m:r>
                    <m:t>t</m:t>
                  </m:r>
                  <m:d>
                    <m:dPr>
                      <m:begChr m:val="("/>
                      <m:endChr m:val=")"/>
                      <m:sepChr m:val=""/>
                      <m:grow/>
                    </m:dPr>
                    <m:e>
                      <m:r>
                        <m:t>e</m:t>
                      </m:r>
                      <m:r>
                        <m:t>v</m:t>
                      </m:r>
                      <m:r>
                        <m:t>e</m:t>
                      </m:r>
                      <m:r>
                        <m:t>n</m:t>
                      </m:r>
                      <m:r>
                        <m:t>t</m:t>
                      </m:r>
                    </m:e>
                  </m:d>
                </m:e>
              </m:d>
            </m:den>
          </m:f>
        </m:oMath>
      </m:oMathPara>
    </w:p>
    <w:bookmarkEnd w:id="100"/>
    <w:bookmarkStart w:id="101" w:name="next-time"/>
    <w:p>
      <w:pPr>
        <w:pStyle w:val="Heading2"/>
      </w:pPr>
      <w:r>
        <w:t xml:space="preserve">Next Time</w:t>
      </w:r>
    </w:p>
    <w:p>
      <w:pPr>
        <w:numPr>
          <w:ilvl w:val="0"/>
          <w:numId w:val="1027"/>
        </w:numPr>
        <w:pStyle w:val="Compact"/>
      </w:pPr>
      <w:r>
        <w:t xml:space="preserve">Binary regression models with multiple predictors</w:t>
      </w:r>
    </w:p>
    <w:p>
      <w:pPr>
        <w:numPr>
          <w:ilvl w:val="0"/>
          <w:numId w:val="1027"/>
        </w:numPr>
        <w:pStyle w:val="Compact"/>
      </w:pPr>
      <w:r>
        <w:t xml:space="preserve">Assessing the quality of fit for a logistic model</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81" Target="media/rId81.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07</dc:title>
  <dc:creator>https://thomaselove.github.io/432-2024/</dc:creator>
  <cp:keywords/>
  <dcterms:created xsi:type="dcterms:W3CDTF">2024-01-28T17:06:03Z</dcterms:created>
  <dcterms:modified xsi:type="dcterms:W3CDTF">2024-01-28T17:06:03Z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2024-02-06</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