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66.png" ContentType="image/png"/>
  <Override PartName="/word/media/rId77.png" ContentType="image/png"/>
  <Override PartName="/word/media/rId88.png" ContentType="image/png"/>
  <Override PartName="/word/media/rId107.png" ContentType="image/png"/>
  <Override PartName="/word/media/rId11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2024-03-05</w:t>
      </w:r>
    </w:p>
    <w:bookmarkStart w:id="20" w:name="this-weeks-topic"/>
    <w:p>
      <w:pPr>
        <w:pStyle w:val="Heading2"/>
      </w:pPr>
      <w:r>
        <w:t xml:space="preserve">This Week’s Topic</w:t>
      </w:r>
    </w:p>
    <w:p>
      <w:pPr>
        <w:pStyle w:val="FirstParagraph"/>
      </w:pPr>
      <w:r>
        <w:rPr>
          <w:bCs/>
          <w:b/>
        </w:rPr>
        <w:t xml:space="preserve">Regression Models for Count Outcomes</w:t>
      </w:r>
    </w:p>
    <w:p>
      <w:pPr>
        <w:numPr>
          <w:ilvl w:val="0"/>
          <w:numId w:val="1001"/>
        </w:numPr>
        <w:pStyle w:val="Compact"/>
      </w:pPr>
      <w:r>
        <w:t xml:space="preserve">Modeling approaches illustrated in these slides</w:t>
      </w:r>
    </w:p>
    <w:p>
      <w:pPr>
        <w:numPr>
          <w:ilvl w:val="1"/>
          <w:numId w:val="1002"/>
        </w:numPr>
        <w:pStyle w:val="Compact"/>
      </w:pPr>
      <w:r>
        <w:t xml:space="preserve">Poisson Regression and Zero-Inflated Poisson (ZIP)</w:t>
      </w:r>
    </w:p>
    <w:p>
      <w:pPr>
        <w:numPr>
          <w:ilvl w:val="1"/>
          <w:numId w:val="1002"/>
        </w:numPr>
        <w:pStyle w:val="Compact"/>
      </w:pPr>
      <w:r>
        <w:t xml:space="preserve">Negative Binomial Regression and Zero-Inflated Negative Binomial (ZINB)</w:t>
      </w:r>
    </w:p>
    <w:p>
      <w:pPr>
        <w:numPr>
          <w:ilvl w:val="1"/>
          <w:numId w:val="1002"/>
        </w:numPr>
        <w:pStyle w:val="Compact"/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5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numPr>
          <w:ilvl w:val="0"/>
          <w:numId w:val="1003"/>
        </w:numPr>
        <w:pStyle w:val="Compact"/>
      </w:pPr>
      <w:r>
        <w:t xml:space="preserve">the number of COVID-19 hospitalizations in Ohio yesterday</w:t>
      </w:r>
    </w:p>
    <w:p>
      <w:pPr>
        <w:numPr>
          <w:ilvl w:val="0"/>
          <w:numId w:val="1003"/>
        </w:numPr>
        <w:pStyle w:val="Compact"/>
      </w:pPr>
      <w:r>
        <w:t xml:space="preserve">the number of mutations within a particular search grid</w:t>
      </w:r>
    </w:p>
    <w:p>
      <w:pPr>
        <w:numPr>
          <w:ilvl w:val="0"/>
          <w:numId w:val="1003"/>
        </w:numPr>
        <w:pStyle w:val="Compact"/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numPr>
          <w:ilvl w:val="0"/>
          <w:numId w:val="1004"/>
        </w:numPr>
        <w:pStyle w:val="Compact"/>
      </w:pPr>
      <w:r>
        <w:t xml:space="preserve">If events occur with a constant mean rate, and independently of the time since the last event, the Poisson model is appropriate.</w:t>
      </w:r>
    </w:p>
    <w:p>
      <w:pPr>
        <w:numPr>
          <w:ilvl w:val="1"/>
          <w:numId w:val="1005"/>
        </w:numPr>
        <w:pStyle w:val="Compact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probability-mass-function"/>
    <w:p>
      <w:pPr>
        <w:pStyle w:val="Heading2"/>
      </w:pPr>
      <w:r>
        <w:t xml:space="preserve">Poisson probability mass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times an event occurs in an interval,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6"/>
        </w:numPr>
        <w:pStyle w:val="Compact"/>
      </w:pPr>
      <w:r>
        <w:t xml:space="preserve">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(lambda) is equal to the expected value (mean)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is also equal to the variance of</w:t>
      </w:r>
      <w:r>
        <w:t xml:space="preserve"> </w:t>
      </w:r>
      <m:oMath>
        <m:r>
          <m:t>Y</m:t>
        </m:r>
      </m:oMath>
      <w:r>
        <w:t xml:space="preserve">.</w:t>
      </w:r>
    </w:p>
    <w:bookmarkEnd w:id="25"/>
    <w:bookmarkStart w:id="26" w:name="negative-binomial-distribution"/>
    <w:p>
      <w:pPr>
        <w:pStyle w:val="Heading2"/>
      </w:pPr>
      <w:r>
        <w:t xml:space="preserve">Negative Binomial Distribution</w:t>
      </w:r>
    </w:p>
    <w:p>
      <w:pPr>
        <w:pStyle w:val="FirstParagraph"/>
      </w:pPr>
      <w:r>
        <w:t xml:space="preserve">The Negative Binomial distribution models the number of failures in a sequence of independent and identically distributed Bernoulli trials before a specified number of successes occurs.</w:t>
      </w:r>
    </w:p>
    <w:bookmarkEnd w:id="26"/>
    <w:bookmarkStart w:id="27" w:name="probability-mass-function"/>
    <w:p>
      <w:pPr>
        <w:pStyle w:val="Heading2"/>
      </w:pPr>
      <w:r>
        <w:t xml:space="preserve">Probability Mass Function</w:t>
      </w:r>
    </w:p>
    <w:p>
      <w:pPr>
        <w:pStyle w:val="FirstParagraph"/>
      </w:pPr>
      <w:r>
        <w:t xml:space="preserve">Negative binomial’s probability mass function is …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k</m:t>
              </m:r>
            </m:sup>
          </m:sSup>
        </m:oMath>
      </m:oMathPara>
    </w:p>
    <w:p>
      <w:pPr>
        <w:numPr>
          <w:ilvl w:val="0"/>
          <w:numId w:val="1007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failures (units of time) before the</w:t>
      </w:r>
      <w:r>
        <w:t xml:space="preserve"> </w:t>
      </w:r>
      <m:oMath>
        <m:r>
          <m:t>r</m:t>
        </m:r>
      </m:oMath>
      <w:r>
        <w:t xml:space="preserve">th event occurs,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7"/>
        </w:numPr>
        <w:pStyle w:val="Compact"/>
      </w:pPr>
      <w:r>
        <w:t xml:space="preserve">The mean of the random variable Y which follows a negative binomial distribution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 </w:t>
      </w:r>
      <w:r>
        <w:t xml:space="preserve">and the variance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bookmarkEnd w:id="27"/>
    <w:bookmarkStart w:id="28" w:name="poisson-regression"/>
    <w:p>
      <w:pPr>
        <w:pStyle w:val="Heading2"/>
      </w:pPr>
      <w:r>
        <w:t xml:space="preserve">Poisson regression</w:t>
      </w:r>
    </w:p>
    <w:p>
      <w:pPr>
        <w:numPr>
          <w:ilvl w:val="0"/>
          <w:numId w:val="1008"/>
        </w:numPr>
        <w:pStyle w:val="Compact"/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numPr>
          <w:ilvl w:val="1"/>
          <w:numId w:val="1009"/>
        </w:numPr>
        <w:pStyle w:val="Compact"/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8"/>
    <w:bookmarkStart w:id="29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9"/>
    <w:bookmarkStart w:id="30" w:name="negative-binomial-regression"/>
    <w:p>
      <w:pPr>
        <w:pStyle w:val="Heading2"/>
      </w:pPr>
      <w:r>
        <w:t xml:space="preserve">Negative Binomial Regression</w:t>
      </w:r>
    </w:p>
    <w:p>
      <w:pPr>
        <w:numPr>
          <w:ilvl w:val="0"/>
          <w:numId w:val="1011"/>
        </w:numPr>
        <w:pStyle w:val="Compact"/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30"/>
    <w:bookmarkStart w:id="31" w:name="zero-inflated-approaches"/>
    <w:p>
      <w:pPr>
        <w:pStyle w:val="Heading2"/>
      </w:pPr>
      <w:r>
        <w:t xml:space="preserve">Zero-inflated approaches</w:t>
      </w:r>
    </w:p>
    <w:p>
      <w:pPr>
        <w:numPr>
          <w:ilvl w:val="0"/>
          <w:numId w:val="1012"/>
        </w:numPr>
        <w:pStyle w:val="Compact"/>
      </w:pPr>
      <w:r>
        <w:t xml:space="preserve">Both the Poisson and Negative Binomial regression approaches may under-estimate the number of zeros compared to the data.</w:t>
      </w:r>
    </w:p>
    <w:p>
      <w:pPr>
        <w:numPr>
          <w:ilvl w:val="0"/>
          <w:numId w:val="1012"/>
        </w:numPr>
        <w:pStyle w:val="Compact"/>
      </w:pPr>
      <w:r>
        <w:t xml:space="preserve">To better match the zero counts, zero-inflated models fit:</w:t>
      </w:r>
    </w:p>
    <w:p>
      <w:pPr>
        <w:numPr>
          <w:ilvl w:val="1"/>
          <w:numId w:val="1013"/>
        </w:numPr>
        <w:pStyle w:val="Compact"/>
      </w:pPr>
      <w:r>
        <w:t xml:space="preserve">a logistic regression to predict the extra zeros, along with</w:t>
      </w:r>
    </w:p>
    <w:p>
      <w:pPr>
        <w:numPr>
          <w:ilvl w:val="1"/>
          <w:numId w:val="1013"/>
        </w:numPr>
        <w:pStyle w:val="Compact"/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31"/>
    <w:bookmarkStart w:id="32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numPr>
          <w:ilvl w:val="0"/>
          <w:numId w:val="1014"/>
        </w:numPr>
        <w:pStyle w:val="Compact"/>
      </w:pPr>
      <w:r>
        <w:t xml:space="preserve">a process that determines whether the count is zero or not zero (usually using logistic regression), and</w:t>
      </w:r>
    </w:p>
    <w:p>
      <w:pPr>
        <w:numPr>
          <w:ilvl w:val="0"/>
          <w:numId w:val="1014"/>
        </w:numPr>
        <w:pStyle w:val="Compact"/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32"/>
    <w:bookmarkStart w:id="33" w:name="comparing-models"/>
    <w:p>
      <w:pPr>
        <w:pStyle w:val="Heading2"/>
      </w:pPr>
      <w:r>
        <w:t xml:space="preserve">Comparing Models</w:t>
      </w:r>
    </w:p>
    <w:p>
      <w:pPr>
        <w:numPr>
          <w:ilvl w:val="0"/>
          <w:numId w:val="1015"/>
        </w:numPr>
        <w:pStyle w:val="Compact"/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Cs/>
          <w:b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numPr>
          <w:ilvl w:val="0"/>
          <w:numId w:val="1015"/>
        </w:numPr>
        <w:pStyle w:val="Compact"/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3"/>
    <w:bookmarkStart w:id="34" w:name="comparing-models-1"/>
    <w:p>
      <w:pPr>
        <w:pStyle w:val="Heading2"/>
      </w:pPr>
      <w:r>
        <w:t xml:space="preserve">Comparing Models</w:t>
      </w:r>
    </w:p>
    <w:p>
      <w:pPr>
        <w:numPr>
          <w:ilvl w:val="0"/>
          <w:numId w:val="1016"/>
        </w:numPr>
        <w:pStyle w:val="Compact"/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4"/>
    <w:bookmarkEnd w:id="35"/>
    <w:bookmarkStart w:id="50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7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6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7"/>
    <w:bookmarkStart w:id="38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8"/>
    <w:bookmarkStart w:id="40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9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9"/>
    <w:bookmarkEnd w:id="40"/>
    <w:bookmarkStart w:id="41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41"/>
    <w:bookmarkStart w:id="43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</w:t>
      </w:r>
      <w:r>
        <w:br/>
      </w:r>
      <w:r>
        <w:rPr>
          <w:rStyle w:val="VerbatimChar"/>
        </w:rPr>
        <w:t xml:space="preserve"> Min.   : 0.000   Min.   :0.000   average  :3509  </w:t>
      </w:r>
      <w:r>
        <w:br/>
      </w:r>
      <w:r>
        <w:rPr>
          <w:rStyle w:val="VerbatimChar"/>
        </w:rPr>
        <w:t xml:space="preserve"> 1st Qu.: 1.000   1st Qu.:0.000   poor     : 554  </w:t>
      </w:r>
      <w:r>
        <w:br/>
      </w:r>
      <w:r>
        <w:rPr>
          <w:rStyle w:val="VerbatimChar"/>
        </w:rPr>
        <w:t xml:space="preserve"> Median : 4.000   Median :0.000   excellent: 343  </w:t>
      </w:r>
      <w:r>
        <w:br/>
      </w:r>
      <w:r>
        <w:rPr>
          <w:rStyle w:val="VerbatimChar"/>
        </w:rPr>
        <w:t xml:space="preserve"> Mean   : 5.774   Mean   :0.296                   </w:t>
      </w:r>
      <w:r>
        <w:br/>
      </w:r>
      <w:r>
        <w:rPr>
          <w:rStyle w:val="VerbatimChar"/>
        </w:rPr>
        <w:t xml:space="preserve"> 3rd Qu.: 8.000   3rd Qu.:0.000                   </w:t>
      </w:r>
      <w:r>
        <w:br/>
      </w:r>
      <w:r>
        <w:rPr>
          <w:rStyle w:val="VerbatimChar"/>
        </w:rPr>
        <w:t xml:space="preserve"> Max.   :89.000   Max.   :8.000                   </w:t>
      </w:r>
      <w:r>
        <w:br/>
      </w:r>
      <w:r>
        <w:rPr>
          <w:rStyle w:val="VerbatimChar"/>
        </w:rPr>
        <w:t xml:space="preserve">    chronic          sex           school      insurance </w:t>
      </w:r>
      <w:r>
        <w:br/>
      </w:r>
      <w:r>
        <w:rPr>
          <w:rStyle w:val="VerbatimChar"/>
        </w:rPr>
        <w:t xml:space="preserve"> Min.   :0.000   male  :1778   Min.   : 0.00   yes:3421  </w:t>
      </w:r>
      <w:r>
        <w:br/>
      </w:r>
      <w:r>
        <w:rPr>
          <w:rStyle w:val="VerbatimChar"/>
        </w:rPr>
        <w:t xml:space="preserve"> 1st Qu.:1.000   female:2628   1st Qu.: 8.00   no : 985  </w:t>
      </w:r>
      <w:r>
        <w:br/>
      </w:r>
      <w:r>
        <w:rPr>
          <w:rStyle w:val="VerbatimChar"/>
        </w:rPr>
        <w:t xml:space="preserve"> Median :1.000                 Median :11.00             </w:t>
      </w:r>
      <w:r>
        <w:br/>
      </w:r>
      <w:r>
        <w:rPr>
          <w:rStyle w:val="VerbatimChar"/>
        </w:rPr>
        <w:t xml:space="preserve"> Mean   :1.542                 Mean   :10.29             </w:t>
      </w:r>
      <w:r>
        <w:br/>
      </w:r>
      <w:r>
        <w:rPr>
          <w:rStyle w:val="VerbatimChar"/>
        </w:rPr>
        <w:t xml:space="preserve"> 3rd Qu.:2.000                 3rd Qu.:12.00             </w:t>
      </w:r>
      <w:r>
        <w:br/>
      </w:r>
      <w:r>
        <w:rPr>
          <w:rStyle w:val="VerbatimChar"/>
        </w:rPr>
        <w:t xml:space="preserve"> Max.   :8.000                 Max.   :18.00             </w:t>
      </w:r>
    </w:p>
    <w:bookmarkStart w:id="42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42"/>
    <w:bookmarkEnd w:id="43"/>
    <w:bookmarkStart w:id="47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    Gmd </w:t>
      </w:r>
      <w:r>
        <w:br/>
      </w:r>
      <w:r>
        <w:rPr>
          <w:rStyle w:val="VerbatimChar"/>
        </w:rPr>
        <w:t xml:space="preserve">    4406        0       60    0.992    5.774    6.227 </w:t>
      </w:r>
      <w:r>
        <w:br/>
      </w:r>
      <w:r>
        <w:rPr>
          <w:rStyle w:val="VerbatimChar"/>
        </w:rPr>
        <w:t xml:space="preserve">     .05      .10      .25      .50      .75      .90 </w:t>
      </w:r>
      <w:r>
        <w:br/>
      </w:r>
      <w:r>
        <w:rPr>
          <w:rStyle w:val="VerbatimChar"/>
        </w:rPr>
        <w:t xml:space="preserve">       0        0        1        4        8       13 </w:t>
      </w:r>
      <w:r>
        <w:br/>
      </w:r>
      <w:r>
        <w:rPr>
          <w:rStyle w:val="VerbatimChar"/>
        </w:rPr>
        <w:t xml:space="preserve">     .95 </w:t>
      </w:r>
      <w:r>
        <w:br/>
      </w:r>
      <w:r>
        <w:rPr>
          <w:rStyle w:val="VerbatimChar"/>
        </w:rPr>
        <w:t xml:space="preserve">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5w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8"/>
    <w:bookmarkStart w:id="49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9"/>
    <w:bookmarkEnd w:id="50"/>
    <w:bookmarkStart w:id="62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51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51"/>
    <w:bookmarkStart w:id="52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52"/>
    <w:bookmarkStart w:id="53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3"/>
    <w:bookmarkStart w:id="57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s15w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7"/>
    <w:bookmarkStart w:id="59" w:name="interpreting-the-rootogram"/>
    <w:p>
      <w:pPr>
        <w:pStyle w:val="Heading2"/>
      </w:pPr>
      <w:r>
        <w:t xml:space="preserve">Interpreting the Rootogram</w:t>
      </w:r>
    </w:p>
    <w:p>
      <w:pPr>
        <w:numPr>
          <w:ilvl w:val="0"/>
          <w:numId w:val="1017"/>
        </w:numPr>
        <w:pStyle w:val="Compact"/>
      </w:pPr>
      <w:r>
        <w:t xml:space="preserve">The red curved line is the theoretical Poisson fit.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numPr>
          <w:ilvl w:val="1"/>
          <w:numId w:val="1018"/>
        </w:numPr>
        <w:pStyle w:val="Compact"/>
      </w:pPr>
      <w:r>
        <w:t xml:space="preserve">A bar hanging below 0 indicates that the model under-predicts that value. (Model predicts fewer values than the data show.)</w:t>
      </w:r>
    </w:p>
    <w:p>
      <w:pPr>
        <w:numPr>
          <w:ilvl w:val="1"/>
          <w:numId w:val="1018"/>
        </w:numPr>
        <w:pStyle w:val="Compact"/>
      </w:pPr>
      <w:r>
        <w:t xml:space="preserve">A bar hanging above 0 indicates over-prediction of that value. (Model predicts more values than the data show.)</w:t>
      </w:r>
    </w:p>
    <w:p>
      <w:pPr>
        <w:numPr>
          <w:ilvl w:val="0"/>
          <w:numId w:val="1017"/>
        </w:numPr>
        <w:pStyle w:val="Compact"/>
      </w:pPr>
      <w:r>
        <w:t xml:space="preserve">The counts have been transformed with a square root transformation to prevent smaller counts from getting obscured and overwhelmed by larger counts.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numPr>
          <w:ilvl w:val="0"/>
          <w:numId w:val="1017"/>
        </w:numPr>
        <w:pStyle w:val="Compact"/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9"/>
    <w:bookmarkStart w:id="60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60"/>
    <w:bookmarkStart w:id="61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61"/>
    <w:bookmarkEnd w:id="62"/>
    <w:bookmarkStart w:id="7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3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3"/>
    <w:bookmarkStart w:id="64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4"/>
    <w:bookmarkStart w:id="65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5"/>
    <w:bookmarkStart w:id="69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1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9"/>
    <w:bookmarkStart w:id="7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numPr>
          <w:ilvl w:val="0"/>
          <w:numId w:val="1019"/>
        </w:numPr>
        <w:pStyle w:val="Compact"/>
      </w:pPr>
      <w:r>
        <w:t xml:space="preserve">Note that this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70"/>
    <w:bookmarkStart w:id="7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1"/>
    <w:bookmarkStart w:id="7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72"/>
    <w:bookmarkStart w:id="7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3"/>
    <w:bookmarkEnd w:id="74"/>
    <w:bookmarkStart w:id="85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numPr>
          <w:ilvl w:val="0"/>
          <w:numId w:val="1020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0"/>
        </w:numPr>
        <w:pStyle w:val="Compact"/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5"/>
    <w:bookmarkStart w:id="7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</w:t>
      </w:r>
      <w:r>
        <w:br/>
      </w:r>
      <w:r>
        <w:rPr>
          <w:rStyle w:val="VerbatimChar"/>
        </w:rPr>
        <w:t xml:space="preserve">    chronic + sex +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0.127381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0.613093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20 </w:t>
      </w:r>
      <w:r>
        <w:br/>
      </w:r>
      <w:r>
        <w:rPr>
          <w:rStyle w:val="VerbatimChar"/>
        </w:rPr>
        <w:t xml:space="preserve">Log-likelihood: -1.222e+04 on 16 Df</w:t>
      </w:r>
    </w:p>
    <w:bookmarkEnd w:id="76"/>
    <w:bookmarkStart w:id="80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15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81"/>
    <w:bookmarkStart w:id="82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82"/>
    <w:bookmarkStart w:id="83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3"/>
    <w:bookmarkStart w:id="84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4"/>
    <w:bookmarkEnd w:id="85"/>
    <w:bookmarkStart w:id="96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6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numPr>
          <w:ilvl w:val="0"/>
          <w:numId w:val="1021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1"/>
        </w:numPr>
        <w:pStyle w:val="Compact"/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6"/>
    <w:bookmarkStart w:id="87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0.333853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-0.84886    0.57525  -1.476  0.14004    </w:t>
      </w:r>
      <w:r>
        <w:br/>
      </w:r>
      <w:r>
        <w:rPr>
          <w:rStyle w:val="VerbatimChar"/>
        </w:rPr>
        <w:t xml:space="preserve">healthpoor      -0.33730    0.70243  -0.480  0.63109    </w:t>
      </w:r>
      <w:r>
        <w:br/>
      </w:r>
      <w:r>
        <w:rPr>
          <w:rStyle w:val="VerbatimChar"/>
        </w:rPr>
        <w:t xml:space="preserve">healthexcellent  0.27653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28 </w:t>
      </w:r>
      <w:r>
        <w:br/>
      </w:r>
      <w:r>
        <w:rPr>
          <w:rStyle w:val="VerbatimChar"/>
        </w:rPr>
        <w:t xml:space="preserve">Log-likelihood: -9102 on 17 Df</w:t>
      </w:r>
    </w:p>
    <w:bookmarkEnd w:id="87"/>
    <w:bookmarkStart w:id="91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5w_files/figure-docx/unnamed-chunk-34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92"/>
    <w:bookmarkStart w:id="93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3"/>
    <w:bookmarkStart w:id="94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4"/>
    <w:bookmarkStart w:id="95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2.2324e-05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5"/>
    <w:bookmarkEnd w:id="96"/>
    <w:bookmarkStart w:id="101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7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7"/>
    <w:bookmarkStart w:id="98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</w:p>
    <w:bookmarkEnd w:id="98"/>
    <w:bookmarkStart w:id="99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9"/>
    <w:bookmarkStart w:id="100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Which model looks best? Is it an obvious choice?</w:t>
      </w:r>
    </w:p>
    <w:bookmarkEnd w:id="100"/>
    <w:bookmarkEnd w:id="101"/>
    <w:bookmarkStart w:id="103" w:name="hurdle-models-1"/>
    <w:p>
      <w:pPr>
        <w:pStyle w:val="Heading1"/>
      </w:pPr>
      <w:r>
        <w:t xml:space="preserve">Hurdle Models</w:t>
      </w:r>
    </w:p>
    <w:bookmarkStart w:id="102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numPr>
          <w:ilvl w:val="0"/>
          <w:numId w:val="1023"/>
        </w:numPr>
        <w:pStyle w:val="Compact"/>
      </w:pPr>
      <w:r>
        <w:t xml:space="preserve">The first part of the model is typically a</w:t>
      </w:r>
      <w:r>
        <w:t xml:space="preserve"> </w:t>
      </w:r>
      <w:r>
        <w:rPr>
          <w:bCs/>
          <w:b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numPr>
          <w:ilvl w:val="0"/>
          <w:numId w:val="1023"/>
        </w:numPr>
        <w:pStyle w:val="Compact"/>
      </w:pPr>
      <w:r>
        <w:t xml:space="preserve">The second part of the model is usually a truncated Poisson or Negative Binomial model. Truncated means we’re only fitting positive counts, and not zeros.</w:t>
      </w:r>
    </w:p>
    <w:bookmarkEnd w:id="102"/>
    <w:bookmarkEnd w:id="103"/>
    <w:bookmarkStart w:id="116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4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4"/>
    <w:bookmarkStart w:id="105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1.29892          0.16041          0.30243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-0.28116          0.09697          0.05611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05"/>
    <w:bookmarkStart w:id="106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10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lides15w_files/figure-docx/unnamed-chunk-4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11"/>
    <w:bookmarkStart w:id="112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2"/>
    <w:bookmarkStart w:id="113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3"/>
    <w:bookmarkStart w:id="114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min            Q1       median           Q3</w:t>
      </w:r>
      <w:r>
        <w:br/>
      </w:r>
      <w:r>
        <w:rPr>
          <w:rStyle w:val="VerbatimChar"/>
        </w:rPr>
        <w:t xml:space="preserve"> -0.0241247 -0.0004086227 0.0003036167 0.0009285733</w:t>
      </w:r>
      <w:r>
        <w:br/>
      </w:r>
      <w:r>
        <w:rPr>
          <w:rStyle w:val="VerbatimChar"/>
        </w:rPr>
        <w:t xml:space="preserve">        max         mean          sd    n missing</w:t>
      </w:r>
      <w:r>
        <w:br/>
      </w:r>
      <w:r>
        <w:rPr>
          <w:rStyle w:val="VerbatimChar"/>
        </w:rPr>
        <w:t xml:space="preserve"> 0.03270967 0.0003302558 0.003050025 3304       0</w:t>
      </w:r>
    </w:p>
    <w:bookmarkEnd w:id="114"/>
    <w:bookmarkStart w:id="115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1.913241 model1 &gt; model2 0.027859</w:t>
      </w:r>
      <w:r>
        <w:br/>
      </w:r>
      <w:r>
        <w:rPr>
          <w:rStyle w:val="VerbatimChar"/>
        </w:rPr>
        <w:t xml:space="preserve">AIC-corrected          1.913241 model1 &gt; model2 0.027859</w:t>
      </w:r>
      <w:r>
        <w:br/>
      </w:r>
      <w:r>
        <w:rPr>
          <w:rStyle w:val="VerbatimChar"/>
        </w:rPr>
        <w:t xml:space="preserve">BIC-corrected          1.913241 model1 &gt; model2 0.027859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5"/>
    <w:bookmarkEnd w:id="116"/>
    <w:bookmarkStart w:id="127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7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1.07299          0.21828          0.36531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-0.30074          0.12372          0.05795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17"/>
    <w:bookmarkStart w:id="118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8"/>
    <w:bookmarkStart w:id="122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5w_files/figure-docx/unnamed-chunk-5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3"/>
    <w:bookmarkStart w:id="124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4"/>
    <w:bookmarkStart w:id="125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5"/>
    <w:bookmarkStart w:id="126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0.02994908 model1 &gt; model2 0.48805</w:t>
      </w:r>
      <w:r>
        <w:br/>
      </w:r>
      <w:r>
        <w:rPr>
          <w:rStyle w:val="VerbatimChar"/>
        </w:rPr>
        <w:t xml:space="preserve">AIC-corrected        0.02994908 model1 &gt; model2 0.48805</w:t>
      </w:r>
      <w:r>
        <w:br/>
      </w:r>
      <w:r>
        <w:rPr>
          <w:rStyle w:val="VerbatimChar"/>
        </w:rPr>
        <w:t xml:space="preserve">BIC-corrected        0.02994908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value.</w:t>
      </w:r>
    </w:p>
    <w:bookmarkEnd w:id="126"/>
    <w:bookmarkEnd w:id="127"/>
    <w:bookmarkStart w:id="133" w:name="validation-including-hurdle-models"/>
    <w:p>
      <w:pPr>
        <w:pStyle w:val="Heading1"/>
      </w:pPr>
      <w:r>
        <w:t xml:space="preserve">Validation including Hurdle Models</w:t>
      </w:r>
    </w:p>
    <w:bookmarkStart w:id="128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8"/>
    <w:bookmarkStart w:id="129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9"/>
    <w:bookmarkStart w:id="130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30"/>
    <w:bookmarkStart w:id="131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Now which model would you choose?</w:t>
      </w:r>
    </w:p>
    <w:bookmarkEnd w:id="131"/>
    <w:bookmarkStart w:id="132" w:name="after-spring-break"/>
    <w:p>
      <w:pPr>
        <w:pStyle w:val="Heading2"/>
      </w:pPr>
      <w:r>
        <w:t xml:space="preserve">After Spring Break</w:t>
      </w:r>
    </w:p>
    <w:p>
      <w:pPr>
        <w:numPr>
          <w:ilvl w:val="0"/>
          <w:numId w:val="1025"/>
        </w:numPr>
        <w:pStyle w:val="Compact"/>
      </w:pPr>
      <w:r>
        <w:t xml:space="preserve">Project A due at noon on</w:t>
      </w:r>
      <w:r>
        <w:t xml:space="preserve"> </w:t>
      </w:r>
      <w:r>
        <w:rPr>
          <w:bCs/>
          <w:b/>
        </w:rPr>
        <w:t xml:space="preserve">Monday 2023-03-18</w:t>
      </w:r>
    </w:p>
    <w:p>
      <w:pPr>
        <w:numPr>
          <w:ilvl w:val="0"/>
          <w:numId w:val="1025"/>
        </w:numPr>
        <w:pStyle w:val="Compact"/>
      </w:pPr>
      <w:r>
        <w:t xml:space="preserve">Will get started on Project B once Project A is submitted</w:t>
      </w:r>
    </w:p>
    <w:p>
      <w:pPr>
        <w:numPr>
          <w:ilvl w:val="0"/>
          <w:numId w:val="1025"/>
        </w:numPr>
        <w:pStyle w:val="Compact"/>
      </w:pPr>
      <w:r>
        <w:t xml:space="preserve">Regression on Multi-Categorical Outcomes will be our first new topic</w:t>
      </w:r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7" Target="media/rId77.png" /><Relationship Type="http://schemas.openxmlformats.org/officeDocument/2006/relationships/image" Id="rId88" Target="media/rId88.png" /><Relationship Type="http://schemas.openxmlformats.org/officeDocument/2006/relationships/image" Id="rId107" Target="media/rId107.png" /><Relationship Type="http://schemas.openxmlformats.org/officeDocument/2006/relationships/image" Id="rId119" Target="media/rId119.png" /><Relationship Type="http://schemas.openxmlformats.org/officeDocument/2006/relationships/image" Id="rId44" Target="media/rId44.png" /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Thomas E. Love, Ph.D.</dc:creator>
  <cp:keywords/>
  <dcterms:created xsi:type="dcterms:W3CDTF">2024-03-05T03:58:01Z</dcterms:created>
  <dcterms:modified xsi:type="dcterms:W3CDTF">2024-03-05T03:58:01Z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