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3B" w:rsidRDefault="00AE153B">
      <w:r>
        <w:rPr>
          <w:rFonts w:hint="eastAsia"/>
        </w:rPr>
        <w:t>不足与解决方案的稿子大纲：</w:t>
      </w:r>
    </w:p>
    <w:p w:rsidR="00AE153B" w:rsidRDefault="00AE153B" w:rsidP="00AE153B">
      <w:pPr>
        <w:rPr>
          <w:rFonts w:hint="eastAsia"/>
        </w:rPr>
      </w:pPr>
      <w:r>
        <w:rPr>
          <w:rFonts w:hint="eastAsia"/>
        </w:rPr>
        <w:t>一、课程层次性不足</w:t>
      </w:r>
    </w:p>
    <w:p w:rsidR="00AE153B" w:rsidRDefault="00AE153B" w:rsidP="00AE153B">
      <w:r>
        <w:rPr>
          <w:rFonts w:hint="eastAsia"/>
        </w:rPr>
        <w:t>背景：当今时代信息爆炸，知识高深度、高广度、高跨度。如何让同学们高效、有效的获取知识成为关键性的问题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hint="eastAsia"/>
        </w:rPr>
        <w:t>现状：</w:t>
      </w:r>
      <w:r>
        <w:br/>
      </w:r>
      <w:r>
        <w:rPr>
          <w:rFonts w:asciiTheme="minorEastAsia" w:hAnsiTheme="minorEastAsia" w:hint="eastAsia"/>
          <w:color w:val="231F20"/>
          <w:szCs w:val="21"/>
        </w:rPr>
        <w:t>1</w:t>
      </w:r>
      <w:r>
        <w:rPr>
          <w:rFonts w:asciiTheme="minorEastAsia" w:hAnsiTheme="minorEastAsia"/>
          <w:color w:val="231F20"/>
          <w:szCs w:val="21"/>
        </w:rPr>
        <w:t>.</w:t>
      </w:r>
      <w:r w:rsidRPr="00AE153B">
        <w:rPr>
          <w:rFonts w:asciiTheme="minorEastAsia" w:hAnsiTheme="minorEastAsia"/>
          <w:color w:val="231F20"/>
          <w:szCs w:val="21"/>
        </w:rPr>
        <w:t>iCenter</w:t>
      </w:r>
      <w:r>
        <w:rPr>
          <w:rFonts w:asciiTheme="minorEastAsia" w:hAnsiTheme="minorEastAsia"/>
          <w:color w:val="231F20"/>
          <w:szCs w:val="21"/>
        </w:rPr>
        <w:t>的课程安排不够有层次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2.</w:t>
      </w:r>
      <w:r w:rsidRPr="00AE153B">
        <w:rPr>
          <w:rFonts w:asciiTheme="minorEastAsia" w:hAnsiTheme="minorEastAsia" w:hint="eastAsia"/>
          <w:color w:val="231F20"/>
          <w:szCs w:val="21"/>
        </w:rPr>
        <w:t>iCenter的课程中对思维能力的培养仍处于尝试阶段。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解决方案</w:t>
      </w:r>
    </w:p>
    <w:p w:rsidR="00AE153B" w:rsidRPr="00AE153B" w:rsidRDefault="00AE153B" w:rsidP="00AE153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231F20"/>
          <w:szCs w:val="21"/>
        </w:rPr>
      </w:pPr>
      <w:r w:rsidRPr="00AE153B">
        <w:rPr>
          <w:rFonts w:asciiTheme="minorEastAsia" w:hAnsiTheme="minorEastAsia"/>
          <w:color w:val="231F20"/>
          <w:szCs w:val="21"/>
        </w:rPr>
        <w:t>课程</w:t>
      </w:r>
      <w:r w:rsidRPr="00AE153B">
        <w:rPr>
          <w:rFonts w:asciiTheme="minorEastAsia" w:hAnsiTheme="minorEastAsia" w:hint="eastAsia"/>
          <w:color w:val="231F20"/>
          <w:szCs w:val="21"/>
        </w:rPr>
        <w:t>应和</w:t>
      </w:r>
      <w:r w:rsidRPr="00AE153B">
        <w:rPr>
          <w:rFonts w:asciiTheme="minorEastAsia" w:hAnsiTheme="minorEastAsia"/>
          <w:color w:val="231F20"/>
          <w:szCs w:val="21"/>
        </w:rPr>
        <w:t>院系合作开设</w:t>
      </w:r>
      <w:r w:rsidRPr="00AE153B">
        <w:rPr>
          <w:rFonts w:asciiTheme="minorEastAsia" w:hAnsiTheme="minorEastAsia" w:hint="eastAsia"/>
          <w:color w:val="231F20"/>
          <w:szCs w:val="21"/>
        </w:rPr>
        <w:t>，利用各个院系所拥有的人员与资源</w:t>
      </w:r>
    </w:p>
    <w:p w:rsidR="00AE153B" w:rsidRDefault="00AE153B" w:rsidP="00AE153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在课程设置下做出改变，满足不同层次的学生需求，层层递进。</w:t>
      </w:r>
    </w:p>
    <w:p w:rsidR="00AE153B" w:rsidRDefault="00AE153B" w:rsidP="00AE153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使用数字化平台和工具辅助常规课程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检验标准：</w:t>
      </w:r>
    </w:p>
    <w:p w:rsidR="00AE153B" w:rsidRPr="00AE153B" w:rsidRDefault="00AE153B" w:rsidP="00AE153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color w:val="231F20"/>
          <w:szCs w:val="21"/>
        </w:rPr>
      </w:pPr>
      <w:r w:rsidRPr="00AE153B">
        <w:rPr>
          <w:rFonts w:asciiTheme="minorEastAsia" w:hAnsiTheme="minorEastAsia" w:hint="eastAsia"/>
          <w:color w:val="231F20"/>
          <w:szCs w:val="21"/>
        </w:rPr>
        <w:t>学生对课程的接受度与满意度;</w:t>
      </w:r>
      <w:proofErr w:type="gramStart"/>
      <w:r w:rsidRPr="00AE153B">
        <w:rPr>
          <w:rFonts w:asciiTheme="minorEastAsia" w:hAnsiTheme="minorEastAsia" w:hint="eastAsia"/>
          <w:color w:val="231F20"/>
          <w:szCs w:val="21"/>
        </w:rPr>
        <w:t>慕课播放</w:t>
      </w:r>
      <w:proofErr w:type="gramEnd"/>
      <w:r w:rsidRPr="00AE153B">
        <w:rPr>
          <w:rFonts w:asciiTheme="minorEastAsia" w:hAnsiTheme="minorEastAsia" w:hint="eastAsia"/>
          <w:color w:val="231F20"/>
          <w:szCs w:val="21"/>
        </w:rPr>
        <w:t>量</w:t>
      </w:r>
    </w:p>
    <w:p w:rsidR="00AE153B" w:rsidRPr="00AE153B" w:rsidRDefault="00AE153B" w:rsidP="00AE153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color w:val="231F20"/>
          <w:szCs w:val="21"/>
        </w:rPr>
      </w:pPr>
      <w:r w:rsidRPr="00AE153B">
        <w:rPr>
          <w:rFonts w:asciiTheme="minorEastAsia" w:hAnsiTheme="minorEastAsia" w:hint="eastAsia"/>
          <w:color w:val="231F20"/>
          <w:szCs w:val="21"/>
        </w:rPr>
        <w:t>合作院系的数量；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二、产业结构待优化</w:t>
      </w:r>
    </w:p>
    <w:p w:rsidR="00AE153B" w:rsidRDefault="00AE153B" w:rsidP="00AE153B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背景</w:t>
      </w:r>
    </w:p>
    <w:p w:rsidR="00AE153B" w:rsidRPr="00AE153B" w:rsidRDefault="00AE153B" w:rsidP="00AE15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231F20"/>
          <w:szCs w:val="21"/>
        </w:rPr>
      </w:pPr>
      <w:r w:rsidRPr="00AE153B">
        <w:rPr>
          <w:rFonts w:asciiTheme="minorEastAsia" w:hAnsiTheme="minorEastAsia" w:hint="eastAsia"/>
          <w:color w:val="231F20"/>
          <w:szCs w:val="21"/>
        </w:rPr>
        <w:t>电子电器、医药具有大的创业活力</w:t>
      </w:r>
    </w:p>
    <w:p w:rsidR="00AE153B" w:rsidRDefault="00AE153B" w:rsidP="00AE15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学科交叉成为产业前沿常态</w:t>
      </w:r>
    </w:p>
    <w:p w:rsidR="00AE153B" w:rsidRDefault="00570820" w:rsidP="00AE15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学科交叉是创业的关键</w:t>
      </w:r>
    </w:p>
    <w:p w:rsidR="00570820" w:rsidRDefault="00570820" w:rsidP="00570820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问题</w:t>
      </w:r>
    </w:p>
    <w:p w:rsidR="00570820" w:rsidRDefault="00570820" w:rsidP="00570820">
      <w:r>
        <w:rPr>
          <w:rFonts w:asciiTheme="minorEastAsia" w:hAnsiTheme="minorEastAsia" w:hint="eastAsia"/>
          <w:color w:val="231F20"/>
          <w:szCs w:val="21"/>
        </w:rPr>
        <w:t>1.</w:t>
      </w:r>
      <w:r w:rsidRPr="00570820">
        <w:rPr>
          <w:rFonts w:hint="eastAsia"/>
        </w:rPr>
        <w:t xml:space="preserve"> </w:t>
      </w:r>
      <w:proofErr w:type="spellStart"/>
      <w:r>
        <w:rPr>
          <w:rFonts w:hint="eastAsia"/>
        </w:rPr>
        <w:t>iCenter</w:t>
      </w:r>
      <w:proofErr w:type="spellEnd"/>
      <w:r w:rsidRPr="000656E5">
        <w:t>的工业部门集中于机械和智能制造领域</w:t>
      </w:r>
      <w:r>
        <w:rPr>
          <w:rFonts w:hint="eastAsia"/>
        </w:rPr>
        <w:t>，</w:t>
      </w:r>
      <w:r w:rsidRPr="000656E5">
        <w:t>忽视了具有发展潜力的</w:t>
      </w:r>
      <w:r>
        <w:rPr>
          <w:rFonts w:hint="eastAsia"/>
        </w:rPr>
        <w:t>电子</w:t>
      </w:r>
      <w:r>
        <w:t>工业</w:t>
      </w:r>
      <w:r>
        <w:rPr>
          <w:rFonts w:hint="eastAsia"/>
        </w:rPr>
        <w:t>、</w:t>
      </w:r>
      <w:r>
        <w:t>生物医药</w:t>
      </w:r>
      <w:r w:rsidRPr="000656E5">
        <w:t>等领域</w:t>
      </w:r>
      <w:r>
        <w:rPr>
          <w:rFonts w:hint="eastAsia"/>
        </w:rPr>
        <w:t>，产业结构单一。</w:t>
      </w:r>
    </w:p>
    <w:p w:rsidR="00570820" w:rsidRDefault="00570820" w:rsidP="00570820">
      <w:pPr>
        <w:rPr>
          <w:rFonts w:asciiTheme="minorEastAsia" w:hAnsiTheme="minorEastAsia"/>
          <w:color w:val="231F20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解决方案</w:t>
      </w:r>
    </w:p>
    <w:p w:rsidR="00570820" w:rsidRDefault="00570820" w:rsidP="00570820">
      <w:pPr>
        <w:pStyle w:val="a3"/>
        <w:numPr>
          <w:ilvl w:val="0"/>
          <w:numId w:val="5"/>
        </w:numPr>
        <w:ind w:firstLineChars="0"/>
      </w:pPr>
      <w:r w:rsidRPr="00570820">
        <w:rPr>
          <w:rFonts w:asciiTheme="minorEastAsia" w:hAnsiTheme="minorEastAsia" w:hint="eastAsia"/>
          <w:color w:val="231F20"/>
          <w:szCs w:val="21"/>
        </w:rPr>
        <w:t>电子工艺：</w:t>
      </w:r>
      <w:r>
        <w:rPr>
          <w:rFonts w:hint="eastAsia"/>
        </w:rPr>
        <w:t>引进电子产业链</w:t>
      </w:r>
    </w:p>
    <w:p w:rsidR="00570820" w:rsidRDefault="00570820" w:rsidP="005708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生物医疗：设立生命科学实验室</w:t>
      </w:r>
    </w:p>
    <w:p w:rsidR="00570820" w:rsidRDefault="00570820" w:rsidP="00570820">
      <w:r>
        <w:rPr>
          <w:rFonts w:hint="eastAsia"/>
        </w:rPr>
        <w:t>检验标准</w:t>
      </w:r>
    </w:p>
    <w:p w:rsidR="00570820" w:rsidRDefault="00570820" w:rsidP="00570820">
      <w:r>
        <w:t>1.</w:t>
      </w:r>
      <w:r>
        <w:rPr>
          <w:rFonts w:hint="eastAsia"/>
        </w:rPr>
        <w:t>学生对生物医疗领域的满意度与接受度</w:t>
      </w:r>
    </w:p>
    <w:p w:rsidR="00570820" w:rsidRDefault="00570820" w:rsidP="00570820">
      <w:r>
        <w:rPr>
          <w:rFonts w:hint="eastAsia"/>
        </w:rPr>
        <w:t>2.</w:t>
      </w:r>
      <w:r>
        <w:rPr>
          <w:rFonts w:hint="eastAsia"/>
        </w:rPr>
        <w:t>实验室及先进设备的使用率</w:t>
      </w:r>
    </w:p>
    <w:p w:rsidR="00570820" w:rsidRDefault="00570820" w:rsidP="00570820"/>
    <w:p w:rsidR="00570820" w:rsidRDefault="00570820" w:rsidP="00570820">
      <w:r>
        <w:rPr>
          <w:rFonts w:hint="eastAsia"/>
        </w:rPr>
        <w:t>开放性不足</w:t>
      </w:r>
    </w:p>
    <w:p w:rsidR="00570820" w:rsidRDefault="00570820" w:rsidP="00570820">
      <w:r>
        <w:rPr>
          <w:rFonts w:hint="eastAsia"/>
        </w:rPr>
        <w:t>背景</w:t>
      </w:r>
    </w:p>
    <w:p w:rsidR="00570820" w:rsidRDefault="00570820" w:rsidP="0057082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扩大国际影响力</w:t>
      </w:r>
    </w:p>
    <w:p w:rsidR="00570820" w:rsidRDefault="00570820" w:rsidP="005708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新技术的发展（5G,AR</w:t>
      </w:r>
      <w:r>
        <w:t>/</w:t>
      </w:r>
      <w:r>
        <w:rPr>
          <w:rFonts w:hint="eastAsia"/>
        </w:rPr>
        <w:t>VR）</w:t>
      </w:r>
    </w:p>
    <w:p w:rsidR="00570820" w:rsidRDefault="00570820" w:rsidP="00570820">
      <w:r>
        <w:rPr>
          <w:rFonts w:hint="eastAsia"/>
        </w:rPr>
        <w:t>问题</w:t>
      </w:r>
    </w:p>
    <w:p w:rsidR="00347FD6" w:rsidRDefault="00570820" w:rsidP="00347FD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iCent</w:t>
      </w:r>
      <w:r w:rsidR="00347FD6">
        <w:t>er</w:t>
      </w:r>
      <w:proofErr w:type="spellEnd"/>
      <w:r w:rsidR="00347FD6">
        <w:rPr>
          <w:rFonts w:hint="eastAsia"/>
        </w:rPr>
        <w:t>设备操作复杂，使用门槛高</w:t>
      </w:r>
    </w:p>
    <w:p w:rsidR="00570820" w:rsidRDefault="00347FD6" w:rsidP="00347FD6">
      <w:r>
        <w:rPr>
          <w:rFonts w:hint="eastAsia"/>
        </w:rPr>
        <w:t>解决方案</w:t>
      </w:r>
    </w:p>
    <w:p w:rsidR="00347FD6" w:rsidRDefault="00347FD6" w:rsidP="00347FD6">
      <w:pPr>
        <w:rPr>
          <w:rFonts w:hint="eastAsia"/>
        </w:rPr>
      </w:pPr>
      <w:r>
        <w:rPr>
          <w:rFonts w:hint="eastAsia"/>
        </w:rPr>
        <w:t>1.AR/VR辅助学习</w:t>
      </w:r>
      <w:bookmarkStart w:id="0" w:name="_GoBack"/>
      <w:bookmarkEnd w:id="0"/>
    </w:p>
    <w:p w:rsidR="00570820" w:rsidRPr="00570820" w:rsidRDefault="00570820" w:rsidP="00570820"/>
    <w:p w:rsidR="00570820" w:rsidRPr="00570820" w:rsidRDefault="00570820" w:rsidP="00570820">
      <w:pPr>
        <w:rPr>
          <w:rFonts w:hint="eastAsia"/>
        </w:rPr>
      </w:pPr>
    </w:p>
    <w:p w:rsidR="00AE153B" w:rsidRPr="00AE153B" w:rsidRDefault="00AE153B" w:rsidP="00AE153B">
      <w:pPr>
        <w:rPr>
          <w:rFonts w:asciiTheme="minorEastAsia" w:hAnsiTheme="minorEastAsia" w:hint="eastAsia"/>
          <w:color w:val="231F20"/>
          <w:szCs w:val="21"/>
        </w:rPr>
      </w:pPr>
    </w:p>
    <w:p w:rsidR="00AE153B" w:rsidRPr="00AE153B" w:rsidRDefault="00AE153B" w:rsidP="00AE153B">
      <w:pPr>
        <w:rPr>
          <w:rFonts w:hint="eastAsia"/>
          <w:sz w:val="22"/>
        </w:rPr>
      </w:pPr>
    </w:p>
    <w:p w:rsidR="00AE153B" w:rsidRDefault="00AE153B" w:rsidP="00AE153B">
      <w:pPr>
        <w:rPr>
          <w:rFonts w:hint="eastAsia"/>
        </w:rPr>
      </w:pPr>
    </w:p>
    <w:sectPr w:rsidR="00AE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SongStd-Light-Identity-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BD2"/>
    <w:multiLevelType w:val="hybridMultilevel"/>
    <w:tmpl w:val="E0A84146"/>
    <w:lvl w:ilvl="0" w:tplc="F5C63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B0C3C"/>
    <w:multiLevelType w:val="hybridMultilevel"/>
    <w:tmpl w:val="FAF8C426"/>
    <w:lvl w:ilvl="0" w:tplc="E2461C0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55A7D"/>
    <w:multiLevelType w:val="hybridMultilevel"/>
    <w:tmpl w:val="823830CE"/>
    <w:lvl w:ilvl="0" w:tplc="390C1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8728E"/>
    <w:multiLevelType w:val="hybridMultilevel"/>
    <w:tmpl w:val="3EC2F548"/>
    <w:lvl w:ilvl="0" w:tplc="6F301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95ACB"/>
    <w:multiLevelType w:val="hybridMultilevel"/>
    <w:tmpl w:val="264EC2A2"/>
    <w:lvl w:ilvl="0" w:tplc="60FC0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E763E"/>
    <w:multiLevelType w:val="hybridMultilevel"/>
    <w:tmpl w:val="21D0B410"/>
    <w:lvl w:ilvl="0" w:tplc="47145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A3F71"/>
    <w:multiLevelType w:val="hybridMultilevel"/>
    <w:tmpl w:val="F90E4084"/>
    <w:lvl w:ilvl="0" w:tplc="210A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1531B"/>
    <w:multiLevelType w:val="hybridMultilevel"/>
    <w:tmpl w:val="2564C746"/>
    <w:lvl w:ilvl="0" w:tplc="A352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3B"/>
    <w:rsid w:val="00234445"/>
    <w:rsid w:val="00347FD6"/>
    <w:rsid w:val="00570820"/>
    <w:rsid w:val="00A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633"/>
  <w15:chartTrackingRefBased/>
  <w15:docId w15:val="{54F76E6B-7CCE-4CE7-8CA7-D5C96C91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53B"/>
    <w:pPr>
      <w:ind w:firstLineChars="200" w:firstLine="420"/>
    </w:pPr>
  </w:style>
  <w:style w:type="character" w:customStyle="1" w:styleId="fontstyle01">
    <w:name w:val="fontstyle01"/>
    <w:basedOn w:val="a0"/>
    <w:rsid w:val="00AE153B"/>
    <w:rPr>
      <w:rFonts w:ascii="AdobeSongStd-Light-Identity-H" w:hAnsi="AdobeSongStd-Light-Identity-H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Mr.You</dc:creator>
  <cp:keywords/>
  <dc:description/>
  <cp:lastModifiedBy>Mr.You</cp:lastModifiedBy>
  <cp:revision>1</cp:revision>
  <dcterms:created xsi:type="dcterms:W3CDTF">2019-10-19T13:44:00Z</dcterms:created>
  <dcterms:modified xsi:type="dcterms:W3CDTF">2019-10-19T14:10:00Z</dcterms:modified>
</cp:coreProperties>
</file>