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初步验证需求文档模板</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p>
            <w:pPr>
              <w:spacing w:before="120" w:after="120" w:line="288" w:lineRule="auto"/>
              <w:ind w:left="0"/>
              <w:jc w:val="left"/>
            </w:pPr>
            <w:r>
              <w:rPr>
                <w:rFonts w:eastAsia="等线" w:ascii="Arial" w:cs="Arial" w:hAnsi="Arial"/>
                <w:sz w:val="22"/>
              </w:rPr>
              <w:t xml:space="preserve">该文档启动于与业务的首次沟通后，结束于沟通完成、进入PoC阶段前。目的是梳理、拆解立项前初步验证阶段的需求，并针对该文档中的内容深入沟通和细化。 </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00"/>
        <w:gridCol w:w="5880"/>
      </w:tblGrid>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项目名称</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填写人（填写机构）</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XXX（XXX）</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填写日期</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202X 年 XX 月 XX 日</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文档版本</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Vx.x</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文档状态</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[]草稿   []定稿</w:t>
            </w:r>
          </w:p>
        </w:tc>
      </w:tr>
    </w:tbl>
    <w:p>
      <w:pPr>
        <w:spacing w:before="120" w:after="120" w:line="288" w:lineRule="auto"/>
        <w:ind w:left="0"/>
        <w:jc w:val="left"/>
      </w:pPr>
      <w:r>
        <w:rPr>
          <w:rFonts w:eastAsia="等线" w:ascii="Arial" w:cs="Arial" w:hAnsi="Arial"/>
          <w:b w:val="true"/>
          <w:sz w:val="22"/>
        </w:rPr>
        <w:t xml:space="preserve"> </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 xml:space="preserve"> 需求1名称</w:t>
      </w:r>
      <w:bookmarkEnd w:id="0"/>
    </w:p>
    <w:p>
      <w:pPr>
        <w:spacing w:before="120" w:after="120" w:line="288" w:lineRule="auto"/>
        <w:ind w:left="0"/>
        <w:jc w:val="left"/>
      </w:pPr>
      <w:r>
        <w:rPr>
          <w:rFonts w:eastAsia="等线" w:ascii="Arial" w:cs="Arial" w:hAnsi="Arial"/>
          <w:sz w:val="22"/>
        </w:rPr>
        <w:t>在一个项目中，业务团队可能会提不止一个需求，需要将这些需求尽可能梳理、拆解清楚，变为在“输入、输出、预期目标（指标）、业务功能”等方面具备独立性、单一性、自洽的原子需求，并完成该需求以下内容的填写。</w:t>
      </w:r>
    </w:p>
    <w:p>
      <w:pPr>
        <w:pStyle w:val="3"/>
        <w:spacing w:before="300" w:after="120" w:line="288" w:lineRule="auto"/>
        <w:ind w:left="0"/>
        <w:jc w:val="left"/>
        <w:outlineLvl w:val="2"/>
      </w:pPr>
      <w:bookmarkStart w:name="heading_1" w:id="1"/>
      <w:r>
        <w:rPr>
          <w:rFonts w:eastAsia="等线" w:ascii="Arial" w:cs="Arial" w:hAnsi="Arial"/>
          <w:color w:val="3370ff"/>
          <w:sz w:val="30"/>
        </w:rPr>
        <w:t xml:space="preserve">1.1 </w:t>
      </w:r>
      <w:r>
        <w:rPr>
          <w:rFonts w:eastAsia="等线" w:ascii="Arial" w:cs="Arial" w:hAnsi="Arial"/>
          <w:b w:val="true"/>
          <w:sz w:val="30"/>
        </w:rPr>
        <w:t>业务背景</w:t>
      </w:r>
      <w:bookmarkEnd w:id="1"/>
    </w:p>
    <w:p>
      <w:pPr>
        <w:spacing w:before="120" w:after="120" w:line="288" w:lineRule="auto"/>
        <w:ind w:left="0"/>
        <w:jc w:val="left"/>
      </w:pPr>
      <w:r>
        <w:rPr>
          <w:rFonts w:eastAsia="等线" w:ascii="Arial" w:cs="Arial" w:hAnsi="Arial"/>
          <w:sz w:val="22"/>
        </w:rPr>
        <w:t>简要介绍当前需求对应的业务流程与场景。如果需求用于某个具体的业务流程中，请简单介绍该流程与这个需求相关的上下游链路/模块/Roadmap，可以采用绘图、列表等方式辅助说明。</w:t>
      </w: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1.2 </w:t>
      </w:r>
      <w:r>
        <w:rPr>
          <w:rFonts w:eastAsia="等线" w:ascii="Arial" w:cs="Arial" w:hAnsi="Arial"/>
          <w:b w:val="true"/>
          <w:sz w:val="30"/>
        </w:rPr>
        <w:t>业务核心效果（指标）与价值</w:t>
      </w:r>
      <w:bookmarkEnd w:id="2"/>
    </w:p>
    <w:p>
      <w:pPr>
        <w:spacing w:before="120" w:after="120" w:line="288" w:lineRule="auto"/>
        <w:ind w:left="0"/>
        <w:jc w:val="left"/>
      </w:pPr>
      <w:r>
        <w:rPr>
          <w:rFonts w:eastAsia="等线" w:ascii="Arial" w:cs="Arial" w:hAnsi="Arial"/>
          <w:sz w:val="22"/>
        </w:rPr>
        <w:t>在本节，需要清晰、量化业务最终对该需求的目标与预期（通常对应验收指标），以及这个目标达成后，预计能对业务什么方面起到怎样积极的影响。如果该需求是基于已有功能进行技术升级迭代，还需要介绍现有指标，作为预期指标的基线对比，并简单介绍达到现有指标的方案。以下是填写时的注意事项：</w:t>
      </w:r>
    </w:p>
    <w:p>
      <w:pPr>
        <w:numPr>
          <w:numId w:val="1"/>
        </w:numPr>
        <w:spacing w:before="120" w:after="120" w:line="288" w:lineRule="auto"/>
        <w:ind w:left="0"/>
        <w:jc w:val="left"/>
      </w:pPr>
      <w:r>
        <w:rPr>
          <w:rFonts w:eastAsia="等线" w:ascii="Arial" w:cs="Arial" w:hAnsi="Arial"/>
          <w:sz w:val="22"/>
        </w:rPr>
        <w:t>每一个评价指标需要包含：定义（该指标是什么）、计算方法（该指标怎么计算）、测试流程（该指标怎么统计）、现有数值（如果有则填写，该指标现在的值）、期望数值（该指标的预期值）共5部分内容，以便双方对齐；</w:t>
      </w:r>
    </w:p>
    <w:p>
      <w:pPr>
        <w:numPr>
          <w:numId w:val="2"/>
        </w:numPr>
        <w:spacing w:before="120" w:after="120" w:line="288" w:lineRule="auto"/>
        <w:ind w:left="0"/>
        <w:jc w:val="left"/>
      </w:pPr>
      <w:r>
        <w:rPr>
          <w:rFonts w:eastAsia="等线" w:ascii="Arial" w:cs="Arial" w:hAnsi="Arial"/>
          <w:sz w:val="22"/>
        </w:rPr>
        <w:t>建议按如下类型划分指标，以分别介绍：</w:t>
      </w:r>
    </w:p>
    <w:p>
      <w:pPr>
        <w:numPr>
          <w:numId w:val="3"/>
        </w:numPr>
        <w:spacing w:before="120" w:after="120" w:line="288" w:lineRule="auto"/>
        <w:ind w:left="453"/>
        <w:jc w:val="left"/>
      </w:pPr>
      <w:r>
        <w:rPr>
          <w:rFonts w:eastAsia="等线" w:ascii="Arial" w:cs="Arial" w:hAnsi="Arial"/>
          <w:sz w:val="22"/>
        </w:rPr>
        <w:t>性能指标：由算法/模型能力主导的值，如准确率、召回率等；</w:t>
      </w:r>
    </w:p>
    <w:p>
      <w:pPr>
        <w:numPr>
          <w:numId w:val="4"/>
        </w:numPr>
        <w:spacing w:before="120" w:after="120" w:line="288" w:lineRule="auto"/>
        <w:ind w:left="453"/>
        <w:jc w:val="left"/>
      </w:pPr>
      <w:r>
        <w:rPr>
          <w:rFonts w:eastAsia="等线" w:ascii="Arial" w:cs="Arial" w:hAnsi="Arial"/>
          <w:sz w:val="22"/>
        </w:rPr>
        <w:t>效率指标：跟时间有关的值，如响应时间、单样本处理时间、更新频率（例如可以T+1日反馈信息，还是实时反馈等）等；</w:t>
      </w:r>
    </w:p>
    <w:p>
      <w:pPr>
        <w:numPr>
          <w:numId w:val="5"/>
        </w:numPr>
        <w:spacing w:before="120" w:after="120" w:line="288" w:lineRule="auto"/>
        <w:ind w:left="453"/>
        <w:jc w:val="left"/>
      </w:pPr>
      <w:r>
        <w:rPr>
          <w:rFonts w:eastAsia="等线" w:ascii="Arial" w:cs="Arial" w:hAnsi="Arial"/>
          <w:sz w:val="22"/>
        </w:rPr>
        <w:t>应用指标：业务关注的其他长线指标，如调用量（日调用量、月调用量或合适的调用量统计周期）、留存率、好评率等；</w:t>
      </w:r>
    </w:p>
    <w:p>
      <w:pPr>
        <w:numPr>
          <w:numId w:val="6"/>
        </w:numPr>
        <w:spacing w:before="120" w:after="120" w:line="288" w:lineRule="auto"/>
        <w:ind w:left="453"/>
        <w:jc w:val="left"/>
      </w:pPr>
      <w:r>
        <w:rPr>
          <w:rFonts w:eastAsia="等线" w:ascii="Arial" w:cs="Arial" w:hAnsi="Arial"/>
          <w:sz w:val="22"/>
        </w:rPr>
        <w:t>工程指标：并发量、吞吐量等；</w:t>
      </w:r>
    </w:p>
    <w:p>
      <w:pPr>
        <w:numPr>
          <w:numId w:val="7"/>
        </w:numPr>
        <w:spacing w:before="120" w:after="120" w:line="288" w:lineRule="auto"/>
        <w:ind w:left="453"/>
        <w:jc w:val="left"/>
      </w:pPr>
      <w:r>
        <w:rPr>
          <w:rFonts w:eastAsia="等线" w:ascii="Arial" w:cs="Arial" w:hAnsi="Arial"/>
          <w:sz w:val="22"/>
        </w:rPr>
        <w:t>定性指标：可解释性、公平性、安全性等</w:t>
      </w:r>
    </w:p>
    <w:p>
      <w:pPr>
        <w:numPr>
          <w:numId w:val="8"/>
        </w:numPr>
        <w:spacing w:before="120" w:after="120" w:line="288" w:lineRule="auto"/>
        <w:ind w:left="0"/>
        <w:jc w:val="left"/>
      </w:pPr>
      <w:r>
        <w:rPr>
          <w:rFonts w:eastAsia="等线" w:ascii="Arial" w:cs="Arial" w:hAnsi="Arial"/>
          <w:sz w:val="22"/>
        </w:rPr>
        <w:t>瓶颈如果涉及多项，按重要程度排序，最重要的放最前面；</w:t>
      </w:r>
    </w:p>
    <w:p>
      <w:pPr>
        <w:numPr>
          <w:numId w:val="9"/>
        </w:numPr>
        <w:spacing w:before="120" w:after="120" w:line="288" w:lineRule="auto"/>
        <w:ind w:left="0"/>
        <w:jc w:val="left"/>
      </w:pPr>
      <w:r>
        <w:rPr>
          <w:rFonts w:eastAsia="等线" w:ascii="Arial" w:cs="Arial" w:hAnsi="Arial"/>
          <w:sz w:val="22"/>
        </w:rPr>
        <w:t>如果该需求是从零开始（冷启动），则只需要写预期效果（含评价指标）。</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1.3 </w:t>
      </w:r>
      <w:r>
        <w:rPr>
          <w:rFonts w:eastAsia="等线" w:ascii="Arial" w:cs="Arial" w:hAnsi="Arial"/>
          <w:b w:val="true"/>
          <w:sz w:val="30"/>
        </w:rPr>
        <w:t>环境配置</w:t>
      </w:r>
      <w:bookmarkEnd w:id="3"/>
    </w:p>
    <w:p>
      <w:pPr>
        <w:spacing w:before="120" w:after="120" w:line="288" w:lineRule="auto"/>
        <w:ind w:left="0"/>
        <w:jc w:val="left"/>
      </w:pPr>
      <w:r>
        <w:rPr>
          <w:rFonts w:eastAsia="等线" w:ascii="Arial" w:cs="Arial" w:hAnsi="Arial"/>
          <w:sz w:val="22"/>
        </w:rPr>
        <w:t>介绍计划投入到该项任务中的环境配置信息，包括但不限于：</w:t>
      </w:r>
    </w:p>
    <w:p>
      <w:pPr>
        <w:numPr>
          <w:numId w:val="10"/>
        </w:numPr>
        <w:spacing w:before="120" w:after="120" w:line="288" w:lineRule="auto"/>
        <w:ind w:left="0"/>
        <w:jc w:val="left"/>
      </w:pPr>
      <w:r>
        <w:rPr>
          <w:rFonts w:eastAsia="等线" w:ascii="Arial" w:cs="Arial" w:hAnsi="Arial"/>
          <w:sz w:val="22"/>
        </w:rPr>
        <w:t>开发环境</w:t>
      </w:r>
    </w:p>
    <w:p>
      <w:pPr>
        <w:numPr>
          <w:numId w:val="11"/>
        </w:numPr>
        <w:spacing w:before="120" w:after="120" w:line="288" w:lineRule="auto"/>
        <w:ind w:left="453"/>
        <w:jc w:val="left"/>
      </w:pPr>
      <w:r>
        <w:rPr>
          <w:rFonts w:eastAsia="等线" w:ascii="Arial" w:cs="Arial" w:hAnsi="Arial"/>
          <w:sz w:val="22"/>
        </w:rPr>
        <w:t>部署方式（重要，必填）：</w:t>
      </w:r>
    </w:p>
    <w:p>
      <w:pPr>
        <w:numPr>
          <w:numId w:val="12"/>
        </w:numPr>
        <w:spacing w:before="120" w:after="120" w:line="288" w:lineRule="auto"/>
        <w:ind w:left="907"/>
        <w:jc w:val="left"/>
      </w:pPr>
      <w:r>
        <w:rPr>
          <w:rFonts w:eastAsia="等线" w:ascii="Arial" w:cs="Arial" w:hAnsi="Arial"/>
          <w:sz w:val="22"/>
        </w:rPr>
        <w:t>私部署-服务器部署：该需求最终需要有个服务器，即私部署，但demo阶段可以选择云服务</w:t>
      </w:r>
    </w:p>
    <w:p>
      <w:pPr>
        <w:numPr>
          <w:numId w:val="13"/>
        </w:numPr>
        <w:spacing w:before="120" w:after="120" w:line="288" w:lineRule="auto"/>
        <w:ind w:left="907"/>
        <w:jc w:val="left"/>
      </w:pPr>
      <w:r>
        <w:rPr>
          <w:rFonts w:eastAsia="等线" w:ascii="Arial" w:cs="Arial" w:hAnsi="Arial"/>
          <w:sz w:val="22"/>
        </w:rPr>
        <w:t>私部署-移动设备部署：该需求在手机等轻量级移动终端部署</w:t>
      </w:r>
    </w:p>
    <w:p>
      <w:pPr>
        <w:numPr>
          <w:numId w:val="14"/>
        </w:numPr>
        <w:spacing w:before="120" w:after="120" w:line="288" w:lineRule="auto"/>
        <w:ind w:left="907"/>
        <w:jc w:val="left"/>
      </w:pPr>
      <w:r>
        <w:rPr>
          <w:rFonts w:eastAsia="等线" w:ascii="Arial" w:cs="Arial" w:hAnsi="Arial"/>
          <w:sz w:val="22"/>
        </w:rPr>
        <w:t>云端-API调用：该需求允许调用API</w:t>
      </w:r>
    </w:p>
    <w:p>
      <w:pPr>
        <w:numPr>
          <w:numId w:val="15"/>
        </w:numPr>
        <w:spacing w:before="120" w:after="120" w:line="288" w:lineRule="auto"/>
        <w:ind w:left="907"/>
        <w:jc w:val="left"/>
      </w:pPr>
      <w:r>
        <w:rPr>
          <w:rFonts w:eastAsia="等线" w:ascii="Arial" w:cs="Arial" w:hAnsi="Arial"/>
          <w:sz w:val="22"/>
        </w:rPr>
        <w:t>云端-网页操作：该需求最终允许直接在网页上操作得到结果，比如大部分大模型的官网体验页面</w:t>
      </w:r>
    </w:p>
    <w:p>
      <w:pPr>
        <w:numPr>
          <w:numId w:val="16"/>
        </w:numPr>
        <w:spacing w:before="120" w:after="120" w:line="288" w:lineRule="auto"/>
        <w:ind w:left="907"/>
        <w:jc w:val="left"/>
      </w:pPr>
      <w:r>
        <w:rPr>
          <w:rFonts w:eastAsia="等线" w:ascii="Arial" w:cs="Arial" w:hAnsi="Arial"/>
          <w:sz w:val="22"/>
        </w:rPr>
        <w:t>云端-软件应用：该需求允许下载一个成熟的软件或app使用</w:t>
      </w:r>
    </w:p>
    <w:p>
      <w:pPr>
        <w:numPr>
          <w:numId w:val="17"/>
        </w:numPr>
        <w:spacing w:before="120" w:after="120" w:line="288" w:lineRule="auto"/>
        <w:ind w:left="453"/>
        <w:jc w:val="left"/>
      </w:pPr>
      <w:r>
        <w:rPr>
          <w:rFonts w:eastAsia="等线" w:ascii="Arial" w:cs="Arial" w:hAnsi="Arial"/>
          <w:sz w:val="22"/>
        </w:rPr>
        <w:t>硬件（可以提供的设备，特别是含GPU的算力设备）与网络信息，注意：用于跑大模型的GPU服务器资源信息必填，需咨询技术（算法/运维）团队明确</w:t>
      </w:r>
    </w:p>
    <w:p>
      <w:pPr>
        <w:numPr>
          <w:numId w:val="18"/>
        </w:numPr>
        <w:spacing w:before="120" w:after="120" w:line="288" w:lineRule="auto"/>
        <w:ind w:left="453"/>
        <w:jc w:val="left"/>
      </w:pPr>
      <w:r>
        <w:rPr>
          <w:rFonts w:eastAsia="等线" w:ascii="Arial" w:cs="Arial" w:hAnsi="Arial"/>
          <w:sz w:val="22"/>
        </w:rPr>
        <w:t>软件（操作系统、驱动版本、依赖库等）</w:t>
      </w:r>
    </w:p>
    <w:p>
      <w:pPr>
        <w:numPr>
          <w:numId w:val="19"/>
        </w:numPr>
        <w:spacing w:before="120" w:after="120" w:line="288" w:lineRule="auto"/>
        <w:ind w:left="0"/>
        <w:jc w:val="left"/>
      </w:pPr>
      <w:r>
        <w:rPr>
          <w:rFonts w:eastAsia="等线" w:ascii="Arial" w:cs="Arial" w:hAnsi="Arial"/>
          <w:sz w:val="22"/>
        </w:rPr>
        <w:t>测试环境</w:t>
      </w:r>
    </w:p>
    <w:p>
      <w:pPr>
        <w:numPr>
          <w:numId w:val="20"/>
        </w:numPr>
        <w:spacing w:before="120" w:after="120" w:line="288" w:lineRule="auto"/>
        <w:ind w:left="453"/>
        <w:jc w:val="left"/>
      </w:pPr>
      <w:r>
        <w:rPr>
          <w:rFonts w:eastAsia="等线" w:ascii="Arial" w:cs="Arial" w:hAnsi="Arial"/>
          <w:sz w:val="22"/>
        </w:rPr>
        <w:t>部署方式（重要，必填）：</w:t>
      </w:r>
    </w:p>
    <w:p>
      <w:pPr>
        <w:numPr>
          <w:numId w:val="21"/>
        </w:numPr>
        <w:spacing w:before="120" w:after="120" w:line="288" w:lineRule="auto"/>
        <w:ind w:left="907"/>
        <w:jc w:val="left"/>
      </w:pPr>
      <w:r>
        <w:rPr>
          <w:rFonts w:eastAsia="等线" w:ascii="Arial" w:cs="Arial" w:hAnsi="Arial"/>
          <w:sz w:val="22"/>
        </w:rPr>
        <w:t>同上</w:t>
      </w:r>
    </w:p>
    <w:p>
      <w:pPr>
        <w:numPr>
          <w:numId w:val="22"/>
        </w:numPr>
        <w:spacing w:before="120" w:after="120" w:line="288" w:lineRule="auto"/>
        <w:ind w:left="453"/>
        <w:jc w:val="left"/>
      </w:pPr>
      <w:r>
        <w:rPr>
          <w:rFonts w:eastAsia="等线" w:ascii="Arial" w:cs="Arial" w:hAnsi="Arial"/>
          <w:sz w:val="22"/>
        </w:rPr>
        <w:t>硬件：同上</w:t>
      </w:r>
    </w:p>
    <w:p>
      <w:pPr>
        <w:numPr>
          <w:numId w:val="23"/>
        </w:numPr>
        <w:spacing w:before="120" w:after="120" w:line="288" w:lineRule="auto"/>
        <w:ind w:left="453"/>
        <w:jc w:val="left"/>
      </w:pPr>
      <w:r>
        <w:rPr>
          <w:rFonts w:eastAsia="等线" w:ascii="Arial" w:cs="Arial" w:hAnsi="Arial"/>
          <w:sz w:val="22"/>
        </w:rPr>
        <w:t>软件：同上</w:t>
      </w:r>
    </w:p>
    <w:p>
      <w:pPr>
        <w:numPr>
          <w:numId w:val="24"/>
        </w:numPr>
        <w:spacing w:before="120" w:after="120" w:line="288" w:lineRule="auto"/>
        <w:ind w:left="0"/>
        <w:jc w:val="left"/>
      </w:pPr>
      <w:r>
        <w:rPr>
          <w:rFonts w:eastAsia="等线" w:ascii="Arial" w:cs="Arial" w:hAnsi="Arial"/>
          <w:sz w:val="22"/>
        </w:rPr>
        <w:t>生产（运行）环境</w:t>
      </w:r>
    </w:p>
    <w:p>
      <w:pPr>
        <w:numPr>
          <w:numId w:val="25"/>
        </w:numPr>
        <w:spacing w:before="120" w:after="120" w:line="288" w:lineRule="auto"/>
        <w:ind w:left="453"/>
        <w:jc w:val="left"/>
      </w:pPr>
      <w:r>
        <w:rPr>
          <w:rFonts w:eastAsia="等线" w:ascii="Arial" w:cs="Arial" w:hAnsi="Arial"/>
          <w:sz w:val="22"/>
        </w:rPr>
        <w:t>部署方式（重要，必填）：</w:t>
      </w:r>
    </w:p>
    <w:p>
      <w:pPr>
        <w:numPr>
          <w:numId w:val="26"/>
        </w:numPr>
        <w:spacing w:before="120" w:after="120" w:line="288" w:lineRule="auto"/>
        <w:ind w:left="907"/>
        <w:jc w:val="left"/>
      </w:pPr>
      <w:r>
        <w:rPr>
          <w:rFonts w:eastAsia="等线" w:ascii="Arial" w:cs="Arial" w:hAnsi="Arial"/>
          <w:sz w:val="22"/>
        </w:rPr>
        <w:t>同上</w:t>
      </w:r>
    </w:p>
    <w:p>
      <w:pPr>
        <w:numPr>
          <w:numId w:val="27"/>
        </w:numPr>
        <w:spacing w:before="120" w:after="120" w:line="288" w:lineRule="auto"/>
        <w:ind w:left="453"/>
        <w:jc w:val="left"/>
      </w:pPr>
      <w:r>
        <w:rPr>
          <w:rFonts w:eastAsia="等线" w:ascii="Arial" w:cs="Arial" w:hAnsi="Arial"/>
          <w:sz w:val="22"/>
        </w:rPr>
        <w:t>硬件：同上</w:t>
      </w:r>
    </w:p>
    <w:p>
      <w:pPr>
        <w:numPr>
          <w:numId w:val="28"/>
        </w:numPr>
        <w:spacing w:before="120" w:after="120" w:line="288" w:lineRule="auto"/>
        <w:ind w:left="453"/>
        <w:jc w:val="left"/>
      </w:pPr>
      <w:r>
        <w:rPr>
          <w:rFonts w:eastAsia="等线" w:ascii="Arial" w:cs="Arial" w:hAnsi="Arial"/>
          <w:sz w:val="22"/>
        </w:rPr>
        <w:t>软件：同上</w:t>
      </w:r>
    </w:p>
    <w:p>
      <w:pPr>
        <w:spacing w:before="120" w:after="120" w:line="288" w:lineRule="auto"/>
        <w:ind w:left="0"/>
        <w:jc w:val="left"/>
      </w:pPr>
      <w:r>
        <w:rPr>
          <w:rFonts w:eastAsia="等线" w:ascii="Arial" w:cs="Arial" w:hAnsi="Arial"/>
          <w:sz w:val="22"/>
        </w:rPr>
        <w:t>除必填项外，不清楚或暂未细化的地方可先不填。当本文档存在多个需求，且这些需求都共享同一套环境时，只需在需求1填写详细信息、其他需求说明见需求1即可。</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1.4 </w:t>
      </w:r>
      <w:r>
        <w:rPr>
          <w:rFonts w:eastAsia="等线" w:ascii="Arial" w:cs="Arial" w:hAnsi="Arial"/>
          <w:b w:val="true"/>
          <w:sz w:val="30"/>
        </w:rPr>
        <w:t>需求输入</w:t>
      </w:r>
      <w:bookmarkEnd w:id="4"/>
    </w:p>
    <w:p>
      <w:pPr>
        <w:spacing w:before="120" w:after="120" w:line="288" w:lineRule="auto"/>
        <w:ind w:left="0"/>
        <w:jc w:val="left"/>
      </w:pPr>
      <w:r>
        <w:rPr>
          <w:rFonts w:eastAsia="等线" w:ascii="Arial" w:cs="Arial" w:hAnsi="Arial"/>
          <w:sz w:val="22"/>
        </w:rPr>
        <w:t>填写下表告知当前需求的完整输入。其中需要尤其考虑输入参数是文件还是字符，对应的文件格式和字符类型是什么，其他说明也可补充在后面。建议联系团队负责该模块的技术人员协助填写。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3270"/>
        <w:gridCol w:w="2850"/>
        <w:gridCol w:w="1245"/>
      </w:tblGrid>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参数名称</w:t>
            </w:r>
          </w:p>
        </w:tc>
        <w:tc>
          <w:tcPr>
            <w:tcW w:w="32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w:t>
            </w:r>
            <w:r>
              <w:rPr>
                <w:rFonts w:eastAsia="等线" w:ascii="Arial" w:cs="Arial" w:hAnsi="Arial"/>
                <w:sz w:val="22"/>
              </w:rPr>
              <w:br/>
            </w:r>
            <w:r>
              <w:rPr>
                <w:rFonts w:eastAsia="等线" w:ascii="Arial" w:cs="Arial" w:hAnsi="Arial"/>
                <w:b w:val="true"/>
                <w:sz w:val="22"/>
              </w:rPr>
              <w:t>（如果该参数是直接输入文件，则写文件格式：docx、pdf、xlsx、png、jpg、mp3...；</w:t>
            </w:r>
            <w:r>
              <w:rPr>
                <w:rFonts w:eastAsia="等线" w:ascii="Arial" w:cs="Arial" w:hAnsi="Arial"/>
                <w:sz w:val="22"/>
              </w:rPr>
              <w:br/>
            </w:r>
            <w:r>
              <w:rPr>
                <w:rFonts w:eastAsia="等线" w:ascii="Arial" w:cs="Arial" w:hAnsi="Arial"/>
                <w:b w:val="true"/>
                <w:sz w:val="22"/>
              </w:rPr>
              <w:t>如果该参数是输入的字符，则写类型：json、list、int、str...）</w:t>
            </w:r>
          </w:p>
        </w:tc>
        <w:tc>
          <w:tcPr>
            <w:tcW w:w="28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参数说明</w:t>
            </w:r>
            <w:r>
              <w:rPr>
                <w:rFonts w:eastAsia="等线" w:ascii="Arial" w:cs="Arial" w:hAnsi="Arial"/>
                <w:sz w:val="22"/>
              </w:rPr>
              <w:br/>
            </w:r>
            <w:r>
              <w:rPr>
                <w:rFonts w:eastAsia="等线" w:ascii="Arial" w:cs="Arial" w:hAnsi="Arial"/>
                <w:b w:val="true"/>
                <w:sz w:val="22"/>
              </w:rPr>
              <w:t>（该参数的功能/作用）</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28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28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bl>
    <w:p>
      <w:pPr>
        <w:spacing w:before="120" w:after="120" w:line="288" w:lineRule="auto"/>
        <w:ind w:left="0"/>
        <w:jc w:val="left"/>
      </w:pPr>
      <w:r>
        <w:rPr>
          <w:rFonts w:eastAsia="等线" w:ascii="Arial" w:cs="Arial" w:hAnsi="Arial"/>
          <w:sz w:val="22"/>
        </w:rPr>
        <w:t>请填写1个输入的数据结构示例（如果涉及敏感信息，可以使用虚拟值，这里的目的主要是便于各方对齐接口信息），并在代码对应行注释相关输入参数的说明：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输入数据结构</w:t>
              <w:br/>
            </w:r>
            <w:r>
              <w:rPr>
                <w:rFonts w:eastAsia="Consolas" w:ascii="Consolas" w:cs="Consolas" w:hAnsi="Consolas"/>
                <w:sz w:val="22"/>
              </w:rPr>
              <w:t xml:space="preserve"> </w:t>
            </w:r>
          </w:p>
        </w:tc>
      </w:tr>
    </w:tbl>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1.5 </w:t>
      </w:r>
      <w:r>
        <w:rPr>
          <w:rFonts w:eastAsia="等线" w:ascii="Arial" w:cs="Arial" w:hAnsi="Arial"/>
          <w:b w:val="true"/>
          <w:sz w:val="30"/>
        </w:rPr>
        <w:t>需求输出</w:t>
      </w:r>
      <w:bookmarkEnd w:id="5"/>
    </w:p>
    <w:p>
      <w:pPr>
        <w:spacing w:before="120" w:after="120" w:line="288" w:lineRule="auto"/>
        <w:ind w:left="0"/>
        <w:jc w:val="left"/>
      </w:pPr>
      <w:r>
        <w:rPr>
          <w:rFonts w:eastAsia="等线" w:ascii="Arial" w:cs="Arial" w:hAnsi="Arial"/>
          <w:sz w:val="22"/>
        </w:rPr>
        <w:t>填写下表告知当前需求的输出情况。其中需要尤其考虑输出参数是文件还是字符，对应的文件格式和字符类型是什么，其他说明也可补充在后面。建议联系团队负责该模块的技术人员协助填写。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3270"/>
        <w:gridCol w:w="2850"/>
        <w:gridCol w:w="1245"/>
      </w:tblGrid>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参数名称</w:t>
            </w:r>
          </w:p>
        </w:tc>
        <w:tc>
          <w:tcPr>
            <w:tcW w:w="32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w:t>
            </w:r>
            <w:r>
              <w:rPr>
                <w:rFonts w:eastAsia="等线" w:ascii="Arial" w:cs="Arial" w:hAnsi="Arial"/>
                <w:sz w:val="22"/>
              </w:rPr>
              <w:br/>
            </w:r>
            <w:r>
              <w:rPr>
                <w:rFonts w:eastAsia="等线" w:ascii="Arial" w:cs="Arial" w:hAnsi="Arial"/>
                <w:b w:val="true"/>
                <w:sz w:val="22"/>
              </w:rPr>
              <w:t>（如果该参数是直接输出文件，则写文件格式：docx、pdf、xlsx、png、jpg、mp3...；</w:t>
            </w:r>
            <w:r>
              <w:rPr>
                <w:rFonts w:eastAsia="等线" w:ascii="Arial" w:cs="Arial" w:hAnsi="Arial"/>
                <w:sz w:val="22"/>
              </w:rPr>
              <w:br/>
            </w:r>
            <w:r>
              <w:rPr>
                <w:rFonts w:eastAsia="等线" w:ascii="Arial" w:cs="Arial" w:hAnsi="Arial"/>
                <w:b w:val="true"/>
                <w:sz w:val="22"/>
              </w:rPr>
              <w:t>如果该参数是输出的字符，则写类型：json、list、int、str...）</w:t>
            </w:r>
          </w:p>
        </w:tc>
        <w:tc>
          <w:tcPr>
            <w:tcW w:w="28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参数说明</w:t>
            </w:r>
            <w:r>
              <w:rPr>
                <w:rFonts w:eastAsia="等线" w:ascii="Arial" w:cs="Arial" w:hAnsi="Arial"/>
                <w:sz w:val="22"/>
              </w:rPr>
              <w:br/>
            </w:r>
            <w:r>
              <w:rPr>
                <w:rFonts w:eastAsia="等线" w:ascii="Arial" w:cs="Arial" w:hAnsi="Arial"/>
                <w:b w:val="true"/>
                <w:sz w:val="22"/>
              </w:rPr>
              <w:t>（该参数的功能/作用）</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28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28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bl>
    <w:p>
      <w:pPr>
        <w:spacing w:before="120" w:after="120" w:line="288" w:lineRule="auto"/>
        <w:ind w:left="0"/>
        <w:jc w:val="left"/>
      </w:pPr>
      <w:r>
        <w:rPr>
          <w:rFonts w:eastAsia="等线" w:ascii="Arial" w:cs="Arial" w:hAnsi="Arial"/>
          <w:sz w:val="22"/>
        </w:rPr>
        <w:t>填写1个输出的数据结构示例（如果涉及敏感信息，可以使用虚拟值，这里的目的主要是便于各方对齐接口信息），并在代码对应行注释相关输入参数的说明。注意该输出示例应该与上一节输入示例构成一个完整的输入与输出演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输出数据结构</w:t>
              <w:br/>
            </w:r>
            <w:r>
              <w:rPr>
                <w:rFonts w:eastAsia="Consolas" w:ascii="Consolas" w:cs="Consolas" w:hAnsi="Consolas"/>
                <w:sz w:val="22"/>
              </w:rPr>
              <w:t xml:space="preserve"> </w:t>
            </w:r>
          </w:p>
        </w:tc>
      </w:tr>
    </w:tbl>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1.6 </w:t>
      </w:r>
      <w:r>
        <w:rPr>
          <w:rFonts w:eastAsia="等线" w:ascii="Arial" w:cs="Arial" w:hAnsi="Arial"/>
          <w:b w:val="true"/>
          <w:sz w:val="30"/>
        </w:rPr>
        <w:t>数据基础</w:t>
      </w:r>
      <w:bookmarkEnd w:id="6"/>
    </w:p>
    <w:p>
      <w:pPr>
        <w:spacing w:before="120" w:after="120" w:line="288" w:lineRule="auto"/>
        <w:ind w:left="0"/>
        <w:jc w:val="left"/>
      </w:pPr>
      <w:r>
        <w:rPr>
          <w:rFonts w:eastAsia="等线" w:ascii="Arial" w:cs="Arial" w:hAnsi="Arial"/>
          <w:sz w:val="22"/>
        </w:rPr>
        <w:t>请介绍现在与该需求有关的已积累的数据信息，包括但不限于：</w:t>
      </w:r>
    </w:p>
    <w:p>
      <w:pPr>
        <w:numPr>
          <w:numId w:val="29"/>
        </w:numPr>
        <w:spacing w:before="120" w:after="120" w:line="288" w:lineRule="auto"/>
        <w:ind w:left="0"/>
        <w:jc w:val="left"/>
      </w:pPr>
      <w:r>
        <w:rPr>
          <w:rFonts w:eastAsia="等线" w:ascii="Arial" w:cs="Arial" w:hAnsi="Arial"/>
          <w:sz w:val="22"/>
        </w:rPr>
        <w:t>数据名称；</w:t>
      </w:r>
    </w:p>
    <w:p>
      <w:pPr>
        <w:numPr>
          <w:numId w:val="30"/>
        </w:numPr>
        <w:spacing w:before="120" w:after="120" w:line="288" w:lineRule="auto"/>
        <w:ind w:left="0"/>
        <w:jc w:val="left"/>
      </w:pPr>
      <w:r>
        <w:rPr>
          <w:rFonts w:eastAsia="等线" w:ascii="Arial" w:cs="Arial" w:hAnsi="Arial"/>
          <w:sz w:val="22"/>
        </w:rPr>
        <w:t>数据类型（例如纯文本、图像、音频、视频等）；</w:t>
      </w:r>
    </w:p>
    <w:p>
      <w:pPr>
        <w:numPr>
          <w:numId w:val="31"/>
        </w:numPr>
        <w:spacing w:before="120" w:after="120" w:line="288" w:lineRule="auto"/>
        <w:ind w:left="0"/>
        <w:jc w:val="left"/>
      </w:pPr>
      <w:r>
        <w:rPr>
          <w:rFonts w:eastAsia="等线" w:ascii="Arial" w:cs="Arial" w:hAnsi="Arial"/>
          <w:sz w:val="22"/>
        </w:rPr>
        <w:t>数据格式（例如.json文件、.pdf文件、存储于数据库中的文件等，主要是看该数据是结构化或非结构化数据）；</w:t>
      </w:r>
    </w:p>
    <w:p>
      <w:pPr>
        <w:numPr>
          <w:numId w:val="32"/>
        </w:numPr>
        <w:spacing w:before="120" w:after="120" w:line="288" w:lineRule="auto"/>
        <w:ind w:left="0"/>
        <w:jc w:val="left"/>
      </w:pPr>
      <w:r>
        <w:rPr>
          <w:rFonts w:eastAsia="等线" w:ascii="Arial" w:cs="Arial" w:hAnsi="Arial"/>
          <w:sz w:val="22"/>
        </w:rPr>
        <w:t>数据规模（不需要精确到个数，但需要给个量级，例如5+千、10+万、200+万等）；</w:t>
      </w:r>
    </w:p>
    <w:p>
      <w:pPr>
        <w:numPr>
          <w:numId w:val="33"/>
        </w:numPr>
        <w:spacing w:before="120" w:after="120" w:line="288" w:lineRule="auto"/>
        <w:ind w:left="0"/>
        <w:jc w:val="left"/>
      </w:pPr>
      <w:r>
        <w:rPr>
          <w:rFonts w:eastAsia="等线" w:ascii="Arial" w:cs="Arial" w:hAnsi="Arial"/>
          <w:sz w:val="22"/>
        </w:rPr>
        <w:t>数据样例（可选择3至5个数据样例，脱敏后以附件形式随该文档一并反馈）；</w:t>
      </w:r>
    </w:p>
    <w:p>
      <w:pPr>
        <w:numPr>
          <w:numId w:val="34"/>
        </w:numPr>
        <w:spacing w:before="120" w:after="120" w:line="288" w:lineRule="auto"/>
        <w:ind w:left="0"/>
        <w:jc w:val="left"/>
      </w:pPr>
      <w:r>
        <w:rPr>
          <w:rFonts w:eastAsia="等线" w:ascii="Arial" w:cs="Arial" w:hAnsi="Arial"/>
          <w:sz w:val="22"/>
        </w:rPr>
        <w:t>数据标注情况：是否标注了该数据，若有标注，需说明标注内容；</w:t>
      </w:r>
    </w:p>
    <w:p>
      <w:pPr>
        <w:numPr>
          <w:numId w:val="35"/>
        </w:numPr>
        <w:spacing w:before="120" w:after="120" w:line="288" w:lineRule="auto"/>
        <w:ind w:left="0"/>
        <w:jc w:val="left"/>
      </w:pPr>
      <w:r>
        <w:rPr>
          <w:rFonts w:eastAsia="等线" w:ascii="Arial" w:cs="Arial" w:hAnsi="Arial"/>
          <w:sz w:val="22"/>
        </w:rPr>
        <w:t>数据的来源、采集、预处理过程简介（重点用于判断：这批数据是否能持续积累、从来源到可用的整个链路是否可行）；</w:t>
      </w:r>
    </w:p>
    <w:p>
      <w:pPr>
        <w:numPr>
          <w:numId w:val="36"/>
        </w:numPr>
        <w:spacing w:before="120" w:after="120" w:line="288" w:lineRule="auto"/>
        <w:ind w:left="0"/>
        <w:jc w:val="left"/>
      </w:pPr>
      <w:r>
        <w:rPr>
          <w:rFonts w:eastAsia="等线" w:ascii="Arial" w:cs="Arial" w:hAnsi="Arial"/>
          <w:sz w:val="22"/>
        </w:rPr>
        <w:t>数据权限/数据安全性：这些数据是否可外发，是否为团队的自有数据（因而具有机密性）；</w:t>
      </w:r>
    </w:p>
    <w:p>
      <w:pPr>
        <w:numPr>
          <w:numId w:val="37"/>
        </w:numPr>
        <w:spacing w:before="120" w:after="120" w:line="288" w:lineRule="auto"/>
        <w:ind w:left="0"/>
        <w:jc w:val="left"/>
      </w:pPr>
      <w:r>
        <w:rPr>
          <w:rFonts w:eastAsia="等线" w:ascii="Arial" w:cs="Arial" w:hAnsi="Arial"/>
          <w:sz w:val="22"/>
        </w:rPr>
        <w:t>数据当前的使用情况，以及期望的用途；</w:t>
      </w:r>
    </w:p>
    <w:p>
      <w:pPr>
        <w:numPr>
          <w:numId w:val="38"/>
        </w:numPr>
        <w:spacing w:before="120" w:after="120" w:line="288" w:lineRule="auto"/>
        <w:ind w:left="0"/>
        <w:jc w:val="left"/>
      </w:pPr>
      <w:r>
        <w:rPr>
          <w:rFonts w:eastAsia="等线" w:ascii="Arial" w:cs="Arial" w:hAnsi="Arial"/>
          <w:sz w:val="22"/>
        </w:rPr>
        <w:t>其他认为重要的补充信息。</w:t>
      </w:r>
    </w:p>
    <w:p>
      <w:pPr>
        <w:spacing w:before="120" w:after="120" w:line="288" w:lineRule="auto"/>
        <w:ind w:left="0"/>
        <w:jc w:val="left"/>
      </w:pPr>
      <w:r>
        <w:rPr>
          <w:rFonts w:eastAsia="等线" w:ascii="Arial" w:cs="Arial" w:hAnsi="Arial"/>
          <w:sz w:val="22"/>
        </w:rPr>
        <w:t xml:space="preserve"> 当多个需求都共享同一套数据时，只需要在需求1填写、其他需求说明见需求1即可。</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1.7 </w:t>
      </w:r>
      <w:r>
        <w:rPr>
          <w:rFonts w:eastAsia="等线" w:ascii="Arial" w:cs="Arial" w:hAnsi="Arial"/>
          <w:b w:val="true"/>
          <w:sz w:val="30"/>
        </w:rPr>
        <w:t>专家经验与知识</w:t>
      </w:r>
      <w:bookmarkEnd w:id="7"/>
    </w:p>
    <w:p>
      <w:pPr>
        <w:spacing w:before="120" w:after="120" w:line="288" w:lineRule="auto"/>
        <w:ind w:left="0"/>
        <w:jc w:val="left"/>
      </w:pPr>
      <w:r>
        <w:rPr>
          <w:rFonts w:eastAsia="等线" w:ascii="Arial" w:cs="Arial" w:hAnsi="Arial"/>
          <w:sz w:val="22"/>
        </w:rPr>
        <w:t>提供现在与该需求有关的专业领域的知识信息，包括但不限于：</w:t>
      </w:r>
    </w:p>
    <w:p>
      <w:pPr>
        <w:numPr>
          <w:numId w:val="39"/>
        </w:numPr>
        <w:spacing w:before="120" w:after="120" w:line="288" w:lineRule="auto"/>
        <w:ind w:left="0"/>
        <w:jc w:val="left"/>
      </w:pPr>
      <w:r>
        <w:rPr>
          <w:rFonts w:eastAsia="等线" w:ascii="Arial" w:cs="Arial" w:hAnsi="Arial"/>
          <w:sz w:val="22"/>
        </w:rPr>
        <w:t>业务专家与特定领域专家在业务流程中应用的经验、知识、规则，尽量整理为结构清晰的文档格式，也可以采用FAQ方式罗列成文档；</w:t>
      </w:r>
    </w:p>
    <w:p>
      <w:pPr>
        <w:numPr>
          <w:numId w:val="40"/>
        </w:numPr>
        <w:spacing w:before="120" w:after="120" w:line="288" w:lineRule="auto"/>
        <w:ind w:left="0"/>
        <w:jc w:val="left"/>
      </w:pPr>
      <w:r>
        <w:rPr>
          <w:rFonts w:eastAsia="等线" w:ascii="Arial" w:cs="Arial" w:hAnsi="Arial"/>
          <w:sz w:val="22"/>
        </w:rPr>
        <w:t>如果有现成知识库，提供相关介绍，并备注使用权限等事项；</w:t>
      </w:r>
    </w:p>
    <w:p>
      <w:pPr>
        <w:numPr>
          <w:numId w:val="41"/>
        </w:numPr>
        <w:spacing w:before="120" w:after="120" w:line="288" w:lineRule="auto"/>
        <w:ind w:left="0"/>
        <w:jc w:val="left"/>
      </w:pPr>
      <w:r>
        <w:rPr>
          <w:rFonts w:eastAsia="等线" w:ascii="Arial" w:cs="Arial" w:hAnsi="Arial"/>
          <w:sz w:val="22"/>
        </w:rPr>
        <w:t>提供完成该需求必需或有助益的参考资料，例如论文、专利、软著、网站链接等信息；</w:t>
      </w:r>
    </w:p>
    <w:p>
      <w:pPr>
        <w:numPr>
          <w:numId w:val="42"/>
        </w:numPr>
        <w:spacing w:before="120" w:after="120" w:line="288" w:lineRule="auto"/>
        <w:ind w:left="0"/>
        <w:jc w:val="left"/>
      </w:pPr>
      <w:r>
        <w:rPr>
          <w:rFonts w:eastAsia="等线" w:ascii="Arial" w:cs="Arial" w:hAnsi="Arial"/>
          <w:sz w:val="22"/>
        </w:rPr>
        <w:t>如必要，可安排与业务等专家团队的沟通会。</w:t>
      </w:r>
    </w:p>
    <w:p>
      <w:pPr>
        <w:spacing w:before="120" w:after="120" w:line="288" w:lineRule="auto"/>
        <w:ind w:left="0"/>
        <w:jc w:val="left"/>
      </w:pPr>
      <w:r>
        <w:rPr>
          <w:rFonts w:eastAsia="等线" w:ascii="Arial" w:cs="Arial" w:hAnsi="Arial"/>
          <w:sz w:val="22"/>
        </w:rPr>
        <w:t>当多个需求都共享同一套知识资料时，只需要在需求1填写、其他需求说明见需求1即可。</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1.8 </w:t>
      </w:r>
      <w:r>
        <w:rPr>
          <w:rFonts w:eastAsia="等线" w:ascii="Arial" w:cs="Arial" w:hAnsi="Arial"/>
          <w:b w:val="true"/>
          <w:sz w:val="30"/>
        </w:rPr>
        <w:t>时间安排</w:t>
      </w:r>
      <w:bookmarkEnd w:id="8"/>
    </w:p>
    <w:p>
      <w:pPr>
        <w:spacing w:before="120" w:after="120" w:line="288" w:lineRule="auto"/>
        <w:ind w:left="0"/>
        <w:jc w:val="left"/>
      </w:pPr>
      <w:r>
        <w:rPr>
          <w:rFonts w:eastAsia="等线" w:ascii="Arial" w:cs="Arial" w:hAnsi="Arial"/>
          <w:sz w:val="22"/>
        </w:rPr>
        <w:t>列出期望该需求完成的时间。建议可分阶段来写并注明关键里程碑，例如PoC（2至4周，产出雏形或最核心功能的Demo）、短期（1至3个月，发布第一个正式版本）、中期（3至6个月，对第一个正式版本进行迭代优化至最终版本）、长期（1年半至3年甚至更长，双方协商目标与合作模式）。如果需求提出方自己的技术团队、产品团队、PMO等对时间已有比较确切的安排，也需注明，以便承做方团队之后排期时为合作团队预留出相应的时间。</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1.9 </w:t>
      </w:r>
      <w:r>
        <w:rPr>
          <w:rFonts w:eastAsia="等线" w:ascii="Arial" w:cs="Arial" w:hAnsi="Arial"/>
          <w:b w:val="true"/>
          <w:sz w:val="30"/>
        </w:rPr>
        <w:t>参照竞品</w:t>
      </w:r>
      <w:bookmarkEnd w:id="9"/>
    </w:p>
    <w:p>
      <w:pPr>
        <w:spacing w:before="120" w:after="120" w:line="288" w:lineRule="auto"/>
        <w:ind w:left="0"/>
        <w:jc w:val="left"/>
      </w:pPr>
      <w:r>
        <w:rPr>
          <w:rFonts w:eastAsia="等线" w:ascii="Arial" w:cs="Arial" w:hAnsi="Arial"/>
          <w:sz w:val="22"/>
        </w:rPr>
        <w:t>如方便，提供一些接近该需求的已有产品、方案等的链接、简介或其他材料，方便项目参与者参考、调研，从中获取信息与灵感。</w:t>
      </w: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1.10 </w:t>
      </w:r>
      <w:r>
        <w:rPr>
          <w:rFonts w:eastAsia="等线" w:ascii="Arial" w:cs="Arial" w:hAnsi="Arial"/>
          <w:b w:val="true"/>
          <w:sz w:val="30"/>
        </w:rPr>
        <w:t>其他</w:t>
      </w:r>
      <w:bookmarkEnd w:id="10"/>
    </w:p>
    <w:p>
      <w:pPr>
        <w:spacing w:before="120" w:after="120" w:line="288" w:lineRule="auto"/>
        <w:ind w:left="0"/>
        <w:jc w:val="left"/>
      </w:pPr>
      <w:r>
        <w:rPr>
          <w:rFonts w:eastAsia="等线" w:ascii="Arial" w:cs="Arial" w:hAnsi="Arial"/>
          <w:sz w:val="22"/>
        </w:rPr>
        <w:t>补充认为重要而未在上文提及的其他信息。</w:t>
      </w: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2. </w:t>
      </w:r>
      <w:r>
        <w:rPr>
          <w:rFonts w:eastAsia="等线" w:ascii="Arial" w:cs="Arial" w:hAnsi="Arial"/>
          <w:b w:val="true"/>
          <w:sz w:val="32"/>
        </w:rPr>
        <w:t>需求2名称</w:t>
      </w:r>
      <w:bookmarkEnd w:id="11"/>
    </w:p>
    <w:p>
      <w:pPr>
        <w:spacing w:before="120" w:after="120" w:line="288" w:lineRule="auto"/>
        <w:ind w:left="0"/>
        <w:jc w:val="left"/>
      </w:pPr>
      <w:r>
        <w:rPr>
          <w:rFonts w:eastAsia="等线" w:ascii="Arial" w:cs="Arial" w:hAnsi="Arial"/>
          <w:sz w:val="22"/>
        </w:rPr>
        <w:t>本节是拆解出的第2个原子需求的细化信息填写，填写格式同需求1。如果整个项目只有1个需求，则可以删掉本节。</w:t>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2.1 </w:t>
      </w:r>
      <w:r>
        <w:rPr>
          <w:rFonts w:eastAsia="等线" w:ascii="Arial" w:cs="Arial" w:hAnsi="Arial"/>
          <w:b w:val="true"/>
          <w:sz w:val="30"/>
        </w:rPr>
        <w:t>业务背景</w:t>
      </w:r>
      <w:bookmarkEnd w:id="12"/>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2.2 </w:t>
      </w:r>
      <w:r>
        <w:rPr>
          <w:rFonts w:eastAsia="等线" w:ascii="Arial" w:cs="Arial" w:hAnsi="Arial"/>
          <w:b w:val="true"/>
          <w:sz w:val="30"/>
        </w:rPr>
        <w:t>业务核心效果（指标）与价值</w:t>
      </w:r>
      <w:bookmarkEnd w:id="13"/>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2.3 </w:t>
      </w:r>
      <w:r>
        <w:rPr>
          <w:rFonts w:eastAsia="等线" w:ascii="Arial" w:cs="Arial" w:hAnsi="Arial"/>
          <w:b w:val="true"/>
          <w:sz w:val="30"/>
        </w:rPr>
        <w:t>环境配置</w:t>
      </w:r>
      <w:bookmarkEnd w:id="14"/>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2.4 </w:t>
      </w:r>
      <w:r>
        <w:rPr>
          <w:rFonts w:eastAsia="等线" w:ascii="Arial" w:cs="Arial" w:hAnsi="Arial"/>
          <w:b w:val="true"/>
          <w:sz w:val="30"/>
        </w:rPr>
        <w:t>需求输入</w:t>
      </w:r>
      <w:bookmarkEnd w:id="15"/>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2.5 </w:t>
      </w:r>
      <w:r>
        <w:rPr>
          <w:rFonts w:eastAsia="等线" w:ascii="Arial" w:cs="Arial" w:hAnsi="Arial"/>
          <w:b w:val="true"/>
          <w:sz w:val="30"/>
        </w:rPr>
        <w:t>需求输出</w:t>
      </w:r>
      <w:bookmarkEnd w:id="16"/>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2.6 </w:t>
      </w:r>
      <w:r>
        <w:rPr>
          <w:rFonts w:eastAsia="等线" w:ascii="Arial" w:cs="Arial" w:hAnsi="Arial"/>
          <w:b w:val="true"/>
          <w:sz w:val="30"/>
        </w:rPr>
        <w:t>数据基础</w:t>
      </w:r>
      <w:bookmarkEnd w:id="17"/>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2.7 </w:t>
      </w:r>
      <w:r>
        <w:rPr>
          <w:rFonts w:eastAsia="等线" w:ascii="Arial" w:cs="Arial" w:hAnsi="Arial"/>
          <w:b w:val="true"/>
          <w:sz w:val="30"/>
        </w:rPr>
        <w:t>专家经验与知识</w:t>
      </w:r>
      <w:bookmarkEnd w:id="18"/>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2.8 </w:t>
      </w:r>
      <w:r>
        <w:rPr>
          <w:rFonts w:eastAsia="等线" w:ascii="Arial" w:cs="Arial" w:hAnsi="Arial"/>
          <w:b w:val="true"/>
          <w:sz w:val="30"/>
        </w:rPr>
        <w:t>时间安排</w:t>
      </w:r>
      <w:bookmarkEnd w:id="19"/>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2.9 </w:t>
      </w:r>
      <w:r>
        <w:rPr>
          <w:rFonts w:eastAsia="等线" w:ascii="Arial" w:cs="Arial" w:hAnsi="Arial"/>
          <w:b w:val="true"/>
          <w:sz w:val="30"/>
        </w:rPr>
        <w:t>参照竞品</w:t>
      </w:r>
      <w:bookmarkEnd w:id="20"/>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2.10 </w:t>
      </w:r>
      <w:r>
        <w:rPr>
          <w:rFonts w:eastAsia="等线" w:ascii="Arial" w:cs="Arial" w:hAnsi="Arial"/>
          <w:b w:val="true"/>
          <w:sz w:val="30"/>
        </w:rPr>
        <w:t>其他</w:t>
      </w:r>
      <w:bookmarkEnd w:id="21"/>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22" w:id="22"/>
      <w:r>
        <w:rPr>
          <w:rFonts w:eastAsia="等线" w:ascii="Arial" w:cs="Arial" w:hAnsi="Arial"/>
          <w:color w:val="3370ff"/>
          <w:sz w:val="32"/>
        </w:rPr>
        <w:t xml:space="preserve">3. </w:t>
      </w:r>
      <w:r>
        <w:rPr>
          <w:rFonts w:eastAsia="等线" w:ascii="Arial" w:cs="Arial" w:hAnsi="Arial"/>
          <w:b w:val="true"/>
          <w:sz w:val="32"/>
        </w:rPr>
        <w:t>需求3名称</w:t>
      </w:r>
      <w:bookmarkEnd w:id="22"/>
    </w:p>
    <w:p>
      <w:pPr>
        <w:spacing w:before="120" w:after="120" w:line="288" w:lineRule="auto"/>
        <w:ind w:left="0"/>
        <w:jc w:val="left"/>
      </w:pPr>
      <w:r>
        <w:rPr>
          <w:rFonts w:eastAsia="等线" w:ascii="Arial" w:cs="Arial" w:hAnsi="Arial"/>
          <w:sz w:val="22"/>
        </w:rPr>
        <w:t>本节是拆解出的第3个原子需求的细化信息填写，填写格式同需求1。如果整个项目只有1个需求，则可以删掉本节。</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23" w:id="23"/>
      <w:r>
        <w:rPr>
          <w:rFonts w:eastAsia="等线" w:ascii="Arial" w:cs="Arial" w:hAnsi="Arial"/>
          <w:color w:val="3370ff"/>
          <w:sz w:val="32"/>
        </w:rPr>
        <w:t xml:space="preserve">4. </w:t>
      </w:r>
      <w:r>
        <w:rPr>
          <w:rFonts w:eastAsia="等线" w:ascii="Arial" w:cs="Arial" w:hAnsi="Arial"/>
          <w:b w:val="true"/>
          <w:sz w:val="32"/>
        </w:rPr>
        <w:t>风险评估</w:t>
      </w:r>
      <w:bookmarkEnd w:id="23"/>
    </w:p>
    <w:p>
      <w:pPr>
        <w:spacing w:before="120" w:after="120" w:line="288" w:lineRule="auto"/>
        <w:ind w:left="0"/>
        <w:jc w:val="left"/>
      </w:pPr>
      <w:r>
        <w:rPr>
          <w:rFonts w:eastAsia="等线" w:ascii="Arial" w:cs="Arial" w:hAnsi="Arial"/>
          <w:sz w:val="22"/>
        </w:rPr>
        <w:t>针对大模型幻觉、数据隐私安全、风控、监管等风险事项，如果有特别需求，在此列出。</w:t>
      </w:r>
    </w:p>
    <w:p>
      <w:pPr>
        <w:spacing w:before="120" w:after="120" w:line="288" w:lineRule="auto"/>
        <w:ind w:left="0"/>
        <w:jc w:val="left"/>
      </w:pPr>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5. </w:t>
      </w:r>
      <w:r>
        <w:rPr>
          <w:rFonts w:eastAsia="等线" w:ascii="Arial" w:cs="Arial" w:hAnsi="Arial"/>
          <w:b w:val="true"/>
          <w:sz w:val="32"/>
        </w:rPr>
        <w:t>其他</w:t>
      </w:r>
      <w:bookmarkEnd w:id="24"/>
    </w:p>
    <w:p>
      <w:pPr>
        <w:spacing w:before="120" w:after="120" w:line="288" w:lineRule="auto"/>
        <w:ind w:left="0"/>
        <w:jc w:val="left"/>
      </w:pPr>
      <w:r>
        <w:rPr>
          <w:rFonts w:eastAsia="等线" w:ascii="Arial" w:cs="Arial" w:hAnsi="Arial"/>
          <w:sz w:val="22"/>
        </w:rPr>
        <w:t>如有其他上述章节未涉及、但对项目而言需要留意的点，在此列出。</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58646">
    <w:lvl>
      <w:start w:val="1"/>
      <w:numFmt w:val="decimal"/>
      <w:suff w:val="tab"/>
      <w:lvlText w:val="%1."/>
      <w:rPr>
        <w:color w:val="3370ff"/>
      </w:rPr>
    </w:lvl>
  </w:abstractNum>
  <w:abstractNum w:abstractNumId="1058647">
    <w:lvl>
      <w:start w:val="2"/>
      <w:numFmt w:val="decimal"/>
      <w:suff w:val="tab"/>
      <w:lvlText w:val="%1."/>
      <w:rPr>
        <w:color w:val="3370ff"/>
      </w:rPr>
    </w:lvl>
  </w:abstractNum>
  <w:abstractNum w:abstractNumId="1058648">
    <w:lvl>
      <w:start w:val="1"/>
      <w:numFmt w:val="lowerLetter"/>
      <w:suff w:val="tab"/>
      <w:lvlText w:val="%1."/>
      <w:rPr>
        <w:color w:val="3370ff"/>
      </w:rPr>
    </w:lvl>
  </w:abstractNum>
  <w:abstractNum w:abstractNumId="1058649">
    <w:lvl>
      <w:start w:val="2"/>
      <w:numFmt w:val="lowerLetter"/>
      <w:suff w:val="tab"/>
      <w:lvlText w:val="%1."/>
      <w:rPr>
        <w:color w:val="3370ff"/>
      </w:rPr>
    </w:lvl>
  </w:abstractNum>
  <w:abstractNum w:abstractNumId="1058650">
    <w:lvl>
      <w:start w:val="3"/>
      <w:numFmt w:val="lowerLetter"/>
      <w:suff w:val="tab"/>
      <w:lvlText w:val="%1."/>
      <w:rPr>
        <w:color w:val="3370ff"/>
      </w:rPr>
    </w:lvl>
  </w:abstractNum>
  <w:abstractNum w:abstractNumId="1058651">
    <w:lvl>
      <w:start w:val="4"/>
      <w:numFmt w:val="lowerLetter"/>
      <w:suff w:val="tab"/>
      <w:lvlText w:val="%1."/>
      <w:rPr>
        <w:color w:val="3370ff"/>
      </w:rPr>
    </w:lvl>
  </w:abstractNum>
  <w:abstractNum w:abstractNumId="1058652">
    <w:lvl>
      <w:start w:val="5"/>
      <w:numFmt w:val="lowerLetter"/>
      <w:suff w:val="tab"/>
      <w:lvlText w:val="%1."/>
      <w:rPr>
        <w:color w:val="3370ff"/>
      </w:rPr>
    </w:lvl>
  </w:abstractNum>
  <w:abstractNum w:abstractNumId="1058653">
    <w:lvl>
      <w:start w:val="3"/>
      <w:numFmt w:val="decimal"/>
      <w:suff w:val="tab"/>
      <w:lvlText w:val="%1."/>
      <w:rPr>
        <w:color w:val="3370ff"/>
      </w:rPr>
    </w:lvl>
  </w:abstractNum>
  <w:abstractNum w:abstractNumId="1058654">
    <w:lvl>
      <w:start w:val="4"/>
      <w:numFmt w:val="decimal"/>
      <w:suff w:val="tab"/>
      <w:lvlText w:val="%1."/>
      <w:rPr>
        <w:color w:val="3370ff"/>
      </w:rPr>
    </w:lvl>
  </w:abstractNum>
  <w:abstractNum w:abstractNumId="1058655">
    <w:lvl>
      <w:start w:val="1"/>
      <w:numFmt w:val="decimal"/>
      <w:suff w:val="tab"/>
      <w:lvlText w:val="%1."/>
      <w:rPr>
        <w:color w:val="3370ff"/>
      </w:rPr>
    </w:lvl>
  </w:abstractNum>
  <w:abstractNum w:abstractNumId="1058656">
    <w:lvl>
      <w:start w:val="1"/>
      <w:numFmt w:val="lowerLetter"/>
      <w:suff w:val="tab"/>
      <w:lvlText w:val="%1."/>
      <w:rPr>
        <w:color w:val="3370ff"/>
      </w:rPr>
    </w:lvl>
  </w:abstractNum>
  <w:abstractNum w:abstractNumId="1058657">
    <w:lvl>
      <w:numFmt w:val="bullet"/>
      <w:suff w:val="tab"/>
      <w:lvlText w:val="▪"/>
      <w:rPr>
        <w:color w:val="3370ff"/>
        <w:sz w:val="11"/>
      </w:rPr>
    </w:lvl>
  </w:abstractNum>
  <w:abstractNum w:abstractNumId="1058658">
    <w:lvl>
      <w:numFmt w:val="bullet"/>
      <w:suff w:val="tab"/>
      <w:lvlText w:val="▪"/>
      <w:rPr>
        <w:color w:val="3370ff"/>
        <w:sz w:val="11"/>
      </w:rPr>
    </w:lvl>
  </w:abstractNum>
  <w:abstractNum w:abstractNumId="1058659">
    <w:lvl>
      <w:numFmt w:val="bullet"/>
      <w:suff w:val="tab"/>
      <w:lvlText w:val="▪"/>
      <w:rPr>
        <w:color w:val="3370ff"/>
        <w:sz w:val="11"/>
      </w:rPr>
    </w:lvl>
  </w:abstractNum>
  <w:abstractNum w:abstractNumId="1058660">
    <w:lvl>
      <w:numFmt w:val="bullet"/>
      <w:suff w:val="tab"/>
      <w:lvlText w:val="▪"/>
      <w:rPr>
        <w:color w:val="3370ff"/>
        <w:sz w:val="11"/>
      </w:rPr>
    </w:lvl>
  </w:abstractNum>
  <w:abstractNum w:abstractNumId="1058661">
    <w:lvl>
      <w:numFmt w:val="bullet"/>
      <w:suff w:val="tab"/>
      <w:lvlText w:val="▪"/>
      <w:rPr>
        <w:color w:val="3370ff"/>
        <w:sz w:val="11"/>
      </w:rPr>
    </w:lvl>
  </w:abstractNum>
  <w:abstractNum w:abstractNumId="1058662">
    <w:lvl>
      <w:start w:val="2"/>
      <w:numFmt w:val="lowerLetter"/>
      <w:suff w:val="tab"/>
      <w:lvlText w:val="%1."/>
      <w:rPr>
        <w:color w:val="3370ff"/>
      </w:rPr>
    </w:lvl>
  </w:abstractNum>
  <w:abstractNum w:abstractNumId="1058663">
    <w:lvl>
      <w:start w:val="3"/>
      <w:numFmt w:val="lowerLetter"/>
      <w:suff w:val="tab"/>
      <w:lvlText w:val="%1."/>
      <w:rPr>
        <w:color w:val="3370ff"/>
      </w:rPr>
    </w:lvl>
  </w:abstractNum>
  <w:abstractNum w:abstractNumId="1058664">
    <w:lvl>
      <w:start w:val="2"/>
      <w:numFmt w:val="decimal"/>
      <w:suff w:val="tab"/>
      <w:lvlText w:val="%1."/>
      <w:rPr>
        <w:color w:val="3370ff"/>
      </w:rPr>
    </w:lvl>
  </w:abstractNum>
  <w:abstractNum w:abstractNumId="1058665">
    <w:lvl>
      <w:start w:val="1"/>
      <w:numFmt w:val="lowerLetter"/>
      <w:suff w:val="tab"/>
      <w:lvlText w:val="%1."/>
      <w:rPr>
        <w:color w:val="3370ff"/>
      </w:rPr>
    </w:lvl>
  </w:abstractNum>
  <w:abstractNum w:abstractNumId="1058666">
    <w:lvl>
      <w:numFmt w:val="bullet"/>
      <w:suff w:val="tab"/>
      <w:lvlText w:val="▪"/>
      <w:rPr>
        <w:color w:val="3370ff"/>
        <w:sz w:val="11"/>
      </w:rPr>
    </w:lvl>
  </w:abstractNum>
  <w:abstractNum w:abstractNumId="1058667">
    <w:lvl>
      <w:start w:val="2"/>
      <w:numFmt w:val="lowerLetter"/>
      <w:suff w:val="tab"/>
      <w:lvlText w:val="%1."/>
      <w:rPr>
        <w:color w:val="3370ff"/>
      </w:rPr>
    </w:lvl>
  </w:abstractNum>
  <w:abstractNum w:abstractNumId="1058668">
    <w:lvl>
      <w:start w:val="3"/>
      <w:numFmt w:val="lowerLetter"/>
      <w:suff w:val="tab"/>
      <w:lvlText w:val="%1."/>
      <w:rPr>
        <w:color w:val="3370ff"/>
      </w:rPr>
    </w:lvl>
  </w:abstractNum>
  <w:abstractNum w:abstractNumId="1058669">
    <w:lvl>
      <w:start w:val="3"/>
      <w:numFmt w:val="decimal"/>
      <w:suff w:val="tab"/>
      <w:lvlText w:val="%1."/>
      <w:rPr>
        <w:color w:val="3370ff"/>
      </w:rPr>
    </w:lvl>
  </w:abstractNum>
  <w:abstractNum w:abstractNumId="1058670">
    <w:lvl>
      <w:start w:val="1"/>
      <w:numFmt w:val="lowerLetter"/>
      <w:suff w:val="tab"/>
      <w:lvlText w:val="%1."/>
      <w:rPr>
        <w:color w:val="3370ff"/>
      </w:rPr>
    </w:lvl>
  </w:abstractNum>
  <w:abstractNum w:abstractNumId="1058671">
    <w:lvl>
      <w:numFmt w:val="bullet"/>
      <w:suff w:val="tab"/>
      <w:lvlText w:val="▪"/>
      <w:rPr>
        <w:color w:val="3370ff"/>
        <w:sz w:val="11"/>
      </w:rPr>
    </w:lvl>
  </w:abstractNum>
  <w:abstractNum w:abstractNumId="1058672">
    <w:lvl>
      <w:start w:val="2"/>
      <w:numFmt w:val="lowerLetter"/>
      <w:suff w:val="tab"/>
      <w:lvlText w:val="%1."/>
      <w:rPr>
        <w:color w:val="3370ff"/>
      </w:rPr>
    </w:lvl>
  </w:abstractNum>
  <w:abstractNum w:abstractNumId="1058673">
    <w:lvl>
      <w:start w:val="3"/>
      <w:numFmt w:val="lowerLetter"/>
      <w:suff w:val="tab"/>
      <w:lvlText w:val="%1."/>
      <w:rPr>
        <w:color w:val="3370ff"/>
      </w:rPr>
    </w:lvl>
  </w:abstractNum>
  <w:abstractNum w:abstractNumId="1058674">
    <w:lvl>
      <w:start w:val="1"/>
      <w:numFmt w:val="decimal"/>
      <w:suff w:val="tab"/>
      <w:lvlText w:val="%1."/>
      <w:rPr>
        <w:color w:val="3370ff"/>
      </w:rPr>
    </w:lvl>
  </w:abstractNum>
  <w:abstractNum w:abstractNumId="1058675">
    <w:lvl>
      <w:start w:val="2"/>
      <w:numFmt w:val="decimal"/>
      <w:suff w:val="tab"/>
      <w:lvlText w:val="%1."/>
      <w:rPr>
        <w:color w:val="3370ff"/>
      </w:rPr>
    </w:lvl>
  </w:abstractNum>
  <w:abstractNum w:abstractNumId="1058676">
    <w:lvl>
      <w:start w:val="3"/>
      <w:numFmt w:val="decimal"/>
      <w:suff w:val="tab"/>
      <w:lvlText w:val="%1."/>
      <w:rPr>
        <w:color w:val="3370ff"/>
      </w:rPr>
    </w:lvl>
  </w:abstractNum>
  <w:abstractNum w:abstractNumId="1058677">
    <w:lvl>
      <w:start w:val="4"/>
      <w:numFmt w:val="decimal"/>
      <w:suff w:val="tab"/>
      <w:lvlText w:val="%1."/>
      <w:rPr>
        <w:color w:val="3370ff"/>
      </w:rPr>
    </w:lvl>
  </w:abstractNum>
  <w:abstractNum w:abstractNumId="1058678">
    <w:lvl>
      <w:start w:val="5"/>
      <w:numFmt w:val="decimal"/>
      <w:suff w:val="tab"/>
      <w:lvlText w:val="%1."/>
      <w:rPr>
        <w:color w:val="3370ff"/>
      </w:rPr>
    </w:lvl>
  </w:abstractNum>
  <w:abstractNum w:abstractNumId="1058679">
    <w:lvl>
      <w:start w:val="6"/>
      <w:numFmt w:val="decimal"/>
      <w:suff w:val="tab"/>
      <w:lvlText w:val="%1."/>
      <w:rPr>
        <w:color w:val="3370ff"/>
      </w:rPr>
    </w:lvl>
  </w:abstractNum>
  <w:abstractNum w:abstractNumId="1058680">
    <w:lvl>
      <w:start w:val="7"/>
      <w:numFmt w:val="decimal"/>
      <w:suff w:val="tab"/>
      <w:lvlText w:val="%1."/>
      <w:rPr>
        <w:color w:val="3370ff"/>
      </w:rPr>
    </w:lvl>
  </w:abstractNum>
  <w:abstractNum w:abstractNumId="1058681">
    <w:lvl>
      <w:start w:val="8"/>
      <w:numFmt w:val="decimal"/>
      <w:suff w:val="tab"/>
      <w:lvlText w:val="%1."/>
      <w:rPr>
        <w:color w:val="3370ff"/>
      </w:rPr>
    </w:lvl>
  </w:abstractNum>
  <w:abstractNum w:abstractNumId="1058682">
    <w:lvl>
      <w:start w:val="9"/>
      <w:numFmt w:val="decimal"/>
      <w:suff w:val="tab"/>
      <w:lvlText w:val="%1."/>
      <w:rPr>
        <w:color w:val="3370ff"/>
      </w:rPr>
    </w:lvl>
  </w:abstractNum>
  <w:abstractNum w:abstractNumId="1058683">
    <w:lvl>
      <w:start w:val="10"/>
      <w:numFmt w:val="decimal"/>
      <w:suff w:val="tab"/>
      <w:lvlText w:val="%1."/>
      <w:rPr>
        <w:color w:val="3370ff"/>
      </w:rPr>
    </w:lvl>
  </w:abstractNum>
  <w:abstractNum w:abstractNumId="1058684">
    <w:lvl>
      <w:start w:val="1"/>
      <w:numFmt w:val="decimal"/>
      <w:suff w:val="tab"/>
      <w:lvlText w:val="%1."/>
      <w:rPr>
        <w:color w:val="3370ff"/>
      </w:rPr>
    </w:lvl>
  </w:abstractNum>
  <w:abstractNum w:abstractNumId="1058685">
    <w:lvl>
      <w:start w:val="2"/>
      <w:numFmt w:val="decimal"/>
      <w:suff w:val="tab"/>
      <w:lvlText w:val="%1."/>
      <w:rPr>
        <w:color w:val="3370ff"/>
      </w:rPr>
    </w:lvl>
  </w:abstractNum>
  <w:abstractNum w:abstractNumId="1058686">
    <w:lvl>
      <w:start w:val="3"/>
      <w:numFmt w:val="decimal"/>
      <w:suff w:val="tab"/>
      <w:lvlText w:val="%1."/>
      <w:rPr>
        <w:color w:val="3370ff"/>
      </w:rPr>
    </w:lvl>
  </w:abstractNum>
  <w:abstractNum w:abstractNumId="1058687">
    <w:lvl>
      <w:start w:val="4"/>
      <w:numFmt w:val="decimal"/>
      <w:suff w:val="tab"/>
      <w:lvlText w:val="%1."/>
      <w:rPr>
        <w:color w:val="3370ff"/>
      </w:rPr>
    </w:lvl>
  </w:abstractNum>
  <w:num w:numId="1">
    <w:abstractNumId w:val="1058646"/>
  </w:num>
  <w:num w:numId="2">
    <w:abstractNumId w:val="1058647"/>
  </w:num>
  <w:num w:numId="3">
    <w:abstractNumId w:val="1058648"/>
  </w:num>
  <w:num w:numId="4">
    <w:abstractNumId w:val="1058649"/>
  </w:num>
  <w:num w:numId="5">
    <w:abstractNumId w:val="1058650"/>
  </w:num>
  <w:num w:numId="6">
    <w:abstractNumId w:val="1058651"/>
  </w:num>
  <w:num w:numId="7">
    <w:abstractNumId w:val="1058652"/>
  </w:num>
  <w:num w:numId="8">
    <w:abstractNumId w:val="1058653"/>
  </w:num>
  <w:num w:numId="9">
    <w:abstractNumId w:val="1058654"/>
  </w:num>
  <w:num w:numId="10">
    <w:abstractNumId w:val="1058655"/>
  </w:num>
  <w:num w:numId="11">
    <w:abstractNumId w:val="1058656"/>
  </w:num>
  <w:num w:numId="12">
    <w:abstractNumId w:val="1058657"/>
  </w:num>
  <w:num w:numId="13">
    <w:abstractNumId w:val="1058658"/>
  </w:num>
  <w:num w:numId="14">
    <w:abstractNumId w:val="1058659"/>
  </w:num>
  <w:num w:numId="15">
    <w:abstractNumId w:val="1058660"/>
  </w:num>
  <w:num w:numId="16">
    <w:abstractNumId w:val="1058661"/>
  </w:num>
  <w:num w:numId="17">
    <w:abstractNumId w:val="1058662"/>
  </w:num>
  <w:num w:numId="18">
    <w:abstractNumId w:val="1058663"/>
  </w:num>
  <w:num w:numId="19">
    <w:abstractNumId w:val="1058664"/>
  </w:num>
  <w:num w:numId="20">
    <w:abstractNumId w:val="1058665"/>
  </w:num>
  <w:num w:numId="21">
    <w:abstractNumId w:val="1058666"/>
  </w:num>
  <w:num w:numId="22">
    <w:abstractNumId w:val="1058667"/>
  </w:num>
  <w:num w:numId="23">
    <w:abstractNumId w:val="1058668"/>
  </w:num>
  <w:num w:numId="24">
    <w:abstractNumId w:val="1058669"/>
  </w:num>
  <w:num w:numId="25">
    <w:abstractNumId w:val="1058670"/>
  </w:num>
  <w:num w:numId="26">
    <w:abstractNumId w:val="1058671"/>
  </w:num>
  <w:num w:numId="27">
    <w:abstractNumId w:val="1058672"/>
  </w:num>
  <w:num w:numId="28">
    <w:abstractNumId w:val="1058673"/>
  </w:num>
  <w:num w:numId="29">
    <w:abstractNumId w:val="1058674"/>
  </w:num>
  <w:num w:numId="30">
    <w:abstractNumId w:val="1058675"/>
  </w:num>
  <w:num w:numId="31">
    <w:abstractNumId w:val="1058676"/>
  </w:num>
  <w:num w:numId="32">
    <w:abstractNumId w:val="1058677"/>
  </w:num>
  <w:num w:numId="33">
    <w:abstractNumId w:val="1058678"/>
  </w:num>
  <w:num w:numId="34">
    <w:abstractNumId w:val="1058679"/>
  </w:num>
  <w:num w:numId="35">
    <w:abstractNumId w:val="1058680"/>
  </w:num>
  <w:num w:numId="36">
    <w:abstractNumId w:val="1058681"/>
  </w:num>
  <w:num w:numId="37">
    <w:abstractNumId w:val="1058682"/>
  </w:num>
  <w:num w:numId="38">
    <w:abstractNumId w:val="1058683"/>
  </w:num>
  <w:num w:numId="39">
    <w:abstractNumId w:val="1058684"/>
  </w:num>
  <w:num w:numId="40">
    <w:abstractNumId w:val="1058685"/>
  </w:num>
  <w:num w:numId="41">
    <w:abstractNumId w:val="1058686"/>
  </w:num>
  <w:num w:numId="42">
    <w:abstractNumId w:val="105868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2026-03-11T05:30:09Z</dcterms:created>
  <dc:creator>Apache POI</dc:creator>
</cp:coreProperties>
</file>