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13B" w:rsidRPr="00EE2321" w:rsidRDefault="0052013B">
      <w:pPr>
        <w:rPr>
          <w:rFonts w:ascii="Times New Roman" w:hAnsi="Times New Roman" w:cs="Times New Roman"/>
          <w:sz w:val="28"/>
          <w:szCs w:val="28"/>
        </w:rPr>
      </w:pPr>
      <w:r w:rsidRPr="00EE2321">
        <w:rPr>
          <w:rFonts w:ascii="Times New Roman" w:hAnsi="Times New Roman" w:cs="Times New Roman"/>
          <w:sz w:val="28"/>
          <w:szCs w:val="28"/>
        </w:rPr>
        <w:t>Accounting transparency and the term structure of credit spreads</w:t>
      </w:r>
      <w:r w:rsidRPr="00EE2321">
        <w:rPr>
          <w:rFonts w:ascii="Times New Roman" w:hAnsi="Times New Roman" w:cs="Times New Roman"/>
          <w:sz w:val="28"/>
          <w:szCs w:val="28"/>
        </w:rPr>
        <w:t>:</w:t>
      </w:r>
    </w:p>
    <w:p w:rsidR="0052013B" w:rsidRPr="00EE2321" w:rsidRDefault="0052013B" w:rsidP="0052013B">
      <w:pPr>
        <w:autoSpaceDE w:val="0"/>
        <w:autoSpaceDN w:val="0"/>
        <w:adjustRightInd w:val="0"/>
        <w:jc w:val="left"/>
        <w:rPr>
          <w:rFonts w:ascii="Times New Roman" w:eastAsia="AdvTimes" w:hAnsi="Times New Roman" w:cs="Times New Roman"/>
          <w:kern w:val="0"/>
          <w:szCs w:val="21"/>
        </w:rPr>
      </w:pPr>
      <w:r w:rsidRPr="00EE2321">
        <w:rPr>
          <w:rFonts w:ascii="Times New Roman" w:eastAsia="AdvTimes" w:hAnsi="Times New Roman" w:cs="Times New Roman"/>
          <w:kern w:val="0"/>
          <w:szCs w:val="21"/>
        </w:rPr>
        <w:t xml:space="preserve">Conclusion: </w:t>
      </w:r>
      <w:r w:rsidRPr="00EE2321">
        <w:rPr>
          <w:rFonts w:ascii="Times New Roman" w:eastAsia="AdvTimes" w:hAnsi="Times New Roman" w:cs="Times New Roman"/>
          <w:kern w:val="0"/>
          <w:szCs w:val="21"/>
        </w:rPr>
        <w:t xml:space="preserve">I find that firms with </w:t>
      </w:r>
      <w:r w:rsidRPr="00EE2321">
        <w:rPr>
          <w:rFonts w:ascii="Times New Roman" w:eastAsia="AdvTimes" w:hAnsi="Times New Roman" w:cs="Times New Roman"/>
          <w:b/>
          <w:kern w:val="0"/>
          <w:szCs w:val="21"/>
        </w:rPr>
        <w:t>higher Association for Investment</w:t>
      </w:r>
      <w:r w:rsidRPr="00EE2321">
        <w:rPr>
          <w:rFonts w:ascii="Times New Roman" w:eastAsia="AdvTimes" w:hAnsi="Times New Roman" w:cs="Times New Roman"/>
          <w:b/>
          <w:kern w:val="0"/>
          <w:szCs w:val="21"/>
        </w:rPr>
        <w:t xml:space="preserve"> </w:t>
      </w:r>
      <w:r w:rsidRPr="00EE2321">
        <w:rPr>
          <w:rFonts w:ascii="Times New Roman" w:eastAsia="AdvTimes" w:hAnsi="Times New Roman" w:cs="Times New Roman"/>
          <w:b/>
          <w:kern w:val="0"/>
          <w:szCs w:val="21"/>
        </w:rPr>
        <w:t>Management and Research</w:t>
      </w:r>
      <w:r w:rsidRPr="00EE2321">
        <w:rPr>
          <w:rFonts w:ascii="Times New Roman" w:eastAsia="AdvTimes" w:hAnsi="Times New Roman" w:cs="Times New Roman"/>
          <w:b/>
          <w:kern w:val="0"/>
          <w:szCs w:val="21"/>
        </w:rPr>
        <w:t xml:space="preserve"> </w:t>
      </w:r>
      <w:r w:rsidRPr="00EE2321">
        <w:rPr>
          <w:rFonts w:ascii="Times New Roman" w:eastAsia="AdvTimes" w:hAnsi="Times New Roman" w:cs="Times New Roman"/>
          <w:b/>
          <w:kern w:val="0"/>
          <w:szCs w:val="21"/>
        </w:rPr>
        <w:t xml:space="preserve">disclosure </w:t>
      </w:r>
      <w:r w:rsidRPr="00EE2321">
        <w:rPr>
          <w:rFonts w:ascii="Times New Roman" w:eastAsia="AdvTimes" w:hAnsi="Times New Roman" w:cs="Times New Roman"/>
          <w:b/>
          <w:kern w:val="0"/>
          <w:szCs w:val="21"/>
        </w:rPr>
        <w:t>r</w:t>
      </w:r>
      <w:r w:rsidRPr="00EE2321">
        <w:rPr>
          <w:rFonts w:ascii="Times New Roman" w:eastAsia="AdvTimes" w:hAnsi="Times New Roman" w:cs="Times New Roman"/>
          <w:b/>
          <w:kern w:val="0"/>
          <w:szCs w:val="21"/>
        </w:rPr>
        <w:t>ankings</w:t>
      </w:r>
      <w:r w:rsidRPr="00EE2321">
        <w:rPr>
          <w:rFonts w:ascii="Times New Roman" w:eastAsia="AdvTimes" w:hAnsi="Times New Roman" w:cs="Times New Roman"/>
          <w:kern w:val="0"/>
          <w:szCs w:val="21"/>
        </w:rPr>
        <w:t xml:space="preserve"> tend to have lower credit spreads</w:t>
      </w:r>
      <w:r w:rsidRPr="00EE2321">
        <w:rPr>
          <w:rFonts w:ascii="Times New Roman" w:eastAsia="AdvTimes" w:hAnsi="Times New Roman" w:cs="Times New Roman"/>
          <w:kern w:val="0"/>
          <w:szCs w:val="21"/>
        </w:rPr>
        <w:t>.</w:t>
      </w:r>
    </w:p>
    <w:p w:rsidR="0052013B" w:rsidRPr="00EE2321" w:rsidRDefault="0052013B" w:rsidP="0052013B">
      <w:pPr>
        <w:autoSpaceDE w:val="0"/>
        <w:autoSpaceDN w:val="0"/>
        <w:adjustRightInd w:val="0"/>
        <w:jc w:val="left"/>
        <w:rPr>
          <w:rFonts w:ascii="Times New Roman" w:hAnsi="Times New Roman" w:cs="Times New Roman"/>
          <w:szCs w:val="21"/>
        </w:rPr>
      </w:pPr>
    </w:p>
    <w:p w:rsidR="0052013B" w:rsidRPr="00EE2321" w:rsidRDefault="0052013B" w:rsidP="0052013B">
      <w:pPr>
        <w:autoSpaceDE w:val="0"/>
        <w:autoSpaceDN w:val="0"/>
        <w:adjustRightInd w:val="0"/>
        <w:jc w:val="left"/>
        <w:rPr>
          <w:rFonts w:ascii="Times New Roman" w:hAnsi="Times New Roman" w:cs="Times New Roman"/>
          <w:b/>
          <w:szCs w:val="21"/>
        </w:rPr>
      </w:pPr>
      <w:r w:rsidRPr="00EE2321">
        <w:rPr>
          <w:rFonts w:ascii="Times New Roman" w:hAnsi="Times New Roman" w:cs="Times New Roman"/>
          <w:szCs w:val="21"/>
        </w:rPr>
        <w:t xml:space="preserve">Mentioned factors: default risk of the bond issuer, </w:t>
      </w:r>
      <w:r w:rsidR="009B3AC1" w:rsidRPr="00EE2321">
        <w:rPr>
          <w:rFonts w:ascii="Times New Roman" w:hAnsi="Times New Roman" w:cs="Times New Roman"/>
          <w:szCs w:val="21"/>
        </w:rPr>
        <w:t>state taxes and liquidity</w:t>
      </w:r>
      <w:r w:rsidR="00DB0A31" w:rsidRPr="00EE2321">
        <w:rPr>
          <w:rFonts w:ascii="Times New Roman" w:hAnsi="Times New Roman" w:cs="Times New Roman"/>
          <w:szCs w:val="21"/>
        </w:rPr>
        <w:t>(bond size, bond age)</w:t>
      </w:r>
      <w:r w:rsidR="009B3AC1" w:rsidRPr="00EE2321">
        <w:rPr>
          <w:rFonts w:ascii="Times New Roman" w:hAnsi="Times New Roman" w:cs="Times New Roman"/>
          <w:szCs w:val="21"/>
        </w:rPr>
        <w:t xml:space="preserve"> premium, </w:t>
      </w:r>
      <w:r w:rsidR="000C031D" w:rsidRPr="00EE2321">
        <w:rPr>
          <w:rFonts w:ascii="Times New Roman" w:hAnsi="Times New Roman" w:cs="Times New Roman"/>
          <w:szCs w:val="21"/>
        </w:rPr>
        <w:t xml:space="preserve">leverage ratio, equity volatility, </w:t>
      </w:r>
      <w:r w:rsidR="000C031D" w:rsidRPr="00EE2321">
        <w:rPr>
          <w:rFonts w:ascii="Times New Roman" w:hAnsi="Times New Roman" w:cs="Times New Roman"/>
          <w:b/>
          <w:szCs w:val="21"/>
        </w:rPr>
        <w:t>disclosure ranking</w:t>
      </w:r>
    </w:p>
    <w:p w:rsidR="00381B84" w:rsidRPr="00EE2321" w:rsidRDefault="00381B84" w:rsidP="0052013B">
      <w:pPr>
        <w:autoSpaceDE w:val="0"/>
        <w:autoSpaceDN w:val="0"/>
        <w:adjustRightInd w:val="0"/>
        <w:jc w:val="left"/>
        <w:rPr>
          <w:rFonts w:ascii="Times New Roman" w:hAnsi="Times New Roman" w:cs="Times New Roman"/>
        </w:rPr>
      </w:pPr>
    </w:p>
    <w:p w:rsidR="00381B84" w:rsidRPr="00EE2321" w:rsidRDefault="00381B84" w:rsidP="0052013B">
      <w:pPr>
        <w:autoSpaceDE w:val="0"/>
        <w:autoSpaceDN w:val="0"/>
        <w:adjustRightInd w:val="0"/>
        <w:jc w:val="left"/>
        <w:rPr>
          <w:rFonts w:ascii="Times New Roman" w:hAnsi="Times New Roman" w:cs="Times New Roman"/>
          <w:sz w:val="28"/>
          <w:szCs w:val="28"/>
        </w:rPr>
      </w:pPr>
      <w:r w:rsidRPr="00EE2321">
        <w:rPr>
          <w:rFonts w:ascii="Times New Roman" w:hAnsi="Times New Roman" w:cs="Times New Roman"/>
          <w:sz w:val="28"/>
          <w:szCs w:val="28"/>
        </w:rPr>
        <w:t>An Empirical Analysis of the Dynamic Relation between Investment-Grade Bonds and Credit Default Swaps</w:t>
      </w:r>
      <w:r w:rsidR="00F43CD5" w:rsidRPr="00EE2321">
        <w:rPr>
          <w:rFonts w:ascii="Times New Roman" w:hAnsi="Times New Roman" w:cs="Times New Roman"/>
          <w:sz w:val="28"/>
          <w:szCs w:val="28"/>
        </w:rPr>
        <w:t>:</w:t>
      </w:r>
    </w:p>
    <w:p w:rsidR="00F43CD5" w:rsidRPr="00EE2321" w:rsidRDefault="00F43CD5" w:rsidP="0052013B">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Conclusion: </w:t>
      </w:r>
      <w:r w:rsidRPr="00EE2321">
        <w:rPr>
          <w:rFonts w:ascii="Times New Roman" w:hAnsi="Times New Roman" w:cs="Times New Roman"/>
          <w:szCs w:val="21"/>
        </w:rPr>
        <w:t>First</w:t>
      </w:r>
      <w:r w:rsidRPr="00EE2321">
        <w:rPr>
          <w:rFonts w:ascii="Times New Roman" w:hAnsi="Times New Roman" w:cs="Times New Roman"/>
          <w:szCs w:val="21"/>
        </w:rPr>
        <w:t xml:space="preserve">, </w:t>
      </w:r>
      <w:r w:rsidRPr="00EE2321">
        <w:rPr>
          <w:rFonts w:ascii="Times New Roman" w:hAnsi="Times New Roman" w:cs="Times New Roman"/>
          <w:szCs w:val="21"/>
        </w:rPr>
        <w:t>the theoretical relation equating CDS prices to credit spreads forms a valid equilibrium relation for all of the U.S. and some of the European firms examined</w:t>
      </w:r>
      <w:r w:rsidRPr="00EE2321">
        <w:rPr>
          <w:rFonts w:ascii="Times New Roman" w:hAnsi="Times New Roman" w:cs="Times New Roman"/>
          <w:szCs w:val="21"/>
        </w:rPr>
        <w:t xml:space="preserve">. </w:t>
      </w:r>
      <w:r w:rsidRPr="00EE2321">
        <w:rPr>
          <w:rFonts w:ascii="Times New Roman" w:hAnsi="Times New Roman" w:cs="Times New Roman"/>
          <w:szCs w:val="21"/>
        </w:rPr>
        <w:t>Second, the CDS market leads the bond market in determining the price of credit ri</w:t>
      </w:r>
      <w:r w:rsidRPr="00EE2321">
        <w:rPr>
          <w:rFonts w:ascii="Times New Roman" w:hAnsi="Times New Roman" w:cs="Times New Roman"/>
          <w:szCs w:val="21"/>
        </w:rPr>
        <w:t>sk.</w:t>
      </w:r>
    </w:p>
    <w:p w:rsidR="009D5F41" w:rsidRPr="00EE2321" w:rsidRDefault="009D5F41" w:rsidP="0052013B">
      <w:pPr>
        <w:autoSpaceDE w:val="0"/>
        <w:autoSpaceDN w:val="0"/>
        <w:adjustRightInd w:val="0"/>
        <w:jc w:val="left"/>
        <w:rPr>
          <w:rFonts w:ascii="Times New Roman" w:hAnsi="Times New Roman" w:cs="Times New Roman"/>
          <w:szCs w:val="21"/>
        </w:rPr>
      </w:pPr>
    </w:p>
    <w:p w:rsidR="009D5F41" w:rsidRPr="00EE2321" w:rsidRDefault="009D5F41" w:rsidP="0052013B">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Pr="00EE2321">
        <w:rPr>
          <w:rFonts w:ascii="Times New Roman" w:hAnsi="Times New Roman" w:cs="Times New Roman"/>
          <w:szCs w:val="21"/>
        </w:rPr>
        <w:t>that macro-variables (interest rates, term structure, equity market returns, and equity market implied vol</w:t>
      </w:r>
      <w:r w:rsidRPr="00EE2321">
        <w:rPr>
          <w:rFonts w:ascii="Times New Roman" w:hAnsi="Times New Roman" w:cs="Times New Roman"/>
          <w:szCs w:val="21"/>
        </w:rPr>
        <w:t xml:space="preserve">atilities), </w:t>
      </w:r>
      <w:r w:rsidRPr="00EE2321">
        <w:rPr>
          <w:rFonts w:ascii="Times New Roman" w:hAnsi="Times New Roman" w:cs="Times New Roman"/>
          <w:szCs w:val="21"/>
        </w:rPr>
        <w:t>firm-specific equity returns and implied volat</w:t>
      </w:r>
      <w:r w:rsidRPr="00EE2321">
        <w:rPr>
          <w:rFonts w:ascii="Times New Roman" w:hAnsi="Times New Roman" w:cs="Times New Roman"/>
          <w:szCs w:val="21"/>
        </w:rPr>
        <w:t>ilities.</w:t>
      </w:r>
    </w:p>
    <w:p w:rsidR="009D5F41" w:rsidRPr="00EE2321" w:rsidRDefault="009D5F41" w:rsidP="0052013B">
      <w:pPr>
        <w:autoSpaceDE w:val="0"/>
        <w:autoSpaceDN w:val="0"/>
        <w:adjustRightInd w:val="0"/>
        <w:jc w:val="left"/>
        <w:rPr>
          <w:rFonts w:ascii="Times New Roman" w:hAnsi="Times New Roman" w:cs="Times New Roman"/>
          <w:szCs w:val="21"/>
        </w:rPr>
      </w:pPr>
    </w:p>
    <w:p w:rsidR="009D5F41" w:rsidRPr="00EE2321" w:rsidRDefault="00513E9D" w:rsidP="00513E9D">
      <w:pPr>
        <w:autoSpaceDE w:val="0"/>
        <w:autoSpaceDN w:val="0"/>
        <w:adjustRightInd w:val="0"/>
        <w:jc w:val="left"/>
        <w:rPr>
          <w:rFonts w:ascii="Times New Roman" w:hAnsi="Times New Roman" w:cs="Times New Roman"/>
          <w:kern w:val="0"/>
          <w:sz w:val="28"/>
          <w:szCs w:val="28"/>
        </w:rPr>
      </w:pPr>
      <w:r w:rsidRPr="00EE2321">
        <w:rPr>
          <w:rFonts w:ascii="Times New Roman" w:hAnsi="Times New Roman" w:cs="Times New Roman"/>
          <w:kern w:val="0"/>
          <w:sz w:val="28"/>
          <w:szCs w:val="28"/>
        </w:rPr>
        <w:t>Anchoring Credit Default Swap Spreads to Firm</w:t>
      </w:r>
      <w:r w:rsidRPr="00EE2321">
        <w:rPr>
          <w:rFonts w:ascii="Times New Roman" w:hAnsi="Times New Roman" w:cs="Times New Roman"/>
          <w:kern w:val="0"/>
          <w:sz w:val="28"/>
          <w:szCs w:val="28"/>
        </w:rPr>
        <w:t xml:space="preserve"> </w:t>
      </w:r>
      <w:r w:rsidRPr="00EE2321">
        <w:rPr>
          <w:rFonts w:ascii="Times New Roman" w:hAnsi="Times New Roman" w:cs="Times New Roman"/>
          <w:kern w:val="0"/>
          <w:sz w:val="28"/>
          <w:szCs w:val="28"/>
        </w:rPr>
        <w:t>Fundamentals</w:t>
      </w:r>
    </w:p>
    <w:p w:rsidR="00513E9D" w:rsidRPr="00EE2321" w:rsidRDefault="00513E9D" w:rsidP="00701FFA">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Conclusion: </w:t>
      </w:r>
      <w:r w:rsidR="00701FFA" w:rsidRPr="00EE2321">
        <w:rPr>
          <w:rFonts w:ascii="Times New Roman" w:hAnsi="Times New Roman" w:cs="Times New Roman"/>
          <w:kern w:val="0"/>
          <w:szCs w:val="21"/>
        </w:rPr>
        <w:t>we combine the Merton valuation with a</w:t>
      </w:r>
      <w:r w:rsidR="00701FFA" w:rsidRPr="00EE2321">
        <w:rPr>
          <w:rFonts w:ascii="Times New Roman" w:hAnsi="Times New Roman" w:cs="Times New Roman"/>
          <w:kern w:val="0"/>
          <w:szCs w:val="21"/>
        </w:rPr>
        <w:t xml:space="preserve"> </w:t>
      </w:r>
      <w:r w:rsidR="00701FFA" w:rsidRPr="00EE2321">
        <w:rPr>
          <w:rFonts w:ascii="Times New Roman" w:hAnsi="Times New Roman" w:cs="Times New Roman"/>
          <w:kern w:val="0"/>
          <w:szCs w:val="21"/>
        </w:rPr>
        <w:t xml:space="preserve">long list of additional firm structural </w:t>
      </w:r>
      <w:r w:rsidR="00701FFA" w:rsidRPr="00EE2321">
        <w:rPr>
          <w:rFonts w:ascii="Times New Roman" w:hAnsi="Times New Roman" w:cs="Times New Roman"/>
          <w:kern w:val="0"/>
          <w:szCs w:val="21"/>
        </w:rPr>
        <w:t>c</w:t>
      </w:r>
      <w:r w:rsidR="00701FFA" w:rsidRPr="00EE2321">
        <w:rPr>
          <w:rFonts w:ascii="Times New Roman" w:hAnsi="Times New Roman" w:cs="Times New Roman"/>
          <w:kern w:val="0"/>
          <w:szCs w:val="21"/>
        </w:rPr>
        <w:t>haracteristics to generate a WCDS valuation</w:t>
      </w:r>
      <w:r w:rsidR="00701FFA" w:rsidRPr="00EE2321">
        <w:rPr>
          <w:rFonts w:ascii="Times New Roman" w:hAnsi="Times New Roman" w:cs="Times New Roman"/>
          <w:kern w:val="0"/>
          <w:szCs w:val="21"/>
        </w:rPr>
        <w:t xml:space="preserve"> </w:t>
      </w:r>
      <w:r w:rsidR="00701FFA" w:rsidRPr="00EE2321">
        <w:rPr>
          <w:rFonts w:ascii="Times New Roman" w:hAnsi="Times New Roman" w:cs="Times New Roman"/>
          <w:kern w:val="0"/>
          <w:szCs w:val="21"/>
        </w:rPr>
        <w:t>and show that it explains a much larger cross-sectional variation of the market</w:t>
      </w:r>
      <w:r w:rsidR="00701FFA" w:rsidRPr="00EE2321">
        <w:rPr>
          <w:rFonts w:ascii="Times New Roman" w:hAnsi="Times New Roman" w:cs="Times New Roman"/>
          <w:kern w:val="0"/>
          <w:szCs w:val="21"/>
        </w:rPr>
        <w:t xml:space="preserve"> </w:t>
      </w:r>
      <w:r w:rsidR="00701FFA" w:rsidRPr="00EE2321">
        <w:rPr>
          <w:rFonts w:ascii="Times New Roman" w:hAnsi="Times New Roman" w:cs="Times New Roman"/>
          <w:kern w:val="0"/>
          <w:szCs w:val="21"/>
        </w:rPr>
        <w:t>CDS.</w:t>
      </w:r>
    </w:p>
    <w:p w:rsidR="00513E9D" w:rsidRPr="00EE2321" w:rsidRDefault="00513E9D" w:rsidP="00513E9D">
      <w:pPr>
        <w:autoSpaceDE w:val="0"/>
        <w:autoSpaceDN w:val="0"/>
        <w:adjustRightInd w:val="0"/>
        <w:jc w:val="left"/>
        <w:rPr>
          <w:rFonts w:ascii="Times New Roman" w:hAnsi="Times New Roman" w:cs="Times New Roman"/>
          <w:szCs w:val="21"/>
        </w:rPr>
      </w:pPr>
    </w:p>
    <w:p w:rsidR="00513E9D" w:rsidRDefault="00513E9D" w:rsidP="00513E9D">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00A67B2F" w:rsidRPr="00EE2321">
        <w:rPr>
          <w:rFonts w:ascii="Times New Roman" w:hAnsi="Times New Roman" w:cs="Times New Roman"/>
          <w:szCs w:val="21"/>
        </w:rPr>
        <w:t>Liability/Market Cap, Debt/Asset, Interest Coverage, Working Cap/Asset, EBUT/Asset, Retained Earning/Asset, Size, Momentum, Implied/Realized Volatility.</w:t>
      </w:r>
    </w:p>
    <w:p w:rsidR="00EE2321" w:rsidRPr="00EE2321" w:rsidRDefault="00EE2321" w:rsidP="00513E9D">
      <w:pPr>
        <w:autoSpaceDE w:val="0"/>
        <w:autoSpaceDN w:val="0"/>
        <w:adjustRightInd w:val="0"/>
        <w:jc w:val="left"/>
        <w:rPr>
          <w:rFonts w:ascii="Times New Roman" w:hAnsi="Times New Roman" w:cs="Times New Roman" w:hint="eastAsia"/>
          <w:szCs w:val="21"/>
        </w:rPr>
      </w:pPr>
    </w:p>
    <w:p w:rsidR="00A67B2F" w:rsidRPr="00EE2321" w:rsidRDefault="00A67B2F" w:rsidP="00513E9D">
      <w:pPr>
        <w:autoSpaceDE w:val="0"/>
        <w:autoSpaceDN w:val="0"/>
        <w:adjustRightInd w:val="0"/>
        <w:jc w:val="left"/>
        <w:rPr>
          <w:rFonts w:ascii="Times New Roman" w:eastAsia="AdvGulliv-R" w:hAnsi="Times New Roman" w:cs="Times New Roman"/>
          <w:kern w:val="0"/>
          <w:sz w:val="28"/>
          <w:szCs w:val="28"/>
        </w:rPr>
      </w:pPr>
      <w:r w:rsidRPr="00EE2321">
        <w:rPr>
          <w:rFonts w:ascii="Times New Roman" w:eastAsia="AdvGulliv-R" w:hAnsi="Times New Roman" w:cs="Times New Roman"/>
          <w:kern w:val="0"/>
          <w:sz w:val="28"/>
          <w:szCs w:val="28"/>
        </w:rPr>
        <w:t>Corporate bond credit spreads and forecast dispersion</w:t>
      </w:r>
    </w:p>
    <w:p w:rsidR="00A67B2F" w:rsidRPr="00EE2321" w:rsidRDefault="00A67B2F" w:rsidP="00B773D5">
      <w:pPr>
        <w:autoSpaceDE w:val="0"/>
        <w:autoSpaceDN w:val="0"/>
        <w:adjustRightInd w:val="0"/>
        <w:jc w:val="left"/>
        <w:rPr>
          <w:rFonts w:ascii="Times New Roman" w:eastAsia="AdvGulliv-R" w:hAnsi="Times New Roman" w:cs="Times New Roman"/>
          <w:kern w:val="0"/>
          <w:szCs w:val="21"/>
        </w:rPr>
      </w:pPr>
      <w:r w:rsidRPr="00EE2321">
        <w:rPr>
          <w:rFonts w:ascii="Times New Roman" w:hAnsi="Times New Roman" w:cs="Times New Roman"/>
          <w:szCs w:val="21"/>
        </w:rPr>
        <w:t xml:space="preserve">Conclusion: </w:t>
      </w:r>
      <w:r w:rsidRPr="00EE2321">
        <w:rPr>
          <w:rFonts w:ascii="Times New Roman" w:eastAsia="AdvGulliv-R" w:hAnsi="Times New Roman" w:cs="Times New Roman"/>
          <w:kern w:val="0"/>
          <w:szCs w:val="21"/>
        </w:rPr>
        <w:t>After controlling for common bond-level, firm-level, and macroeconomic variables, we</w:t>
      </w:r>
      <w:r w:rsidR="00B773D5"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find evidence that bonds of firms with higher dispersion</w:t>
      </w:r>
      <w:r w:rsidR="00B773D5" w:rsidRPr="00EE2321">
        <w:rPr>
          <w:rFonts w:ascii="Times New Roman" w:eastAsia="AdvGulliv-R" w:hAnsi="Times New Roman" w:cs="Times New Roman"/>
          <w:kern w:val="0"/>
          <w:szCs w:val="21"/>
        </w:rPr>
        <w:t xml:space="preserve"> </w:t>
      </w:r>
      <w:proofErr w:type="spellStart"/>
      <w:r w:rsidR="00B773D5" w:rsidRPr="00EE2321">
        <w:rPr>
          <w:rFonts w:ascii="Times New Roman" w:eastAsia="AdvGulliv-R" w:hAnsi="Times New Roman" w:cs="Times New Roman"/>
          <w:kern w:val="0"/>
          <w:szCs w:val="21"/>
        </w:rPr>
        <w:t>dispersion</w:t>
      </w:r>
      <w:proofErr w:type="spellEnd"/>
      <w:r w:rsidR="00B773D5" w:rsidRPr="00EE2321">
        <w:rPr>
          <w:rFonts w:ascii="Times New Roman" w:eastAsia="AdvGulliv-R" w:hAnsi="Times New Roman" w:cs="Times New Roman"/>
          <w:kern w:val="0"/>
          <w:szCs w:val="21"/>
        </w:rPr>
        <w:t xml:space="preserve"> of analysts’</w:t>
      </w:r>
      <w:r w:rsidR="00B773D5" w:rsidRPr="00EE2321">
        <w:rPr>
          <w:rFonts w:ascii="Times New Roman" w:hAnsi="Times New Roman" w:cs="Times New Roman"/>
          <w:kern w:val="0"/>
          <w:szCs w:val="21"/>
        </w:rPr>
        <w:t xml:space="preserve"> </w:t>
      </w:r>
      <w:r w:rsidR="00B773D5" w:rsidRPr="00EE2321">
        <w:rPr>
          <w:rFonts w:ascii="Times New Roman" w:eastAsia="AdvGulliv-R" w:hAnsi="Times New Roman" w:cs="Times New Roman"/>
          <w:kern w:val="0"/>
          <w:szCs w:val="21"/>
        </w:rPr>
        <w:t>earnings forecasts</w:t>
      </w:r>
      <w:r w:rsidRPr="00EE2321">
        <w:rPr>
          <w:rFonts w:ascii="Times New Roman" w:eastAsia="AdvGulliv-R" w:hAnsi="Times New Roman" w:cs="Times New Roman"/>
          <w:kern w:val="0"/>
          <w:szCs w:val="21"/>
        </w:rPr>
        <w:t xml:space="preserve"> demand significantly higher credit spreads than</w:t>
      </w:r>
      <w:r w:rsidR="00B773D5"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otherwise similar bonds and that changes in dispersion reliably predict changes in credit spreads.</w:t>
      </w:r>
    </w:p>
    <w:p w:rsidR="00B773D5" w:rsidRPr="00EE2321" w:rsidRDefault="00B773D5" w:rsidP="00B773D5">
      <w:pPr>
        <w:widowControl/>
        <w:spacing w:before="100" w:beforeAutospacing="1" w:after="100" w:afterAutospacing="1"/>
        <w:jc w:val="left"/>
        <w:rPr>
          <w:rFonts w:ascii="Times New Roman" w:hAnsi="Times New Roman" w:cs="Times New Roman"/>
          <w:szCs w:val="21"/>
        </w:rPr>
      </w:pPr>
      <w:r w:rsidRPr="00EE2321">
        <w:rPr>
          <w:rFonts w:ascii="Times New Roman" w:eastAsia="宋体" w:hAnsi="Times New Roman" w:cs="Times New Roman"/>
          <w:kern w:val="0"/>
          <w:szCs w:val="21"/>
        </w:rPr>
        <w:t xml:space="preserve">P.S. </w:t>
      </w:r>
      <w:bookmarkStart w:id="0" w:name="_GoBack"/>
      <w:r w:rsidRPr="00B773D5">
        <w:rPr>
          <w:rFonts w:ascii="Times New Roman" w:eastAsia="宋体" w:hAnsi="Times New Roman" w:cs="Times New Roman"/>
          <w:kern w:val="0"/>
          <w:szCs w:val="21"/>
        </w:rPr>
        <w:t>IBES</w:t>
      </w:r>
      <w:bookmarkEnd w:id="0"/>
      <w:r w:rsidRPr="00B773D5">
        <w:rPr>
          <w:rFonts w:ascii="Times New Roman" w:eastAsia="宋体" w:hAnsi="Times New Roman" w:cs="Times New Roman"/>
          <w:kern w:val="0"/>
          <w:szCs w:val="21"/>
        </w:rPr>
        <w:t>数据库会提供很多</w:t>
      </w:r>
      <w:r w:rsidRPr="00B773D5">
        <w:rPr>
          <w:rFonts w:ascii="Times New Roman" w:eastAsia="宋体" w:hAnsi="Times New Roman" w:cs="Times New Roman"/>
          <w:kern w:val="0"/>
          <w:szCs w:val="21"/>
        </w:rPr>
        <w:t>analysts</w:t>
      </w:r>
      <w:r w:rsidRPr="00B773D5">
        <w:rPr>
          <w:rFonts w:ascii="Times New Roman" w:eastAsia="宋体" w:hAnsi="Times New Roman" w:cs="Times New Roman"/>
          <w:kern w:val="0"/>
          <w:szCs w:val="21"/>
        </w:rPr>
        <w:t>关于某一只股票的预期回报率。其中</w:t>
      </w:r>
      <w:r w:rsidRPr="00B773D5">
        <w:rPr>
          <w:rFonts w:ascii="Times New Roman" w:eastAsia="宋体" w:hAnsi="Times New Roman" w:cs="Times New Roman"/>
          <w:kern w:val="0"/>
          <w:szCs w:val="21"/>
        </w:rPr>
        <w:t xml:space="preserve"> IBES summary history</w:t>
      </w:r>
      <w:r w:rsidRPr="00B773D5">
        <w:rPr>
          <w:rFonts w:ascii="Times New Roman" w:eastAsia="宋体" w:hAnsi="Times New Roman" w:cs="Times New Roman"/>
          <w:kern w:val="0"/>
          <w:szCs w:val="21"/>
        </w:rPr>
        <w:t>有所有股票的分析师预期回报率平均值，方差，最大预期回报率，最小预期回报率，和提供预期的分析师人数</w:t>
      </w:r>
      <w:r w:rsidRPr="00B773D5">
        <w:rPr>
          <w:rFonts w:ascii="Times New Roman" w:eastAsia="宋体" w:hAnsi="Times New Roman" w:cs="Times New Roman"/>
          <w:kern w:val="0"/>
          <w:szCs w:val="21"/>
        </w:rPr>
        <w:t xml:space="preserve"> </w:t>
      </w:r>
      <w:r w:rsidRPr="00B773D5">
        <w:rPr>
          <w:rFonts w:ascii="Times New Roman" w:eastAsia="宋体" w:hAnsi="Times New Roman" w:cs="Times New Roman"/>
          <w:kern w:val="0"/>
          <w:szCs w:val="21"/>
        </w:rPr>
        <w:t>。</w:t>
      </w:r>
      <w:r w:rsidRPr="00B773D5">
        <w:rPr>
          <w:rFonts w:ascii="Times New Roman" w:eastAsia="宋体" w:hAnsi="Times New Roman" w:cs="Times New Roman"/>
          <w:kern w:val="0"/>
          <w:szCs w:val="21"/>
        </w:rPr>
        <w:t>DMS</w:t>
      </w:r>
      <w:r w:rsidRPr="00B773D5">
        <w:rPr>
          <w:rFonts w:ascii="Times New Roman" w:eastAsia="宋体" w:hAnsi="Times New Roman" w:cs="Times New Roman"/>
          <w:kern w:val="0"/>
          <w:szCs w:val="21"/>
        </w:rPr>
        <w:t>定义</w:t>
      </w:r>
      <w:r w:rsidRPr="00B773D5">
        <w:rPr>
          <w:rFonts w:ascii="Times New Roman" w:eastAsia="宋体" w:hAnsi="Times New Roman" w:cs="Times New Roman"/>
          <w:kern w:val="0"/>
          <w:szCs w:val="21"/>
        </w:rPr>
        <w:t>Dispersion of analysts' forecast</w:t>
      </w:r>
      <w:r w:rsidRPr="00B773D5">
        <w:rPr>
          <w:rFonts w:ascii="Times New Roman" w:eastAsia="宋体" w:hAnsi="Times New Roman" w:cs="Times New Roman"/>
          <w:kern w:val="0"/>
          <w:szCs w:val="21"/>
        </w:rPr>
        <w:t>为预期回报率的标准差除以平均值（</w:t>
      </w:r>
      <w:r w:rsidRPr="00B773D5">
        <w:rPr>
          <w:rFonts w:ascii="Times New Roman" w:eastAsia="宋体" w:hAnsi="Times New Roman" w:cs="Times New Roman"/>
          <w:kern w:val="0"/>
          <w:szCs w:val="21"/>
        </w:rPr>
        <w:t>DISP=</w:t>
      </w:r>
      <w:proofErr w:type="spellStart"/>
      <w:r w:rsidRPr="00B773D5">
        <w:rPr>
          <w:rFonts w:ascii="Times New Roman" w:eastAsia="宋体" w:hAnsi="Times New Roman" w:cs="Times New Roman"/>
          <w:kern w:val="0"/>
          <w:szCs w:val="21"/>
        </w:rPr>
        <w:t>StDev</w:t>
      </w:r>
      <w:proofErr w:type="spellEnd"/>
      <w:r w:rsidRPr="00B773D5">
        <w:rPr>
          <w:rFonts w:ascii="Times New Roman" w:eastAsia="宋体" w:hAnsi="Times New Roman" w:cs="Times New Roman"/>
          <w:kern w:val="0"/>
          <w:szCs w:val="21"/>
        </w:rPr>
        <w:t>./Mean</w:t>
      </w:r>
      <w:r w:rsidRPr="00B773D5">
        <w:rPr>
          <w:rFonts w:ascii="Times New Roman" w:eastAsia="宋体" w:hAnsi="Times New Roman" w:cs="Times New Roman"/>
          <w:kern w:val="0"/>
          <w:szCs w:val="21"/>
        </w:rPr>
        <w:t>）</w:t>
      </w:r>
    </w:p>
    <w:p w:rsidR="00A67B2F" w:rsidRPr="00EE2321" w:rsidRDefault="00A67B2F" w:rsidP="00A67B2F">
      <w:pPr>
        <w:autoSpaceDE w:val="0"/>
        <w:autoSpaceDN w:val="0"/>
        <w:adjustRightInd w:val="0"/>
        <w:jc w:val="left"/>
        <w:rPr>
          <w:rFonts w:ascii="Times New Roman" w:hAnsi="Times New Roman" w:cs="Times New Roman"/>
          <w:szCs w:val="21"/>
        </w:rPr>
      </w:pPr>
    </w:p>
    <w:p w:rsidR="00A67B2F" w:rsidRDefault="00A67B2F" w:rsidP="00B773D5">
      <w:pPr>
        <w:autoSpaceDE w:val="0"/>
        <w:autoSpaceDN w:val="0"/>
        <w:adjustRightInd w:val="0"/>
        <w:jc w:val="left"/>
        <w:rPr>
          <w:rFonts w:ascii="Times New Roman" w:eastAsia="AdvGulliv-R" w:hAnsi="Times New Roman" w:cs="Times New Roman"/>
          <w:kern w:val="0"/>
          <w:szCs w:val="21"/>
        </w:rPr>
      </w:pPr>
      <w:r w:rsidRPr="00EE2321">
        <w:rPr>
          <w:rFonts w:ascii="Times New Roman" w:hAnsi="Times New Roman" w:cs="Times New Roman"/>
          <w:szCs w:val="21"/>
        </w:rPr>
        <w:t xml:space="preserve">Mentioned factors: </w:t>
      </w:r>
      <w:r w:rsidR="00B773D5" w:rsidRPr="00EE2321">
        <w:rPr>
          <w:rFonts w:ascii="Times New Roman" w:eastAsia="AdvGulliv-R" w:hAnsi="Times New Roman" w:cs="Times New Roman"/>
          <w:kern w:val="0"/>
          <w:szCs w:val="21"/>
        </w:rPr>
        <w:t>D</w:t>
      </w:r>
      <w:r w:rsidR="00F4770D" w:rsidRPr="00EE2321">
        <w:rPr>
          <w:rFonts w:ascii="Times New Roman" w:eastAsia="AdvGulliv-R" w:hAnsi="Times New Roman" w:cs="Times New Roman"/>
          <w:kern w:val="0"/>
          <w:szCs w:val="21"/>
        </w:rPr>
        <w:t>ISP</w:t>
      </w:r>
    </w:p>
    <w:p w:rsidR="00EE2321" w:rsidRDefault="00EE2321" w:rsidP="00B773D5">
      <w:pPr>
        <w:autoSpaceDE w:val="0"/>
        <w:autoSpaceDN w:val="0"/>
        <w:adjustRightInd w:val="0"/>
        <w:jc w:val="left"/>
        <w:rPr>
          <w:rFonts w:ascii="Times New Roman" w:hAnsi="Times New Roman" w:cs="Times New Roman"/>
          <w:szCs w:val="21"/>
        </w:rPr>
      </w:pPr>
    </w:p>
    <w:p w:rsidR="00EE2321" w:rsidRPr="00EE2321" w:rsidRDefault="00EE2321" w:rsidP="00B773D5">
      <w:pPr>
        <w:autoSpaceDE w:val="0"/>
        <w:autoSpaceDN w:val="0"/>
        <w:adjustRightInd w:val="0"/>
        <w:jc w:val="left"/>
        <w:rPr>
          <w:rFonts w:ascii="Times New Roman" w:hAnsi="Times New Roman" w:cs="Times New Roman" w:hint="eastAsia"/>
          <w:szCs w:val="21"/>
        </w:rPr>
      </w:pPr>
    </w:p>
    <w:p w:rsidR="00A67B2F" w:rsidRPr="00EE2321" w:rsidRDefault="00F4770D" w:rsidP="00513E9D">
      <w:pPr>
        <w:autoSpaceDE w:val="0"/>
        <w:autoSpaceDN w:val="0"/>
        <w:adjustRightInd w:val="0"/>
        <w:jc w:val="left"/>
        <w:rPr>
          <w:rFonts w:ascii="Times New Roman" w:hAnsi="Times New Roman" w:cs="Times New Roman"/>
          <w:kern w:val="0"/>
          <w:sz w:val="28"/>
          <w:szCs w:val="28"/>
        </w:rPr>
      </w:pPr>
      <w:r w:rsidRPr="00EE2321">
        <w:rPr>
          <w:rFonts w:ascii="Times New Roman" w:hAnsi="Times New Roman" w:cs="Times New Roman"/>
          <w:kern w:val="0"/>
          <w:sz w:val="28"/>
          <w:szCs w:val="28"/>
        </w:rPr>
        <w:lastRenderedPageBreak/>
        <w:t xml:space="preserve">Credit rating analysis with support vector machines and neural </w:t>
      </w:r>
      <w:r w:rsidRPr="00EE2321">
        <w:rPr>
          <w:rFonts w:ascii="Times New Roman" w:hAnsi="Times New Roman" w:cs="Times New Roman"/>
          <w:kern w:val="0"/>
          <w:sz w:val="28"/>
          <w:szCs w:val="28"/>
        </w:rPr>
        <w:t>n</w:t>
      </w:r>
      <w:r w:rsidRPr="00EE2321">
        <w:rPr>
          <w:rFonts w:ascii="Times New Roman" w:hAnsi="Times New Roman" w:cs="Times New Roman"/>
          <w:kern w:val="0"/>
          <w:sz w:val="28"/>
          <w:szCs w:val="28"/>
        </w:rPr>
        <w:t>etworks</w:t>
      </w:r>
      <w:r w:rsidRPr="00EE2321">
        <w:rPr>
          <w:rFonts w:ascii="Times New Roman" w:hAnsi="Times New Roman" w:cs="Times New Roman"/>
          <w:kern w:val="0"/>
          <w:sz w:val="28"/>
          <w:szCs w:val="28"/>
        </w:rPr>
        <w:t xml:space="preserve">, </w:t>
      </w:r>
      <w:r w:rsidRPr="00EE2321">
        <w:rPr>
          <w:rFonts w:ascii="Times New Roman" w:hAnsi="Times New Roman" w:cs="Times New Roman"/>
          <w:kern w:val="0"/>
          <w:sz w:val="28"/>
          <w:szCs w:val="28"/>
        </w:rPr>
        <w:t xml:space="preserve"> a market comparative study</w:t>
      </w:r>
    </w:p>
    <w:p w:rsidR="00C81512" w:rsidRPr="00EE2321" w:rsidRDefault="00F4770D" w:rsidP="00C81512">
      <w:pPr>
        <w:autoSpaceDE w:val="0"/>
        <w:autoSpaceDN w:val="0"/>
        <w:adjustRightInd w:val="0"/>
        <w:jc w:val="left"/>
        <w:rPr>
          <w:rFonts w:ascii="Times New Roman" w:hAnsi="Times New Roman" w:cs="Times New Roman"/>
          <w:kern w:val="0"/>
          <w:szCs w:val="21"/>
        </w:rPr>
      </w:pPr>
      <w:r w:rsidRPr="00EE2321">
        <w:rPr>
          <w:rFonts w:ascii="Times New Roman" w:hAnsi="Times New Roman" w:cs="Times New Roman"/>
          <w:szCs w:val="21"/>
        </w:rPr>
        <w:t xml:space="preserve">Conclusion: </w:t>
      </w:r>
      <w:r w:rsidRPr="00EE2321">
        <w:rPr>
          <w:rFonts w:ascii="Times New Roman" w:hAnsi="Times New Roman" w:cs="Times New Roman"/>
          <w:kern w:val="0"/>
          <w:szCs w:val="21"/>
        </w:rPr>
        <w:t>The results showed that support vector</w:t>
      </w:r>
      <w:r w:rsidRPr="00EE2321">
        <w:rPr>
          <w:rFonts w:ascii="Times New Roman" w:hAnsi="Times New Roman" w:cs="Times New Roman"/>
          <w:kern w:val="0"/>
          <w:szCs w:val="21"/>
        </w:rPr>
        <w:t xml:space="preserve"> </w:t>
      </w:r>
      <w:r w:rsidRPr="00EE2321">
        <w:rPr>
          <w:rFonts w:ascii="Times New Roman" w:hAnsi="Times New Roman" w:cs="Times New Roman"/>
          <w:kern w:val="0"/>
          <w:szCs w:val="21"/>
        </w:rPr>
        <w:t>machines achieved accuracy comparable to that of</w:t>
      </w:r>
      <w:r w:rsidR="00C81512" w:rsidRPr="00EE2321">
        <w:rPr>
          <w:rFonts w:ascii="Times New Roman" w:hAnsi="Times New Roman" w:cs="Times New Roman"/>
          <w:kern w:val="0"/>
          <w:szCs w:val="21"/>
        </w:rPr>
        <w:t xml:space="preserve"> </w:t>
      </w:r>
      <w:r w:rsidRPr="00EE2321">
        <w:rPr>
          <w:rFonts w:ascii="Times New Roman" w:hAnsi="Times New Roman" w:cs="Times New Roman"/>
          <w:kern w:val="0"/>
          <w:szCs w:val="21"/>
        </w:rPr>
        <w:t>backpropagation neural networks</w:t>
      </w:r>
      <w:r w:rsidR="00C81512" w:rsidRPr="00EE2321">
        <w:rPr>
          <w:rFonts w:ascii="Times New Roman" w:hAnsi="Times New Roman" w:cs="Times New Roman"/>
          <w:kern w:val="0"/>
          <w:szCs w:val="21"/>
        </w:rPr>
        <w:t xml:space="preserve">. </w:t>
      </w:r>
      <w:r w:rsidR="00C81512" w:rsidRPr="00EE2321">
        <w:rPr>
          <w:rFonts w:ascii="Times New Roman" w:hAnsi="Times New Roman" w:cs="Times New Roman"/>
          <w:kern w:val="0"/>
          <w:szCs w:val="21"/>
        </w:rPr>
        <w:t>we conducted input financial variable contribution</w:t>
      </w:r>
    </w:p>
    <w:p w:rsidR="00F4770D" w:rsidRPr="00EE2321" w:rsidRDefault="00C81512" w:rsidP="00C81512">
      <w:pPr>
        <w:autoSpaceDE w:val="0"/>
        <w:autoSpaceDN w:val="0"/>
        <w:adjustRightInd w:val="0"/>
        <w:jc w:val="left"/>
        <w:rPr>
          <w:rFonts w:ascii="Times New Roman" w:hAnsi="Times New Roman" w:cs="Times New Roman"/>
          <w:kern w:val="0"/>
          <w:szCs w:val="21"/>
        </w:rPr>
      </w:pPr>
      <w:r w:rsidRPr="00EE2321">
        <w:rPr>
          <w:rFonts w:ascii="Times New Roman" w:hAnsi="Times New Roman" w:cs="Times New Roman"/>
          <w:kern w:val="0"/>
          <w:szCs w:val="21"/>
        </w:rPr>
        <w:t>analysis and determined the relative importance of</w:t>
      </w:r>
      <w:r w:rsidRPr="00EE2321">
        <w:rPr>
          <w:rFonts w:ascii="Times New Roman" w:hAnsi="Times New Roman" w:cs="Times New Roman"/>
          <w:kern w:val="0"/>
          <w:szCs w:val="21"/>
        </w:rPr>
        <w:t xml:space="preserve"> </w:t>
      </w:r>
      <w:r w:rsidRPr="00EE2321">
        <w:rPr>
          <w:rFonts w:ascii="Times New Roman" w:hAnsi="Times New Roman" w:cs="Times New Roman"/>
          <w:kern w:val="0"/>
          <w:szCs w:val="21"/>
        </w:rPr>
        <w:t>the input variables</w:t>
      </w:r>
      <w:r w:rsidRPr="00EE2321">
        <w:rPr>
          <w:rFonts w:ascii="Times New Roman" w:hAnsi="Times New Roman" w:cs="Times New Roman"/>
          <w:kern w:val="0"/>
          <w:szCs w:val="21"/>
        </w:rPr>
        <w:t>.</w:t>
      </w:r>
    </w:p>
    <w:p w:rsidR="00C81512" w:rsidRPr="00EE2321" w:rsidRDefault="00C81512" w:rsidP="00C81512">
      <w:pPr>
        <w:autoSpaceDE w:val="0"/>
        <w:autoSpaceDN w:val="0"/>
        <w:adjustRightInd w:val="0"/>
        <w:jc w:val="left"/>
        <w:rPr>
          <w:rFonts w:ascii="Times New Roman" w:hAnsi="Times New Roman" w:cs="Times New Roman"/>
          <w:szCs w:val="21"/>
        </w:rPr>
      </w:pPr>
    </w:p>
    <w:p w:rsidR="00F4770D" w:rsidRDefault="00F4770D" w:rsidP="00F4770D">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Pr="00EE2321">
        <w:rPr>
          <w:rFonts w:ascii="Times New Roman" w:hAnsi="Times New Roman" w:cs="Times New Roman"/>
          <w:szCs w:val="21"/>
        </w:rPr>
        <w:t>各种财务因子（</w:t>
      </w:r>
      <w:r w:rsidRPr="00EE2321">
        <w:rPr>
          <w:rFonts w:ascii="Times New Roman" w:hAnsi="Times New Roman" w:cs="Times New Roman"/>
          <w:szCs w:val="21"/>
        </w:rPr>
        <w:t>CFA</w:t>
      </w:r>
      <w:r w:rsidRPr="00EE2321">
        <w:rPr>
          <w:rFonts w:ascii="Times New Roman" w:hAnsi="Times New Roman" w:cs="Times New Roman"/>
          <w:szCs w:val="21"/>
        </w:rPr>
        <w:t>）</w:t>
      </w:r>
    </w:p>
    <w:p w:rsidR="00F02432" w:rsidRPr="00EE2321" w:rsidRDefault="00F02432" w:rsidP="00F4770D">
      <w:pPr>
        <w:autoSpaceDE w:val="0"/>
        <w:autoSpaceDN w:val="0"/>
        <w:adjustRightInd w:val="0"/>
        <w:jc w:val="left"/>
        <w:rPr>
          <w:rFonts w:ascii="Times New Roman" w:hAnsi="Times New Roman" w:cs="Times New Roman" w:hint="eastAsia"/>
          <w:szCs w:val="21"/>
        </w:rPr>
      </w:pPr>
    </w:p>
    <w:p w:rsidR="00670F2B" w:rsidRPr="00EE2321" w:rsidRDefault="00670F2B" w:rsidP="00F50311">
      <w:pPr>
        <w:autoSpaceDE w:val="0"/>
        <w:autoSpaceDN w:val="0"/>
        <w:adjustRightInd w:val="0"/>
        <w:jc w:val="left"/>
        <w:rPr>
          <w:rFonts w:ascii="Times New Roman" w:hAnsi="Times New Roman" w:cs="Times New Roman"/>
          <w:sz w:val="28"/>
          <w:szCs w:val="28"/>
        </w:rPr>
      </w:pPr>
      <w:r w:rsidRPr="00EE2321">
        <w:rPr>
          <w:rFonts w:ascii="Times New Roman" w:hAnsi="Times New Roman" w:cs="Times New Roman"/>
          <w:sz w:val="28"/>
          <w:szCs w:val="28"/>
        </w:rPr>
        <w:t>Does Customer Satisfaction Matter to Investors</w:t>
      </w:r>
      <w:r w:rsidRPr="00EE2321">
        <w:rPr>
          <w:rFonts w:ascii="Times New Roman" w:hAnsi="Times New Roman" w:cs="Times New Roman"/>
          <w:sz w:val="28"/>
          <w:szCs w:val="28"/>
        </w:rPr>
        <w:t xml:space="preserve">? </w:t>
      </w:r>
      <w:r w:rsidRPr="00EE2321">
        <w:rPr>
          <w:rFonts w:ascii="Times New Roman" w:hAnsi="Times New Roman" w:cs="Times New Roman"/>
          <w:sz w:val="28"/>
          <w:szCs w:val="28"/>
        </w:rPr>
        <w:t>Findings from the Bond Market</w:t>
      </w:r>
    </w:p>
    <w:p w:rsidR="00C81512" w:rsidRPr="00EE2321" w:rsidRDefault="00C81512" w:rsidP="00F50311">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Conclusion: </w:t>
      </w:r>
      <w:r w:rsidR="00F50311" w:rsidRPr="00EE2321">
        <w:rPr>
          <w:rFonts w:ascii="Times New Roman" w:hAnsi="Times New Roman" w:cs="Times New Roman"/>
          <w:szCs w:val="21"/>
        </w:rPr>
        <w:t>We explain why high levels of customer satisfaction should reduce the risk associated with anticipated future cash flows and therefore should be negatively associated with the cost of debt financing and positively associated with credit rati</w:t>
      </w:r>
      <w:r w:rsidR="00F50311" w:rsidRPr="00EE2321">
        <w:rPr>
          <w:rFonts w:ascii="Times New Roman" w:hAnsi="Times New Roman" w:cs="Times New Roman"/>
          <w:szCs w:val="21"/>
        </w:rPr>
        <w:t>ng.</w:t>
      </w:r>
    </w:p>
    <w:p w:rsidR="00670F2B" w:rsidRPr="00EE2321" w:rsidRDefault="00670F2B" w:rsidP="00F50311">
      <w:pPr>
        <w:autoSpaceDE w:val="0"/>
        <w:autoSpaceDN w:val="0"/>
        <w:adjustRightInd w:val="0"/>
        <w:jc w:val="left"/>
        <w:rPr>
          <w:rFonts w:ascii="Times New Roman" w:hAnsi="Times New Roman" w:cs="Times New Roman"/>
          <w:szCs w:val="21"/>
        </w:rPr>
      </w:pPr>
    </w:p>
    <w:p w:rsidR="00C81512" w:rsidRDefault="00C81512" w:rsidP="00C81512">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00670F2B" w:rsidRPr="00EE2321">
        <w:rPr>
          <w:rFonts w:ascii="Times New Roman" w:hAnsi="Times New Roman" w:cs="Times New Roman"/>
          <w:szCs w:val="21"/>
        </w:rPr>
        <w:t>data from the ACSI and the corporate bond marke</w:t>
      </w:r>
      <w:r w:rsidR="00670F2B" w:rsidRPr="00EE2321">
        <w:rPr>
          <w:rFonts w:ascii="Times New Roman" w:hAnsi="Times New Roman" w:cs="Times New Roman"/>
          <w:szCs w:val="21"/>
        </w:rPr>
        <w:t>t</w:t>
      </w:r>
    </w:p>
    <w:p w:rsidR="00F02432" w:rsidRPr="00EE2321" w:rsidRDefault="00F02432" w:rsidP="00C81512">
      <w:pPr>
        <w:autoSpaceDE w:val="0"/>
        <w:autoSpaceDN w:val="0"/>
        <w:adjustRightInd w:val="0"/>
        <w:jc w:val="left"/>
        <w:rPr>
          <w:rFonts w:ascii="Times New Roman" w:hAnsi="Times New Roman" w:cs="Times New Roman" w:hint="eastAsia"/>
          <w:szCs w:val="21"/>
        </w:rPr>
      </w:pPr>
    </w:p>
    <w:p w:rsidR="00C81512" w:rsidRPr="00EE2321" w:rsidRDefault="00670F2B" w:rsidP="00513E9D">
      <w:pPr>
        <w:autoSpaceDE w:val="0"/>
        <w:autoSpaceDN w:val="0"/>
        <w:adjustRightInd w:val="0"/>
        <w:jc w:val="left"/>
        <w:rPr>
          <w:rFonts w:ascii="Times New Roman" w:hAnsi="Times New Roman" w:cs="Times New Roman"/>
          <w:kern w:val="0"/>
          <w:sz w:val="28"/>
          <w:szCs w:val="28"/>
        </w:rPr>
      </w:pPr>
      <w:r w:rsidRPr="00EE2321">
        <w:rPr>
          <w:rFonts w:ascii="Times New Roman" w:hAnsi="Times New Roman" w:cs="Times New Roman"/>
          <w:kern w:val="0"/>
          <w:sz w:val="28"/>
          <w:szCs w:val="28"/>
        </w:rPr>
        <w:t>Explaining the level of credit spreads Option-implied jump risk premia in a firm value model</w:t>
      </w:r>
    </w:p>
    <w:p w:rsidR="00670F2B" w:rsidRPr="00EE2321" w:rsidRDefault="00670F2B" w:rsidP="00670F2B">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Conclusion:</w:t>
      </w:r>
      <w:r w:rsidRPr="00EE2321">
        <w:rPr>
          <w:rFonts w:ascii="Times New Roman" w:hAnsi="Times New Roman" w:cs="Times New Roman"/>
          <w:szCs w:val="21"/>
        </w:rPr>
        <w:t xml:space="preserve"> </w:t>
      </w:r>
      <w:r w:rsidRPr="00EE2321">
        <w:rPr>
          <w:rFonts w:ascii="Times New Roman" w:hAnsi="Times New Roman" w:cs="Times New Roman"/>
          <w:szCs w:val="21"/>
        </w:rPr>
        <w:t>The results show that incorporating option-implied jump risk premia brings predicted credit spread levels much closer to observed</w:t>
      </w:r>
      <w:r w:rsidRPr="00EE2321">
        <w:rPr>
          <w:rFonts w:ascii="Times New Roman" w:hAnsi="Times New Roman" w:cs="Times New Roman"/>
          <w:szCs w:val="21"/>
        </w:rPr>
        <w:t xml:space="preserve"> levels.</w:t>
      </w:r>
    </w:p>
    <w:p w:rsidR="00670F2B" w:rsidRPr="00EE2321" w:rsidRDefault="00670F2B" w:rsidP="00670F2B">
      <w:pPr>
        <w:autoSpaceDE w:val="0"/>
        <w:autoSpaceDN w:val="0"/>
        <w:adjustRightInd w:val="0"/>
        <w:jc w:val="left"/>
        <w:rPr>
          <w:rFonts w:ascii="Times New Roman" w:hAnsi="Times New Roman" w:cs="Times New Roman"/>
          <w:szCs w:val="21"/>
        </w:rPr>
      </w:pPr>
    </w:p>
    <w:p w:rsidR="00670F2B" w:rsidRDefault="00670F2B" w:rsidP="00670F2B">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00292DAC" w:rsidRPr="00EE2321">
        <w:rPr>
          <w:rFonts w:ascii="Times New Roman" w:hAnsi="Times New Roman" w:cs="Times New Roman"/>
          <w:szCs w:val="21"/>
        </w:rPr>
        <w:t>jump-diffusion mode</w:t>
      </w:r>
      <w:r w:rsidR="00292DAC" w:rsidRPr="00EE2321">
        <w:rPr>
          <w:rFonts w:ascii="Times New Roman" w:hAnsi="Times New Roman" w:cs="Times New Roman"/>
          <w:szCs w:val="21"/>
        </w:rPr>
        <w:t>l</w:t>
      </w:r>
    </w:p>
    <w:p w:rsidR="00F02432" w:rsidRPr="00EE2321" w:rsidRDefault="00F02432" w:rsidP="00670F2B">
      <w:pPr>
        <w:autoSpaceDE w:val="0"/>
        <w:autoSpaceDN w:val="0"/>
        <w:adjustRightInd w:val="0"/>
        <w:jc w:val="left"/>
        <w:rPr>
          <w:rFonts w:ascii="Times New Roman" w:hAnsi="Times New Roman" w:cs="Times New Roman" w:hint="eastAsia"/>
          <w:szCs w:val="21"/>
        </w:rPr>
      </w:pPr>
    </w:p>
    <w:p w:rsidR="00670F2B" w:rsidRPr="00EE2321" w:rsidRDefault="00D42713" w:rsidP="00513E9D">
      <w:pPr>
        <w:autoSpaceDE w:val="0"/>
        <w:autoSpaceDN w:val="0"/>
        <w:adjustRightInd w:val="0"/>
        <w:jc w:val="left"/>
        <w:rPr>
          <w:rFonts w:ascii="Times New Roman" w:hAnsi="Times New Roman" w:cs="Times New Roman"/>
          <w:kern w:val="0"/>
          <w:sz w:val="28"/>
          <w:szCs w:val="28"/>
        </w:rPr>
      </w:pPr>
      <w:r w:rsidRPr="00EE2321">
        <w:rPr>
          <w:rFonts w:ascii="Times New Roman" w:hAnsi="Times New Roman" w:cs="Times New Roman"/>
          <w:kern w:val="0"/>
          <w:sz w:val="28"/>
          <w:szCs w:val="28"/>
        </w:rPr>
        <w:t>Nonparametric machine learning models for predicting the credit default swaps, An empirical study</w:t>
      </w:r>
    </w:p>
    <w:p w:rsidR="00D42713" w:rsidRPr="00EE2321" w:rsidRDefault="00D42713" w:rsidP="00D42713">
      <w:pPr>
        <w:pStyle w:val="Default"/>
        <w:rPr>
          <w:rFonts w:ascii="Times New Roman" w:hAnsi="Times New Roman" w:cs="Times New Roman"/>
          <w:sz w:val="21"/>
          <w:szCs w:val="21"/>
        </w:rPr>
      </w:pPr>
      <w:r w:rsidRPr="00EE2321">
        <w:rPr>
          <w:rFonts w:ascii="Times New Roman" w:hAnsi="Times New Roman" w:cs="Times New Roman"/>
          <w:sz w:val="21"/>
          <w:szCs w:val="21"/>
        </w:rPr>
        <w:t>Conclusion: Through experiments, it is shown that most nonparametric models used in this study outperformed the parametric benchmark models in terms of prediction accuracy as well as the practical hedging measures irrespective of the different credit ratings of the firms and the different maturities of their spreads. Especially, artificial neural networks showed better performance than the other parametric and nonparametric models.</w:t>
      </w:r>
    </w:p>
    <w:p w:rsidR="00D42713" w:rsidRPr="00EE2321" w:rsidRDefault="00D42713" w:rsidP="00D42713">
      <w:pPr>
        <w:autoSpaceDE w:val="0"/>
        <w:autoSpaceDN w:val="0"/>
        <w:adjustRightInd w:val="0"/>
        <w:jc w:val="left"/>
        <w:rPr>
          <w:rFonts w:ascii="Times New Roman" w:hAnsi="Times New Roman" w:cs="Times New Roman"/>
          <w:szCs w:val="21"/>
        </w:rPr>
      </w:pPr>
    </w:p>
    <w:p w:rsidR="00D42713" w:rsidRDefault="00D42713" w:rsidP="00D42713">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Pr="00EE2321">
        <w:rPr>
          <w:rFonts w:ascii="Times New Roman" w:hAnsi="Times New Roman" w:cs="Times New Roman"/>
          <w:szCs w:val="21"/>
        </w:rPr>
        <w:t>前</w:t>
      </w:r>
      <w:r w:rsidRPr="00EE2321">
        <w:rPr>
          <w:rFonts w:ascii="Times New Roman" w:hAnsi="Times New Roman" w:cs="Times New Roman"/>
          <w:szCs w:val="21"/>
        </w:rPr>
        <w:t>14</w:t>
      </w:r>
      <w:r w:rsidRPr="00EE2321">
        <w:rPr>
          <w:rFonts w:ascii="Times New Roman" w:hAnsi="Times New Roman" w:cs="Times New Roman"/>
          <w:szCs w:val="21"/>
        </w:rPr>
        <w:t>日价格</w:t>
      </w:r>
    </w:p>
    <w:p w:rsidR="00F02432" w:rsidRDefault="00F02432" w:rsidP="00D42713">
      <w:pPr>
        <w:autoSpaceDE w:val="0"/>
        <w:autoSpaceDN w:val="0"/>
        <w:adjustRightInd w:val="0"/>
        <w:jc w:val="left"/>
        <w:rPr>
          <w:rFonts w:ascii="Times New Roman" w:hAnsi="Times New Roman" w:cs="Times New Roman"/>
          <w:szCs w:val="21"/>
        </w:rPr>
      </w:pPr>
    </w:p>
    <w:p w:rsidR="00F02432" w:rsidRDefault="00F02432" w:rsidP="00D42713">
      <w:pPr>
        <w:autoSpaceDE w:val="0"/>
        <w:autoSpaceDN w:val="0"/>
        <w:adjustRightInd w:val="0"/>
        <w:jc w:val="left"/>
        <w:rPr>
          <w:rFonts w:ascii="Times New Roman" w:hAnsi="Times New Roman" w:cs="Times New Roman"/>
          <w:szCs w:val="21"/>
        </w:rPr>
      </w:pPr>
    </w:p>
    <w:p w:rsidR="00F02432" w:rsidRDefault="00F02432" w:rsidP="00D42713">
      <w:pPr>
        <w:autoSpaceDE w:val="0"/>
        <w:autoSpaceDN w:val="0"/>
        <w:adjustRightInd w:val="0"/>
        <w:jc w:val="left"/>
        <w:rPr>
          <w:rFonts w:ascii="Times New Roman" w:hAnsi="Times New Roman" w:cs="Times New Roman"/>
          <w:szCs w:val="21"/>
        </w:rPr>
      </w:pPr>
    </w:p>
    <w:p w:rsidR="00F02432" w:rsidRPr="00EE2321" w:rsidRDefault="00F02432" w:rsidP="00D42713">
      <w:pPr>
        <w:autoSpaceDE w:val="0"/>
        <w:autoSpaceDN w:val="0"/>
        <w:adjustRightInd w:val="0"/>
        <w:jc w:val="left"/>
        <w:rPr>
          <w:rFonts w:ascii="Times New Roman" w:hAnsi="Times New Roman" w:cs="Times New Roman" w:hint="eastAsia"/>
          <w:szCs w:val="21"/>
        </w:rPr>
      </w:pPr>
    </w:p>
    <w:p w:rsidR="00D42713" w:rsidRPr="00EE2321" w:rsidRDefault="00D42713" w:rsidP="00513E9D">
      <w:pPr>
        <w:autoSpaceDE w:val="0"/>
        <w:autoSpaceDN w:val="0"/>
        <w:adjustRightInd w:val="0"/>
        <w:jc w:val="left"/>
        <w:rPr>
          <w:rFonts w:ascii="Times New Roman" w:hAnsi="Times New Roman" w:cs="Times New Roman"/>
          <w:kern w:val="0"/>
          <w:sz w:val="28"/>
          <w:szCs w:val="28"/>
        </w:rPr>
      </w:pPr>
      <w:r w:rsidRPr="00EE2321">
        <w:rPr>
          <w:rFonts w:ascii="Times New Roman" w:hAnsi="Times New Roman" w:cs="Times New Roman"/>
          <w:kern w:val="0"/>
          <w:sz w:val="28"/>
          <w:szCs w:val="28"/>
        </w:rPr>
        <w:lastRenderedPageBreak/>
        <w:t xml:space="preserve">Optimal Capital Structure, Endogenous Bankruptcy, and the Term </w:t>
      </w:r>
      <w:r w:rsidRPr="00EE2321">
        <w:rPr>
          <w:rFonts w:ascii="Times New Roman" w:hAnsi="Times New Roman" w:cs="Times New Roman"/>
          <w:kern w:val="0"/>
          <w:sz w:val="28"/>
          <w:szCs w:val="28"/>
        </w:rPr>
        <w:t>S</w:t>
      </w:r>
      <w:r w:rsidRPr="00EE2321">
        <w:rPr>
          <w:rFonts w:ascii="Times New Roman" w:hAnsi="Times New Roman" w:cs="Times New Roman"/>
          <w:kern w:val="0"/>
          <w:sz w:val="28"/>
          <w:szCs w:val="28"/>
        </w:rPr>
        <w:t>tructure of Credit Spreads</w:t>
      </w:r>
    </w:p>
    <w:p w:rsidR="00D42713" w:rsidRPr="00EE2321" w:rsidRDefault="00D42713" w:rsidP="00D42713">
      <w:pPr>
        <w:pStyle w:val="Default"/>
        <w:rPr>
          <w:rFonts w:ascii="Times New Roman" w:hAnsi="Times New Roman" w:cs="Times New Roman"/>
          <w:sz w:val="21"/>
          <w:szCs w:val="21"/>
        </w:rPr>
      </w:pPr>
      <w:r w:rsidRPr="00EE2321">
        <w:rPr>
          <w:rFonts w:ascii="Times New Roman" w:hAnsi="Times New Roman" w:cs="Times New Roman"/>
          <w:sz w:val="21"/>
          <w:szCs w:val="21"/>
        </w:rPr>
        <w:t>Conclusion: This article develops a model of optimal leverage and risky corporate bond prices for arbitrary debt maturity</w:t>
      </w:r>
    </w:p>
    <w:p w:rsidR="00D42713" w:rsidRPr="00EE2321" w:rsidRDefault="00D42713" w:rsidP="00D42713">
      <w:pPr>
        <w:autoSpaceDE w:val="0"/>
        <w:autoSpaceDN w:val="0"/>
        <w:adjustRightInd w:val="0"/>
        <w:jc w:val="left"/>
        <w:rPr>
          <w:rFonts w:ascii="Times New Roman" w:hAnsi="Times New Roman" w:cs="Times New Roman"/>
          <w:szCs w:val="21"/>
        </w:rPr>
      </w:pPr>
    </w:p>
    <w:p w:rsidR="00D42713" w:rsidRDefault="00D42713" w:rsidP="00D42713">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Mentioned factors: </w:t>
      </w:r>
      <w:r w:rsidR="00B42C70" w:rsidRPr="00EE2321">
        <w:rPr>
          <w:rFonts w:ascii="Times New Roman" w:hAnsi="Times New Roman" w:cs="Times New Roman"/>
          <w:szCs w:val="21"/>
        </w:rPr>
        <w:t>debt maturity</w:t>
      </w:r>
      <w:r w:rsidR="00B42C70" w:rsidRPr="00EE2321">
        <w:rPr>
          <w:rFonts w:ascii="Times New Roman" w:hAnsi="Times New Roman" w:cs="Times New Roman"/>
          <w:szCs w:val="21"/>
        </w:rPr>
        <w:t xml:space="preserve"> and </w:t>
      </w:r>
      <w:r w:rsidR="00B42C70" w:rsidRPr="00EE2321">
        <w:rPr>
          <w:rFonts w:ascii="Times New Roman" w:hAnsi="Times New Roman" w:cs="Times New Roman"/>
          <w:szCs w:val="21"/>
        </w:rPr>
        <w:t>amoun</w:t>
      </w:r>
      <w:r w:rsidR="00B42C70" w:rsidRPr="00EE2321">
        <w:rPr>
          <w:rFonts w:ascii="Times New Roman" w:hAnsi="Times New Roman" w:cs="Times New Roman"/>
          <w:szCs w:val="21"/>
        </w:rPr>
        <w:t xml:space="preserve">t, </w:t>
      </w:r>
      <w:r w:rsidR="00B42C70" w:rsidRPr="00EE2321">
        <w:rPr>
          <w:rFonts w:ascii="Times New Roman" w:hAnsi="Times New Roman" w:cs="Times New Roman"/>
          <w:szCs w:val="21"/>
        </w:rPr>
        <w:t>traditional financial ratios</w:t>
      </w:r>
    </w:p>
    <w:p w:rsidR="00F02432" w:rsidRPr="00EE2321" w:rsidRDefault="00F02432" w:rsidP="00D42713">
      <w:pPr>
        <w:autoSpaceDE w:val="0"/>
        <w:autoSpaceDN w:val="0"/>
        <w:adjustRightInd w:val="0"/>
        <w:jc w:val="left"/>
        <w:rPr>
          <w:rFonts w:ascii="Times New Roman" w:hAnsi="Times New Roman" w:cs="Times New Roman" w:hint="eastAsia"/>
          <w:szCs w:val="21"/>
        </w:rPr>
      </w:pPr>
    </w:p>
    <w:p w:rsidR="00D42713" w:rsidRPr="00EE2321" w:rsidRDefault="00B42C70" w:rsidP="00513E9D">
      <w:pPr>
        <w:autoSpaceDE w:val="0"/>
        <w:autoSpaceDN w:val="0"/>
        <w:adjustRightInd w:val="0"/>
        <w:jc w:val="left"/>
        <w:rPr>
          <w:rFonts w:ascii="Times New Roman" w:eastAsia="AdvGulliv-R" w:hAnsi="Times New Roman" w:cs="Times New Roman"/>
          <w:kern w:val="0"/>
          <w:sz w:val="28"/>
          <w:szCs w:val="28"/>
        </w:rPr>
      </w:pPr>
      <w:r w:rsidRPr="00EE2321">
        <w:rPr>
          <w:rFonts w:ascii="Times New Roman" w:eastAsia="AdvGulliv-R" w:hAnsi="Times New Roman" w:cs="Times New Roman"/>
          <w:kern w:val="0"/>
          <w:sz w:val="28"/>
          <w:szCs w:val="28"/>
        </w:rPr>
        <w:t>Predicting credit spreads</w:t>
      </w:r>
    </w:p>
    <w:p w:rsidR="00B42C70" w:rsidRPr="00EE2321" w:rsidRDefault="00B42C70" w:rsidP="00B42C70">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Conclusion: </w:t>
      </w:r>
      <w:r w:rsidRPr="00EE2321">
        <w:rPr>
          <w:rFonts w:ascii="Times New Roman" w:eastAsia="AdvGulliv-R" w:hAnsi="Times New Roman" w:cs="Times New Roman"/>
          <w:kern w:val="0"/>
          <w:szCs w:val="21"/>
        </w:rPr>
        <w:t>predictions can be significantly improved upon by exploiting the</w:t>
      </w:r>
      <w:r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information contained in the shape of the riskless yield curve.</w:t>
      </w:r>
      <w:r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Our results suggest that models of risky debt should incorporate information, not only on the full</w:t>
      </w:r>
      <w:r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term structure of credit spreads, but also on the full term structure of riskless interest rates.</w:t>
      </w:r>
    </w:p>
    <w:p w:rsidR="00B42C70" w:rsidRPr="00EE2321" w:rsidRDefault="00B42C70" w:rsidP="00B42C70">
      <w:pPr>
        <w:autoSpaceDE w:val="0"/>
        <w:autoSpaceDN w:val="0"/>
        <w:adjustRightInd w:val="0"/>
        <w:jc w:val="left"/>
        <w:rPr>
          <w:rFonts w:ascii="Times New Roman" w:hAnsi="Times New Roman" w:cs="Times New Roman"/>
          <w:szCs w:val="21"/>
        </w:rPr>
      </w:pPr>
    </w:p>
    <w:p w:rsidR="00B42C70" w:rsidRDefault="00B42C70" w:rsidP="00B42C70">
      <w:pPr>
        <w:autoSpaceDE w:val="0"/>
        <w:autoSpaceDN w:val="0"/>
        <w:adjustRightInd w:val="0"/>
        <w:jc w:val="left"/>
        <w:rPr>
          <w:rFonts w:ascii="Times New Roman" w:eastAsia="AdvGulliv-R" w:hAnsi="Times New Roman" w:cs="Times New Roman"/>
          <w:kern w:val="0"/>
          <w:szCs w:val="21"/>
        </w:rPr>
      </w:pPr>
      <w:r w:rsidRPr="00EE2321">
        <w:rPr>
          <w:rFonts w:ascii="Times New Roman" w:hAnsi="Times New Roman" w:cs="Times New Roman"/>
          <w:szCs w:val="21"/>
        </w:rPr>
        <w:t xml:space="preserve">Mentioned factors: </w:t>
      </w:r>
      <w:r w:rsidRPr="00EE2321">
        <w:rPr>
          <w:rFonts w:ascii="Times New Roman" w:eastAsia="AdvGulliv-R" w:hAnsi="Times New Roman" w:cs="Times New Roman"/>
          <w:kern w:val="0"/>
          <w:szCs w:val="21"/>
        </w:rPr>
        <w:t>the level, slope, and</w:t>
      </w:r>
      <w:r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curvature factors of the credit-spread curve</w:t>
      </w:r>
      <w:r w:rsidRPr="00EE2321">
        <w:rPr>
          <w:rFonts w:ascii="Times New Roman" w:eastAsia="AdvGulliv-R" w:hAnsi="Times New Roman" w:cs="Times New Roman"/>
          <w:kern w:val="0"/>
          <w:szCs w:val="21"/>
        </w:rPr>
        <w:t xml:space="preserve"> and </w:t>
      </w:r>
      <w:r w:rsidR="003B6220" w:rsidRPr="00EE2321">
        <w:rPr>
          <w:rFonts w:ascii="Times New Roman" w:eastAsia="AdvGulliv-R" w:hAnsi="Times New Roman" w:cs="Times New Roman"/>
          <w:kern w:val="0"/>
          <w:szCs w:val="21"/>
        </w:rPr>
        <w:t>riskless interest rates</w:t>
      </w:r>
      <w:r w:rsidRPr="00EE2321">
        <w:rPr>
          <w:rFonts w:ascii="Times New Roman" w:eastAsia="AdvGulliv-R" w:hAnsi="Times New Roman" w:cs="Times New Roman"/>
          <w:kern w:val="0"/>
          <w:szCs w:val="21"/>
        </w:rPr>
        <w:t>.</w:t>
      </w:r>
    </w:p>
    <w:p w:rsidR="00F02432" w:rsidRPr="00EE2321" w:rsidRDefault="00F02432" w:rsidP="00B42C70">
      <w:pPr>
        <w:autoSpaceDE w:val="0"/>
        <w:autoSpaceDN w:val="0"/>
        <w:adjustRightInd w:val="0"/>
        <w:jc w:val="left"/>
        <w:rPr>
          <w:rFonts w:ascii="Times New Roman" w:eastAsia="AdvGulliv-R" w:hAnsi="Times New Roman" w:cs="Times New Roman" w:hint="eastAsia"/>
          <w:kern w:val="0"/>
          <w:szCs w:val="21"/>
        </w:rPr>
      </w:pPr>
    </w:p>
    <w:p w:rsidR="003B6220" w:rsidRPr="00EE2321" w:rsidRDefault="003B6220" w:rsidP="00B42C70">
      <w:pPr>
        <w:autoSpaceDE w:val="0"/>
        <w:autoSpaceDN w:val="0"/>
        <w:adjustRightInd w:val="0"/>
        <w:jc w:val="left"/>
        <w:rPr>
          <w:rFonts w:ascii="Times New Roman" w:hAnsi="Times New Roman" w:cs="Times New Roman"/>
          <w:kern w:val="0"/>
          <w:sz w:val="28"/>
          <w:szCs w:val="28"/>
        </w:rPr>
      </w:pPr>
      <w:r w:rsidRPr="00EE2321">
        <w:rPr>
          <w:rFonts w:ascii="Times New Roman" w:hAnsi="Times New Roman" w:cs="Times New Roman"/>
          <w:kern w:val="0"/>
          <w:sz w:val="28"/>
          <w:szCs w:val="28"/>
        </w:rPr>
        <w:t>Structural models of corporate bond pricing with personal taxes</w:t>
      </w:r>
    </w:p>
    <w:p w:rsidR="003B6220" w:rsidRPr="00EE2321" w:rsidRDefault="003B6220" w:rsidP="003B6220">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Conclusion: </w:t>
      </w:r>
      <w:r w:rsidRPr="00EE2321">
        <w:rPr>
          <w:rFonts w:ascii="Times New Roman" w:eastAsia="AdvGulliv-R" w:hAnsi="Times New Roman" w:cs="Times New Roman"/>
          <w:kern w:val="0"/>
          <w:szCs w:val="21"/>
        </w:rPr>
        <w:t>Results consistently show that</w:t>
      </w:r>
      <w:r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the ability of structural models to predict spreads improves considerably when personal taxes and liquidity</w:t>
      </w:r>
      <w:r w:rsidRPr="00EE2321">
        <w:rPr>
          <w:rFonts w:ascii="Times New Roman" w:eastAsia="AdvGulliv-R" w:hAnsi="Times New Roman" w:cs="Times New Roman"/>
          <w:kern w:val="0"/>
          <w:szCs w:val="21"/>
        </w:rPr>
        <w:t xml:space="preserve"> </w:t>
      </w:r>
      <w:r w:rsidRPr="00EE2321">
        <w:rPr>
          <w:rFonts w:ascii="Times New Roman" w:eastAsia="AdvGulliv-R" w:hAnsi="Times New Roman" w:cs="Times New Roman"/>
          <w:kern w:val="0"/>
          <w:szCs w:val="21"/>
        </w:rPr>
        <w:t>are taken into account.</w:t>
      </w:r>
    </w:p>
    <w:p w:rsidR="003B6220" w:rsidRPr="00EE2321" w:rsidRDefault="003B6220" w:rsidP="003B6220">
      <w:pPr>
        <w:autoSpaceDE w:val="0"/>
        <w:autoSpaceDN w:val="0"/>
        <w:adjustRightInd w:val="0"/>
        <w:jc w:val="left"/>
        <w:rPr>
          <w:rFonts w:ascii="Times New Roman" w:hAnsi="Times New Roman" w:cs="Times New Roman"/>
          <w:szCs w:val="21"/>
        </w:rPr>
      </w:pPr>
    </w:p>
    <w:p w:rsidR="003B6220" w:rsidRDefault="003B6220" w:rsidP="003B6220">
      <w:pPr>
        <w:autoSpaceDE w:val="0"/>
        <w:autoSpaceDN w:val="0"/>
        <w:adjustRightInd w:val="0"/>
        <w:jc w:val="left"/>
        <w:rPr>
          <w:rFonts w:ascii="Times New Roman" w:eastAsia="AdvGulliv-R" w:hAnsi="Times New Roman" w:cs="Times New Roman"/>
          <w:kern w:val="0"/>
          <w:szCs w:val="21"/>
        </w:rPr>
      </w:pPr>
      <w:r w:rsidRPr="00EE2321">
        <w:rPr>
          <w:rFonts w:ascii="Times New Roman" w:hAnsi="Times New Roman" w:cs="Times New Roman"/>
          <w:szCs w:val="21"/>
        </w:rPr>
        <w:t xml:space="preserve">Mentioned factors: </w:t>
      </w:r>
      <w:r w:rsidRPr="00EE2321">
        <w:rPr>
          <w:rFonts w:ascii="Times New Roman" w:eastAsia="AdvGulliv-R" w:hAnsi="Times New Roman" w:cs="Times New Roman"/>
          <w:kern w:val="0"/>
          <w:szCs w:val="21"/>
        </w:rPr>
        <w:t>personal taxes and liquidity</w:t>
      </w:r>
    </w:p>
    <w:p w:rsidR="00F02432" w:rsidRPr="00EE2321" w:rsidRDefault="00F02432" w:rsidP="003B6220">
      <w:pPr>
        <w:autoSpaceDE w:val="0"/>
        <w:autoSpaceDN w:val="0"/>
        <w:adjustRightInd w:val="0"/>
        <w:jc w:val="left"/>
        <w:rPr>
          <w:rFonts w:ascii="Times New Roman" w:eastAsia="AdvGulliv-R" w:hAnsi="Times New Roman" w:cs="Times New Roman" w:hint="eastAsia"/>
          <w:kern w:val="0"/>
          <w:szCs w:val="21"/>
        </w:rPr>
      </w:pPr>
    </w:p>
    <w:p w:rsidR="003B6220" w:rsidRDefault="00F02432" w:rsidP="00B42C70">
      <w:pPr>
        <w:autoSpaceDE w:val="0"/>
        <w:autoSpaceDN w:val="0"/>
        <w:adjustRightInd w:val="0"/>
        <w:jc w:val="left"/>
        <w:rPr>
          <w:rFonts w:ascii="Times New Roman" w:hAnsi="Times New Roman" w:cs="Times New Roman"/>
          <w:kern w:val="0"/>
          <w:sz w:val="28"/>
          <w:szCs w:val="28"/>
        </w:rPr>
      </w:pPr>
      <w:r w:rsidRPr="00F02432">
        <w:rPr>
          <w:rFonts w:ascii="Times New Roman" w:hAnsi="Times New Roman" w:cs="Times New Roman"/>
          <w:kern w:val="0"/>
          <w:sz w:val="28"/>
          <w:szCs w:val="28"/>
        </w:rPr>
        <w:t>The determinants of credit spread changes</w:t>
      </w:r>
    </w:p>
    <w:p w:rsidR="00DF0BE3" w:rsidRPr="00EE2321" w:rsidRDefault="00DF0BE3" w:rsidP="00B72F20">
      <w:pPr>
        <w:autoSpaceDE w:val="0"/>
        <w:autoSpaceDN w:val="0"/>
        <w:adjustRightInd w:val="0"/>
        <w:jc w:val="left"/>
        <w:rPr>
          <w:rFonts w:ascii="Times New Roman" w:hAnsi="Times New Roman" w:cs="Times New Roman"/>
          <w:szCs w:val="21"/>
        </w:rPr>
      </w:pPr>
      <w:r w:rsidRPr="00EE2321">
        <w:rPr>
          <w:rFonts w:ascii="Times New Roman" w:hAnsi="Times New Roman" w:cs="Times New Roman"/>
          <w:szCs w:val="21"/>
        </w:rPr>
        <w:t xml:space="preserve">Conclusion: </w:t>
      </w:r>
      <w:r>
        <w:rPr>
          <w:rFonts w:ascii="NewCenturySchlbk-Roman" w:hAnsi="NewCenturySchlbk-Roman" w:cs="NewCenturySchlbk-Roman"/>
          <w:kern w:val="0"/>
          <w:sz w:val="20"/>
          <w:szCs w:val="20"/>
        </w:rPr>
        <w:t>First, we find the factors suggested by traditional models of default risk</w:t>
      </w:r>
      <w:r>
        <w:rPr>
          <w:rFonts w:ascii="NewCenturySchlbk-Roman" w:hAnsi="NewCenturySchlbk-Roman" w:cs="NewCenturySchlbk-Roman"/>
          <w:kern w:val="0"/>
          <w:sz w:val="20"/>
          <w:szCs w:val="20"/>
        </w:rPr>
        <w:t xml:space="preserve"> </w:t>
      </w:r>
      <w:r>
        <w:rPr>
          <w:rFonts w:ascii="NewCenturySchlbk-Roman" w:hAnsi="NewCenturySchlbk-Roman" w:cs="NewCenturySchlbk-Roman"/>
          <w:kern w:val="0"/>
          <w:sz w:val="20"/>
          <w:szCs w:val="20"/>
        </w:rPr>
        <w:t>explain only about one-quarter of the variation in credit spreads as measured</w:t>
      </w:r>
      <w:r>
        <w:rPr>
          <w:rFonts w:ascii="NewCenturySchlbk-Roman" w:hAnsi="NewCenturySchlbk-Roman" w:cs="NewCenturySchlbk-Roman"/>
          <w:kern w:val="0"/>
          <w:sz w:val="20"/>
          <w:szCs w:val="20"/>
        </w:rPr>
        <w:t xml:space="preserve"> </w:t>
      </w:r>
      <w:r>
        <w:rPr>
          <w:rFonts w:ascii="NewCenturySchlbk-Roman" w:hAnsi="NewCenturySchlbk-Roman" w:cs="NewCenturySchlbk-Roman"/>
          <w:kern w:val="0"/>
          <w:sz w:val="20"/>
          <w:szCs w:val="20"/>
        </w:rPr>
        <w:t xml:space="preserve">by the adjusted </w:t>
      </w:r>
      <w:r>
        <w:rPr>
          <w:rFonts w:ascii="NewCenturySchlbk-Italic" w:hAnsi="NewCenturySchlbk-Italic" w:cs="NewCenturySchlbk-Italic"/>
          <w:i/>
          <w:iCs/>
          <w:kern w:val="0"/>
          <w:sz w:val="20"/>
          <w:szCs w:val="20"/>
        </w:rPr>
        <w:t>R</w:t>
      </w:r>
      <w:r>
        <w:rPr>
          <w:rFonts w:ascii="NewCenturySchlbk-Roman" w:hAnsi="NewCenturySchlbk-Roman" w:cs="NewCenturySchlbk-Roman"/>
          <w:kern w:val="0"/>
          <w:sz w:val="13"/>
          <w:szCs w:val="13"/>
        </w:rPr>
        <w:t>2</w:t>
      </w:r>
      <w:r w:rsidR="00B72F20">
        <w:rPr>
          <w:rFonts w:ascii="NewCenturySchlbk-Roman" w:hAnsi="NewCenturySchlbk-Roman" w:cs="NewCenturySchlbk-Roman"/>
          <w:kern w:val="0"/>
          <w:sz w:val="13"/>
          <w:szCs w:val="13"/>
        </w:rPr>
        <w:t xml:space="preserve">. </w:t>
      </w:r>
      <w:r w:rsidR="00B72F20">
        <w:rPr>
          <w:rFonts w:ascii="NewCenturySchlbk-Roman" w:hAnsi="NewCenturySchlbk-Roman" w:cs="NewCenturySchlbk-Roman"/>
          <w:kern w:val="0"/>
          <w:sz w:val="20"/>
          <w:szCs w:val="20"/>
        </w:rPr>
        <w:t>Th</w:t>
      </w:r>
      <w:r w:rsidR="00B72F20">
        <w:rPr>
          <w:rFonts w:ascii="NewCenturySchlbk-Roman" w:hAnsi="NewCenturySchlbk-Roman" w:cs="NewCenturySchlbk-Roman"/>
          <w:kern w:val="0"/>
          <w:sz w:val="20"/>
          <w:szCs w:val="20"/>
        </w:rPr>
        <w:t>e added financial and economic variables provide only limited</w:t>
      </w:r>
      <w:r w:rsidR="00B72F20">
        <w:rPr>
          <w:rFonts w:ascii="NewCenturySchlbk-Roman" w:hAnsi="NewCenturySchlbk-Roman" w:cs="NewCenturySchlbk-Roman"/>
          <w:kern w:val="0"/>
          <w:sz w:val="20"/>
          <w:szCs w:val="20"/>
        </w:rPr>
        <w:t xml:space="preserve"> </w:t>
      </w:r>
      <w:r w:rsidR="00B72F20">
        <w:rPr>
          <w:rFonts w:ascii="NewCenturySchlbk-Roman" w:hAnsi="NewCenturySchlbk-Roman" w:cs="NewCenturySchlbk-Roman"/>
          <w:kern w:val="0"/>
          <w:sz w:val="20"/>
          <w:szCs w:val="20"/>
        </w:rPr>
        <w:t>additional explanatory power.</w:t>
      </w:r>
      <w:r w:rsidR="00B72F20">
        <w:rPr>
          <w:rFonts w:ascii="NewCenturySchlbk-Roman" w:hAnsi="NewCenturySchlbk-Roman" w:cs="NewCenturySchlbk-Roman"/>
          <w:kern w:val="0"/>
          <w:sz w:val="20"/>
          <w:szCs w:val="20"/>
        </w:rPr>
        <w:t xml:space="preserve"> </w:t>
      </w:r>
      <w:r w:rsidR="00B72F20">
        <w:rPr>
          <w:rFonts w:ascii="NewCenturySchlbk-Roman" w:hAnsi="NewCenturySchlbk-Roman" w:cs="NewCenturySchlbk-Roman"/>
          <w:kern w:val="0"/>
          <w:sz w:val="20"/>
          <w:szCs w:val="20"/>
        </w:rPr>
        <w:t>Second, in contrast to the predictions of structural models of default, aggregate</w:t>
      </w:r>
      <w:r w:rsidR="00B72F20">
        <w:rPr>
          <w:rFonts w:ascii="NewCenturySchlbk-Roman" w:hAnsi="NewCenturySchlbk-Roman" w:cs="NewCenturySchlbk-Roman"/>
          <w:kern w:val="0"/>
          <w:sz w:val="20"/>
          <w:szCs w:val="20"/>
        </w:rPr>
        <w:t xml:space="preserve"> </w:t>
      </w:r>
      <w:r w:rsidR="00B72F20">
        <w:rPr>
          <w:rFonts w:ascii="NewCenturySchlbk-Roman" w:hAnsi="NewCenturySchlbk-Roman" w:cs="NewCenturySchlbk-Roman"/>
          <w:kern w:val="0"/>
          <w:sz w:val="20"/>
          <w:szCs w:val="20"/>
        </w:rPr>
        <w:t>factors appear much more important than firm-specific factors in</w:t>
      </w:r>
      <w:r w:rsidR="00B72F20">
        <w:rPr>
          <w:rFonts w:ascii="NewCenturySchlbk-Roman" w:hAnsi="NewCenturySchlbk-Roman" w:cs="NewCenturySchlbk-Roman"/>
          <w:kern w:val="0"/>
          <w:sz w:val="20"/>
          <w:szCs w:val="20"/>
        </w:rPr>
        <w:t xml:space="preserve"> </w:t>
      </w:r>
      <w:r w:rsidR="00B72F20">
        <w:rPr>
          <w:rFonts w:ascii="NewCenturySchlbk-Roman" w:hAnsi="NewCenturySchlbk-Roman" w:cs="NewCenturySchlbk-Roman"/>
          <w:kern w:val="0"/>
          <w:sz w:val="20"/>
          <w:szCs w:val="20"/>
        </w:rPr>
        <w:t>determining credit spread changes</w:t>
      </w:r>
      <w:r w:rsidR="00B72F20">
        <w:rPr>
          <w:rFonts w:ascii="NewCenturySchlbk-Roman" w:hAnsi="NewCenturySchlbk-Roman" w:cs="NewCenturySchlbk-Roman"/>
          <w:kern w:val="0"/>
          <w:sz w:val="20"/>
          <w:szCs w:val="20"/>
        </w:rPr>
        <w:t>.</w:t>
      </w:r>
    </w:p>
    <w:p w:rsidR="00DF0BE3" w:rsidRPr="00EE2321" w:rsidRDefault="00DF0BE3" w:rsidP="00DF0BE3">
      <w:pPr>
        <w:autoSpaceDE w:val="0"/>
        <w:autoSpaceDN w:val="0"/>
        <w:adjustRightInd w:val="0"/>
        <w:jc w:val="left"/>
        <w:rPr>
          <w:rFonts w:ascii="Times New Roman" w:hAnsi="Times New Roman" w:cs="Times New Roman"/>
          <w:szCs w:val="21"/>
        </w:rPr>
      </w:pPr>
    </w:p>
    <w:p w:rsidR="00DF0BE3" w:rsidRDefault="00DF0BE3" w:rsidP="00B72F20">
      <w:pPr>
        <w:autoSpaceDE w:val="0"/>
        <w:autoSpaceDN w:val="0"/>
        <w:adjustRightInd w:val="0"/>
        <w:jc w:val="left"/>
        <w:rPr>
          <w:rFonts w:ascii="Times New Roman" w:eastAsia="AdvGulliv-R" w:hAnsi="Times New Roman" w:cs="Times New Roman"/>
          <w:kern w:val="0"/>
          <w:szCs w:val="21"/>
        </w:rPr>
      </w:pPr>
      <w:bookmarkStart w:id="1" w:name="OLE_LINK1"/>
      <w:r w:rsidRPr="00EE2321">
        <w:rPr>
          <w:rFonts w:ascii="Times New Roman" w:hAnsi="Times New Roman" w:cs="Times New Roman"/>
          <w:szCs w:val="21"/>
        </w:rPr>
        <w:t xml:space="preserve">Mentioned factors: </w:t>
      </w:r>
      <w:r w:rsidR="00B72F20">
        <w:rPr>
          <w:rFonts w:ascii="NewCenturySchlbk-Roman" w:hAnsi="NewCenturySchlbk-Roman" w:cs="NewCenturySchlbk-Roman"/>
          <w:kern w:val="0"/>
          <w:sz w:val="20"/>
          <w:szCs w:val="20"/>
        </w:rPr>
        <w:t>leverage, volatility, and interest rates</w:t>
      </w:r>
      <w:r w:rsidR="00B72F20">
        <w:rPr>
          <w:rFonts w:ascii="NewCenturySchlbk-Roman" w:hAnsi="NewCenturySchlbk-Roman" w:cs="NewCenturySchlbk-Roman"/>
          <w:kern w:val="0"/>
          <w:sz w:val="20"/>
          <w:szCs w:val="20"/>
        </w:rPr>
        <w:t xml:space="preserve">, </w:t>
      </w:r>
      <w:r w:rsidR="00B72F20">
        <w:rPr>
          <w:rFonts w:ascii="NewCenturySchlbk-Roman" w:hAnsi="NewCenturySchlbk-Roman" w:cs="NewCenturySchlbk-Roman"/>
          <w:kern w:val="0"/>
          <w:sz w:val="20"/>
          <w:szCs w:val="20"/>
        </w:rPr>
        <w:t xml:space="preserve">liquidity </w:t>
      </w:r>
      <w:r w:rsidR="00B72F20">
        <w:rPr>
          <w:rFonts w:ascii="NewCenturySchlbk-Roman" w:hAnsi="NewCenturySchlbk-Roman" w:cs="NewCenturySchlbk-Roman"/>
          <w:kern w:val="0"/>
          <w:sz w:val="20"/>
          <w:szCs w:val="20"/>
        </w:rPr>
        <w:t>(</w:t>
      </w:r>
      <w:r w:rsidR="00B72F20">
        <w:rPr>
          <w:rFonts w:ascii="NewCenturySchlbk-Roman" w:hAnsi="NewCenturySchlbk-Roman" w:cs="NewCenturySchlbk-Roman"/>
          <w:kern w:val="0"/>
          <w:sz w:val="20"/>
          <w:szCs w:val="20"/>
        </w:rPr>
        <w:t>trading volume and bid-ask</w:t>
      </w:r>
      <w:r w:rsidR="00B72F20">
        <w:rPr>
          <w:rFonts w:ascii="NewCenturySchlbk-Roman" w:hAnsi="NewCenturySchlbk-Roman" w:cs="NewCenturySchlbk-Roman"/>
          <w:kern w:val="0"/>
          <w:sz w:val="20"/>
          <w:szCs w:val="20"/>
        </w:rPr>
        <w:t xml:space="preserve"> s</w:t>
      </w:r>
      <w:r w:rsidR="00B72F20">
        <w:rPr>
          <w:rFonts w:ascii="NewCenturySchlbk-Roman" w:hAnsi="NewCenturySchlbk-Roman" w:cs="NewCenturySchlbk-Roman"/>
          <w:kern w:val="0"/>
          <w:sz w:val="20"/>
          <w:szCs w:val="20"/>
        </w:rPr>
        <w:t>pread</w:t>
      </w:r>
      <w:r w:rsidR="00B72F20">
        <w:rPr>
          <w:rFonts w:ascii="NewCenturySchlbk-Roman" w:hAnsi="NewCenturySchlbk-Roman" w:cs="NewCenturySchlbk-Roman"/>
          <w:kern w:val="0"/>
          <w:sz w:val="20"/>
          <w:szCs w:val="20"/>
        </w:rPr>
        <w:t>)</w:t>
      </w:r>
      <w:r w:rsidR="00B72F20">
        <w:rPr>
          <w:rFonts w:ascii="Beljan-GreekwithMathPi" w:hAnsi="Beljan-GreekwithMathPi" w:cs="Beljan-GreekwithMathPi"/>
          <w:kern w:val="0"/>
          <w:sz w:val="20"/>
          <w:szCs w:val="20"/>
        </w:rPr>
        <w:t xml:space="preserve">, </w:t>
      </w:r>
      <w:r w:rsidR="00B72F20">
        <w:rPr>
          <w:rFonts w:ascii="NewCenturySchlbk-Roman" w:hAnsi="NewCenturySchlbk-Roman" w:cs="NewCenturySchlbk-Roman"/>
          <w:kern w:val="0"/>
          <w:sz w:val="20"/>
          <w:szCs w:val="20"/>
        </w:rPr>
        <w:t>segmentation of bond and equity</w:t>
      </w:r>
      <w:r w:rsidR="00B72F20">
        <w:rPr>
          <w:rFonts w:ascii="NewCenturySchlbk-Roman" w:hAnsi="NewCenturySchlbk-Roman" w:cs="NewCenturySchlbk-Roman"/>
          <w:kern w:val="0"/>
          <w:sz w:val="20"/>
          <w:szCs w:val="20"/>
        </w:rPr>
        <w:t xml:space="preserve"> </w:t>
      </w:r>
      <w:r w:rsidR="00B72F20">
        <w:rPr>
          <w:rFonts w:ascii="NewCenturySchlbk-Roman" w:hAnsi="NewCenturySchlbk-Roman" w:cs="NewCenturySchlbk-Roman"/>
          <w:kern w:val="0"/>
          <w:sz w:val="20"/>
          <w:szCs w:val="20"/>
        </w:rPr>
        <w:t>markets</w:t>
      </w:r>
    </w:p>
    <w:bookmarkEnd w:id="1"/>
    <w:p w:rsidR="00DF0BE3" w:rsidRDefault="00B72F20" w:rsidP="00B42C70">
      <w:pPr>
        <w:autoSpaceDE w:val="0"/>
        <w:autoSpaceDN w:val="0"/>
        <w:adjustRightInd w:val="0"/>
        <w:jc w:val="left"/>
        <w:rPr>
          <w:rFonts w:ascii="Times New Roman" w:hAnsi="Times New Roman" w:cs="Times New Roman"/>
          <w:kern w:val="0"/>
          <w:sz w:val="28"/>
          <w:szCs w:val="28"/>
        </w:rPr>
      </w:pPr>
      <w:r w:rsidRPr="00B72F20">
        <w:rPr>
          <w:rFonts w:ascii="Times New Roman" w:hAnsi="Times New Roman" w:cs="Times New Roman"/>
          <w:kern w:val="0"/>
          <w:sz w:val="28"/>
          <w:szCs w:val="28"/>
        </w:rPr>
        <w:t>Variable Selection and Oversampling in the Use of Smooth Support Vector Machines for Predicting the Default Risk of Companies</w:t>
      </w:r>
    </w:p>
    <w:p w:rsidR="00B72F20" w:rsidRDefault="00B72F20" w:rsidP="00B72F20">
      <w:pPr>
        <w:autoSpaceDE w:val="0"/>
        <w:autoSpaceDN w:val="0"/>
        <w:adjustRightInd w:val="0"/>
        <w:jc w:val="left"/>
        <w:rPr>
          <w:rFonts w:ascii="Times New Roman" w:eastAsia="AdvGulliv-R" w:hAnsi="Times New Roman" w:cs="Times New Roman"/>
          <w:kern w:val="0"/>
          <w:szCs w:val="21"/>
        </w:rPr>
      </w:pPr>
      <w:r w:rsidRPr="00EE2321">
        <w:rPr>
          <w:rFonts w:ascii="Times New Roman" w:hAnsi="Times New Roman" w:cs="Times New Roman"/>
          <w:szCs w:val="21"/>
        </w:rPr>
        <w:t xml:space="preserve">Mentioned factors: </w:t>
      </w:r>
      <w:r>
        <w:rPr>
          <w:rFonts w:ascii="Times New Roman" w:hAnsi="Times New Roman" w:cs="Times New Roman" w:hint="eastAsia"/>
          <w:szCs w:val="21"/>
        </w:rPr>
        <w:t>各种财务因子</w:t>
      </w:r>
    </w:p>
    <w:p w:rsidR="00B72F20" w:rsidRPr="00B72F20" w:rsidRDefault="00B72F20" w:rsidP="00B42C70">
      <w:pPr>
        <w:autoSpaceDE w:val="0"/>
        <w:autoSpaceDN w:val="0"/>
        <w:adjustRightInd w:val="0"/>
        <w:jc w:val="left"/>
        <w:rPr>
          <w:rFonts w:ascii="Times New Roman" w:hAnsi="Times New Roman" w:cs="Times New Roman" w:hint="eastAsia"/>
          <w:kern w:val="0"/>
          <w:sz w:val="28"/>
          <w:szCs w:val="28"/>
        </w:rPr>
      </w:pPr>
    </w:p>
    <w:sectPr w:rsidR="00B72F20" w:rsidRPr="00B72F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CJJM M+ Gulliver">
    <w:altName w:val="宋体"/>
    <w:panose1 w:val="00000000000000000000"/>
    <w:charset w:val="86"/>
    <w:family w:val="roman"/>
    <w:notTrueType/>
    <w:pitch w:val="default"/>
    <w:sig w:usb0="00000001" w:usb1="080E0000" w:usb2="00000010" w:usb3="00000000" w:csb0="00040000" w:csb1="00000000"/>
  </w:font>
  <w:font w:name="AdvTimes">
    <w:altName w:val="微软雅黑"/>
    <w:panose1 w:val="00000000000000000000"/>
    <w:charset w:val="86"/>
    <w:family w:val="auto"/>
    <w:notTrueType/>
    <w:pitch w:val="default"/>
    <w:sig w:usb0="00000001" w:usb1="080E0000" w:usb2="00000010" w:usb3="00000000" w:csb0="00040000" w:csb1="00000000"/>
  </w:font>
  <w:font w:name="AdvGulliv-R">
    <w:altName w:val="Yu Gothic"/>
    <w:panose1 w:val="00000000000000000000"/>
    <w:charset w:val="80"/>
    <w:family w:val="auto"/>
    <w:notTrueType/>
    <w:pitch w:val="default"/>
    <w:sig w:usb0="00000001" w:usb1="080F0000" w:usb2="00000010" w:usb3="00000000" w:csb0="00060000"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 w:name="Beljan-GreekwithMathPi">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3B"/>
    <w:rsid w:val="000C031D"/>
    <w:rsid w:val="00292DAC"/>
    <w:rsid w:val="00381B84"/>
    <w:rsid w:val="003B6220"/>
    <w:rsid w:val="00513E9D"/>
    <w:rsid w:val="0052013B"/>
    <w:rsid w:val="00670F2B"/>
    <w:rsid w:val="00701FFA"/>
    <w:rsid w:val="007F769A"/>
    <w:rsid w:val="008E3320"/>
    <w:rsid w:val="009B3AC1"/>
    <w:rsid w:val="009D5F41"/>
    <w:rsid w:val="00A67B2F"/>
    <w:rsid w:val="00B42C70"/>
    <w:rsid w:val="00B72F20"/>
    <w:rsid w:val="00B773D5"/>
    <w:rsid w:val="00C81512"/>
    <w:rsid w:val="00D42713"/>
    <w:rsid w:val="00DB0A31"/>
    <w:rsid w:val="00DF0BE3"/>
    <w:rsid w:val="00EE2321"/>
    <w:rsid w:val="00F02432"/>
    <w:rsid w:val="00F43CD5"/>
    <w:rsid w:val="00F4770D"/>
    <w:rsid w:val="00F50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A0E7"/>
  <w15:chartTrackingRefBased/>
  <w15:docId w15:val="{04B17BFF-D152-412B-BBE0-6656D93D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73D5"/>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D42713"/>
    <w:pPr>
      <w:widowControl w:val="0"/>
      <w:autoSpaceDE w:val="0"/>
      <w:autoSpaceDN w:val="0"/>
      <w:adjustRightInd w:val="0"/>
    </w:pPr>
    <w:rPr>
      <w:rFonts w:ascii="ACJJM M+ Gulliver" w:eastAsia="ACJJM M+ Gulliver" w:cs="ACJJM M+ Gulliver"/>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28351">
      <w:bodyDiv w:val="1"/>
      <w:marLeft w:val="0"/>
      <w:marRight w:val="0"/>
      <w:marTop w:val="0"/>
      <w:marBottom w:val="0"/>
      <w:divBdr>
        <w:top w:val="none" w:sz="0" w:space="0" w:color="auto"/>
        <w:left w:val="none" w:sz="0" w:space="0" w:color="auto"/>
        <w:bottom w:val="none" w:sz="0" w:space="0" w:color="auto"/>
        <w:right w:val="none" w:sz="0" w:space="0" w:color="auto"/>
      </w:divBdr>
      <w:divsChild>
        <w:div w:id="762142183">
          <w:marLeft w:val="0"/>
          <w:marRight w:val="0"/>
          <w:marTop w:val="0"/>
          <w:marBottom w:val="0"/>
          <w:divBdr>
            <w:top w:val="none" w:sz="0" w:space="0" w:color="auto"/>
            <w:left w:val="none" w:sz="0" w:space="0" w:color="auto"/>
            <w:bottom w:val="none" w:sz="0" w:space="0" w:color="auto"/>
            <w:right w:val="none" w:sz="0" w:space="0" w:color="auto"/>
          </w:divBdr>
          <w:divsChild>
            <w:div w:id="6884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 LI</dc:creator>
  <cp:keywords/>
  <dc:description/>
  <cp:lastModifiedBy>BOYANG LI</cp:lastModifiedBy>
  <cp:revision>3</cp:revision>
  <dcterms:created xsi:type="dcterms:W3CDTF">2019-01-18T22:44:00Z</dcterms:created>
  <dcterms:modified xsi:type="dcterms:W3CDTF">2019-01-20T01:30:00Z</dcterms:modified>
</cp:coreProperties>
</file>