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53F" w:rsidRPr="009D3B4A" w:rsidRDefault="00E1553F" w:rsidP="00E1553F">
      <w:pPr>
        <w:spacing w:line="480" w:lineRule="auto"/>
        <w:jc w:val="center"/>
        <w:rPr>
          <w:rFonts w:ascii="黑体" w:eastAsia="黑体"/>
          <w:sz w:val="36"/>
          <w:szCs w:val="36"/>
        </w:rPr>
      </w:pPr>
      <w:r w:rsidRPr="009D3B4A">
        <w:rPr>
          <w:rFonts w:ascii="黑体" w:eastAsia="黑体" w:hint="eastAsia"/>
          <w:sz w:val="36"/>
          <w:szCs w:val="36"/>
        </w:rPr>
        <w:t>清华大学学生社团协会指导教师确认函</w:t>
      </w:r>
    </w:p>
    <w:p w:rsidR="00E1553F" w:rsidRPr="00343BF8" w:rsidRDefault="00E1553F" w:rsidP="00E1553F">
      <w:pPr>
        <w:spacing w:line="360" w:lineRule="auto"/>
        <w:ind w:firstLine="420"/>
        <w:rPr>
          <w:szCs w:val="21"/>
        </w:rPr>
      </w:pPr>
      <w:r>
        <w:rPr>
          <w:noProof/>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-673100</wp:posOffset>
                </wp:positionV>
                <wp:extent cx="685800" cy="37592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553F" w:rsidRDefault="00E1553F" w:rsidP="00E1553F">
                            <w:r>
                              <w:rPr>
                                <w:rFonts w:hint="eastAsia"/>
                              </w:rPr>
                              <w:t>附件</w:t>
                            </w:r>
                            <w:r>
                              <w:rPr>
                                <w:rFonts w:hint="eastAsia"/>
                              </w:rPr>
                              <w:t>5</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53pt;width:54pt;height: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" filled="f" stroked="f">
                <v:textbox>
                  <w:txbxContent>
                    <w:p w:rsidR="00E1553F" w:rsidRDefault="00E1553F" w:rsidP="00E1553F">
                      <w:r>
                        <w:rPr>
                          <w:rFonts w:hint="eastAsia"/>
                        </w:rPr>
                        <w:t>附件</w:t>
                      </w:r>
                      <w:r>
                        <w:rPr>
                          <w:rFonts w:hint="eastAsia"/>
                        </w:rPr>
                        <w:t>5</w:t>
                      </w:r>
                      <w:r>
                        <w:rPr>
                          <w:rFonts w:hint="eastAsia"/>
                        </w:rPr>
                        <w:t>：</w:t>
                      </w:r>
                    </w:p>
                  </w:txbxContent>
                </v:textbox>
              </v:shape>
            </w:pict>
          </mc:Fallback>
        </mc:AlternateContent>
      </w:r>
      <w:r w:rsidRPr="00343BF8">
        <w:rPr>
          <w:rFonts w:hint="eastAsia"/>
          <w:szCs w:val="21"/>
        </w:rPr>
        <w:t>清华大学学生社团协会发展至今已经有了相当的规模，在丰富同学课余生活，全面提高同学素质，充实我校的第二课堂等方面都起着很重要的作用。</w:t>
      </w:r>
    </w:p>
    <w:p w:rsidR="00E1553F" w:rsidRPr="00343BF8" w:rsidRDefault="00E1553F" w:rsidP="00E1553F">
      <w:pPr>
        <w:spacing w:line="360" w:lineRule="auto"/>
        <w:ind w:firstLine="420"/>
        <w:rPr>
          <w:szCs w:val="21"/>
        </w:rPr>
      </w:pPr>
      <w:r w:rsidRPr="00343BF8">
        <w:rPr>
          <w:rFonts w:hint="eastAsia"/>
          <w:szCs w:val="21"/>
        </w:rPr>
        <w:t>指导教师是协会工作的重要指导者，对协会的发展有着非常重要的管理职能。为了更好的促进社团协会的发展，方便您对社团协会工作的指导，我们将指导教师所需要参与的部分工作大致罗列如下：</w:t>
      </w:r>
    </w:p>
    <w:p w:rsidR="00E1553F" w:rsidRPr="00343BF8" w:rsidRDefault="00E1553F" w:rsidP="00E1553F">
      <w:pPr>
        <w:numPr>
          <w:ilvl w:val="0"/>
          <w:numId w:val="1"/>
        </w:numPr>
        <w:tabs>
          <w:tab w:val="clear" w:pos="420"/>
        </w:tabs>
        <w:spacing w:line="360" w:lineRule="auto"/>
        <w:ind w:left="0" w:firstLine="0"/>
        <w:rPr>
          <w:b/>
          <w:szCs w:val="21"/>
        </w:rPr>
      </w:pPr>
      <w:r w:rsidRPr="00343BF8">
        <w:rPr>
          <w:rFonts w:hint="eastAsia"/>
          <w:b/>
          <w:szCs w:val="21"/>
        </w:rPr>
        <w:t>协会章</w:t>
      </w:r>
      <w:smartTag w:uri="urn:schemas-microsoft-com:office:smarttags" w:element="PersonName">
        <w:smartTagPr>
          <w:attr w:name="ProductID" w:val="程需要"/>
        </w:smartTagPr>
        <w:r w:rsidRPr="00343BF8">
          <w:rPr>
            <w:rFonts w:hint="eastAsia"/>
            <w:b/>
            <w:szCs w:val="21"/>
          </w:rPr>
          <w:t>程需要</w:t>
        </w:r>
      </w:smartTag>
      <w:r w:rsidRPr="00343BF8">
        <w:rPr>
          <w:rFonts w:hint="eastAsia"/>
          <w:b/>
          <w:szCs w:val="21"/>
        </w:rPr>
        <w:t>老师审阅。</w:t>
      </w:r>
    </w:p>
    <w:p w:rsidR="00E1553F" w:rsidRPr="00343BF8" w:rsidRDefault="00E1553F" w:rsidP="00E1553F">
      <w:pPr>
        <w:numPr>
          <w:ilvl w:val="0"/>
          <w:numId w:val="1"/>
        </w:numPr>
        <w:tabs>
          <w:tab w:val="clear" w:pos="420"/>
        </w:tabs>
        <w:spacing w:line="360" w:lineRule="auto"/>
        <w:ind w:left="0" w:firstLine="0"/>
        <w:rPr>
          <w:szCs w:val="21"/>
        </w:rPr>
      </w:pPr>
      <w:r w:rsidRPr="00343BF8">
        <w:rPr>
          <w:rFonts w:hint="eastAsia"/>
          <w:b/>
          <w:szCs w:val="21"/>
        </w:rPr>
        <w:t>学年初的注册。</w:t>
      </w:r>
      <w:r w:rsidRPr="00343BF8">
        <w:rPr>
          <w:rFonts w:hint="eastAsia"/>
          <w:szCs w:val="21"/>
        </w:rPr>
        <w:t>协会每学年注册一次，需要指导教师的签字。</w:t>
      </w:r>
    </w:p>
    <w:p w:rsidR="00E1553F" w:rsidRPr="00343BF8" w:rsidRDefault="00E1553F" w:rsidP="00E1553F">
      <w:pPr>
        <w:numPr>
          <w:ilvl w:val="0"/>
          <w:numId w:val="1"/>
        </w:numPr>
        <w:tabs>
          <w:tab w:val="clear" w:pos="420"/>
        </w:tabs>
        <w:spacing w:line="360" w:lineRule="auto"/>
        <w:ind w:left="0" w:firstLine="0"/>
        <w:rPr>
          <w:szCs w:val="21"/>
        </w:rPr>
      </w:pPr>
      <w:r w:rsidRPr="00343BF8">
        <w:rPr>
          <w:rFonts w:hint="eastAsia"/>
          <w:b/>
          <w:szCs w:val="21"/>
        </w:rPr>
        <w:t>协会举办的涉外或者大型活动需要指导教师的审查批准。</w:t>
      </w:r>
      <w:r w:rsidRPr="00343BF8">
        <w:rPr>
          <w:rFonts w:hint="eastAsia"/>
          <w:szCs w:val="21"/>
        </w:rPr>
        <w:t>协会举办的大型及涉外活动（具体规定可参考</w:t>
      </w:r>
      <w:bookmarkStart w:id="0" w:name="_Toc100428193"/>
      <w:r w:rsidRPr="00343BF8">
        <w:rPr>
          <w:rFonts w:hint="eastAsia"/>
          <w:szCs w:val="21"/>
        </w:rPr>
        <w:t>《清华大学学生社团协会管理条例》（修订）</w:t>
      </w:r>
      <w:bookmarkEnd w:id="0"/>
      <w:r w:rsidRPr="00343BF8">
        <w:rPr>
          <w:rFonts w:hint="eastAsia"/>
          <w:szCs w:val="21"/>
        </w:rPr>
        <w:t>）在校内外都有较强的影响力，指导教师的审查既可以使活动顺利的开展，又可以避免活动过程中出现问题。</w:t>
      </w:r>
    </w:p>
    <w:p w:rsidR="00E1553F" w:rsidRPr="00343BF8" w:rsidRDefault="00E1553F" w:rsidP="00E1553F">
      <w:pPr>
        <w:numPr>
          <w:ilvl w:val="0"/>
          <w:numId w:val="1"/>
        </w:numPr>
        <w:tabs>
          <w:tab w:val="clear" w:pos="420"/>
        </w:tabs>
        <w:spacing w:line="360" w:lineRule="auto"/>
        <w:ind w:left="0" w:firstLine="0"/>
        <w:rPr>
          <w:szCs w:val="21"/>
        </w:rPr>
      </w:pPr>
      <w:r w:rsidRPr="00343BF8">
        <w:rPr>
          <w:rFonts w:hint="eastAsia"/>
          <w:b/>
          <w:szCs w:val="21"/>
        </w:rPr>
        <w:t>协会的换届需要指导教师的指导。</w:t>
      </w:r>
      <w:r w:rsidRPr="00343BF8">
        <w:rPr>
          <w:rFonts w:hint="eastAsia"/>
          <w:szCs w:val="21"/>
        </w:rPr>
        <w:t>会长的更换、协会领导班子的更替需要在一定的指导下完成，才能保证协会发展的连续性。</w:t>
      </w:r>
    </w:p>
    <w:p w:rsidR="00E1553F" w:rsidRPr="00343BF8" w:rsidRDefault="00E1553F" w:rsidP="00E1553F">
      <w:pPr>
        <w:numPr>
          <w:ilvl w:val="0"/>
          <w:numId w:val="1"/>
        </w:numPr>
        <w:tabs>
          <w:tab w:val="clear" w:pos="420"/>
        </w:tabs>
        <w:spacing w:line="360" w:lineRule="auto"/>
        <w:ind w:left="0" w:firstLine="0"/>
        <w:rPr>
          <w:szCs w:val="21"/>
        </w:rPr>
      </w:pPr>
      <w:r w:rsidRPr="00343BF8">
        <w:rPr>
          <w:rFonts w:hint="eastAsia"/>
          <w:b/>
          <w:szCs w:val="21"/>
        </w:rPr>
        <w:t>协会的日常活动需要指导教师的参与。</w:t>
      </w:r>
      <w:r>
        <w:rPr>
          <w:rFonts w:hint="eastAsia"/>
          <w:szCs w:val="21"/>
        </w:rPr>
        <w:t>经常参与</w:t>
      </w:r>
      <w:r w:rsidRPr="00343BF8">
        <w:rPr>
          <w:rFonts w:hint="eastAsia"/>
          <w:szCs w:val="21"/>
        </w:rPr>
        <w:t>协会活动，可以使指导教师更加了解所指导的协会，可以与协会成员之间有更多的接触，加深师生间的友谊。</w:t>
      </w:r>
    </w:p>
    <w:p w:rsidR="00E1553F" w:rsidRPr="00343BF8" w:rsidRDefault="00E1553F" w:rsidP="00E1553F">
      <w:pPr>
        <w:numPr>
          <w:ilvl w:val="0"/>
          <w:numId w:val="1"/>
        </w:numPr>
        <w:tabs>
          <w:tab w:val="clear" w:pos="420"/>
        </w:tabs>
        <w:spacing w:line="360" w:lineRule="auto"/>
        <w:ind w:left="0" w:firstLine="0"/>
        <w:rPr>
          <w:szCs w:val="21"/>
        </w:rPr>
      </w:pPr>
      <w:r w:rsidRPr="00343BF8">
        <w:rPr>
          <w:rFonts w:hint="eastAsia"/>
          <w:b/>
          <w:szCs w:val="21"/>
        </w:rPr>
        <w:t>协会活动的资源需要指导教师的支持。</w:t>
      </w:r>
      <w:r w:rsidRPr="00343BF8">
        <w:rPr>
          <w:rFonts w:hint="eastAsia"/>
          <w:szCs w:val="21"/>
        </w:rPr>
        <w:t>这里所指的资源包括活动场地、信息沟通或者是资金来源等等。校内的活动资源相对紧缺，协会活动的举办也存在着资金与场地的压力，同学们所能够掌握的信息有限</w:t>
      </w:r>
      <w:r>
        <w:rPr>
          <w:rFonts w:hint="eastAsia"/>
          <w:szCs w:val="21"/>
        </w:rPr>
        <w:t>，这些都大大</w:t>
      </w:r>
      <w:r w:rsidRPr="00343BF8">
        <w:rPr>
          <w:rFonts w:hint="eastAsia"/>
          <w:szCs w:val="21"/>
        </w:rPr>
        <w:t>限制了协会的快速发展。因此指导教师的帮助将是协会发展最直接的推动力！</w:t>
      </w:r>
    </w:p>
    <w:p w:rsidR="00E1553F" w:rsidRPr="00343BF8" w:rsidRDefault="00E1553F" w:rsidP="00E1553F">
      <w:pPr>
        <w:spacing w:line="360" w:lineRule="auto"/>
        <w:rPr>
          <w:szCs w:val="21"/>
        </w:rPr>
      </w:pPr>
    </w:p>
    <w:p w:rsidR="00E1553F" w:rsidRPr="00343BF8" w:rsidRDefault="00E1553F" w:rsidP="00E1553F">
      <w:pPr>
        <w:spacing w:line="360" w:lineRule="auto"/>
        <w:ind w:firstLine="420"/>
        <w:rPr>
          <w:szCs w:val="21"/>
        </w:rPr>
      </w:pPr>
      <w:r w:rsidRPr="00343BF8">
        <w:rPr>
          <w:rFonts w:hint="eastAsia"/>
          <w:szCs w:val="21"/>
        </w:rPr>
        <w:t>感谢您对学生社团协会工作的支持，您的指导将对协会的工作产生意义深远的影响。我们谨代表各类协会和广大参与社团协会活动的同学向您表示由衷的感谢！</w:t>
      </w:r>
    </w:p>
    <w:p w:rsidR="00E1553F" w:rsidRPr="00343BF8" w:rsidRDefault="00E1553F" w:rsidP="00E1553F">
      <w:pPr>
        <w:spacing w:line="360" w:lineRule="auto"/>
        <w:ind w:firstLine="420"/>
        <w:jc w:val="right"/>
        <w:rPr>
          <w:szCs w:val="21"/>
        </w:rPr>
      </w:pPr>
      <w:r w:rsidRPr="00343BF8">
        <w:rPr>
          <w:rFonts w:hint="eastAsia"/>
          <w:szCs w:val="21"/>
        </w:rPr>
        <w:t>校团委社团协会部</w:t>
      </w:r>
    </w:p>
    <w:p w:rsidR="00E1553F" w:rsidRPr="00343BF8" w:rsidRDefault="00E1553F" w:rsidP="00E1553F">
      <w:pPr>
        <w:spacing w:line="360" w:lineRule="auto"/>
        <w:ind w:firstLine="420"/>
        <w:jc w:val="right"/>
        <w:rPr>
          <w:szCs w:val="21"/>
        </w:rPr>
      </w:pPr>
      <w:r w:rsidRPr="00343BF8">
        <w:rPr>
          <w:rFonts w:hint="eastAsia"/>
          <w:szCs w:val="21"/>
        </w:rPr>
        <w:t>2005</w:t>
      </w:r>
      <w:r w:rsidRPr="00343BF8">
        <w:rPr>
          <w:rFonts w:hint="eastAsia"/>
          <w:szCs w:val="21"/>
        </w:rPr>
        <w:t>年</w:t>
      </w:r>
      <w:r w:rsidRPr="00343BF8">
        <w:rPr>
          <w:rFonts w:hint="eastAsia"/>
          <w:szCs w:val="21"/>
        </w:rPr>
        <w:t>9</w:t>
      </w:r>
      <w:r w:rsidRPr="00343BF8">
        <w:rPr>
          <w:rFonts w:hint="eastAsia"/>
          <w:szCs w:val="21"/>
        </w:rPr>
        <w:t>月</w:t>
      </w:r>
      <w:r w:rsidRPr="00343BF8">
        <w:rPr>
          <w:rFonts w:hint="eastAsia"/>
          <w:szCs w:val="21"/>
        </w:rPr>
        <w:tab/>
      </w:r>
    </w:p>
    <w:p w:rsidR="00E1553F" w:rsidRPr="00B60454" w:rsidRDefault="00E1553F" w:rsidP="00E1553F">
      <w:pPr>
        <w:jc w:val="center"/>
        <w:rPr>
          <w:b/>
          <w:sz w:val="28"/>
          <w:szCs w:val="28"/>
        </w:rPr>
      </w:pPr>
      <w:r>
        <w:rPr>
          <w:noProof/>
          <w:szCs w:val="21"/>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35560</wp:posOffset>
                </wp:positionV>
                <wp:extent cx="5829300" cy="0"/>
                <wp:effectExtent l="9525" t="8890" r="9525" b="1016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24570"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8pt" to="44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">
                <v:stroke dashstyle="dash"/>
              </v:line>
            </w:pict>
          </mc:Fallback>
        </mc:AlternateContent>
      </w:r>
      <w:r w:rsidRPr="00B60454">
        <w:rPr>
          <w:rFonts w:hint="eastAsia"/>
          <w:b/>
          <w:sz w:val="28"/>
          <w:szCs w:val="28"/>
        </w:rPr>
        <w:t>确认函</w:t>
      </w:r>
    </w:p>
    <w:p w:rsidR="00E1553F" w:rsidRPr="00343BF8" w:rsidRDefault="00E1553F" w:rsidP="00E1553F">
      <w:pPr>
        <w:spacing w:line="360" w:lineRule="auto"/>
        <w:ind w:firstLine="420"/>
        <w:rPr>
          <w:szCs w:val="21"/>
        </w:rPr>
      </w:pPr>
      <w:r w:rsidRPr="00343BF8">
        <w:rPr>
          <w:rFonts w:hint="eastAsia"/>
          <w:szCs w:val="21"/>
        </w:rPr>
        <w:t>我</w:t>
      </w:r>
      <w:r>
        <w:rPr>
          <w:rFonts w:hint="eastAsia"/>
          <w:szCs w:val="21"/>
        </w:rPr>
        <w:t>已经</w:t>
      </w:r>
      <w:r w:rsidRPr="00343BF8">
        <w:rPr>
          <w:rFonts w:hint="eastAsia"/>
          <w:szCs w:val="21"/>
        </w:rPr>
        <w:t>阅读</w:t>
      </w:r>
      <w:r>
        <w:rPr>
          <w:rFonts w:hint="eastAsia"/>
          <w:szCs w:val="21"/>
        </w:rPr>
        <w:t>并理解</w:t>
      </w:r>
      <w:r w:rsidRPr="00343BF8">
        <w:rPr>
          <w:rFonts w:hint="eastAsia"/>
          <w:szCs w:val="21"/>
        </w:rPr>
        <w:t>了《清华大学学生社团协会指导教师确认函》的内容</w:t>
      </w:r>
      <w:r>
        <w:rPr>
          <w:rFonts w:hint="eastAsia"/>
          <w:szCs w:val="21"/>
        </w:rPr>
        <w:t>，同意清华大学学生</w:t>
      </w:r>
      <w:r w:rsidRPr="00343BF8">
        <w:rPr>
          <w:rFonts w:hint="eastAsia"/>
          <w:szCs w:val="21"/>
        </w:rPr>
        <w:t xml:space="preserve">  </w:t>
      </w:r>
      <w:r>
        <w:rPr>
          <w:rFonts w:hint="eastAsia"/>
          <w:szCs w:val="21"/>
        </w:rPr>
        <w:t xml:space="preserve">  </w:t>
      </w:r>
      <w:r w:rsidRPr="00343BF8">
        <w:rPr>
          <w:rFonts w:hint="eastAsia"/>
          <w:szCs w:val="21"/>
        </w:rPr>
        <w:t xml:space="preserve">    </w:t>
      </w:r>
      <w:r>
        <w:rPr>
          <w:rFonts w:hint="eastAsia"/>
          <w:szCs w:val="21"/>
        </w:rPr>
        <w:t>协会的</w:t>
      </w:r>
      <w:r w:rsidRPr="00343BF8">
        <w:rPr>
          <w:rFonts w:hint="eastAsia"/>
          <w:szCs w:val="21"/>
        </w:rPr>
        <w:t>《章程》，并</w:t>
      </w:r>
      <w:r>
        <w:rPr>
          <w:rFonts w:hint="eastAsia"/>
          <w:szCs w:val="21"/>
        </w:rPr>
        <w:t>承诺</w:t>
      </w:r>
      <w:r w:rsidRPr="00343BF8">
        <w:rPr>
          <w:rFonts w:hint="eastAsia"/>
          <w:szCs w:val="21"/>
        </w:rPr>
        <w:t>对</w:t>
      </w:r>
      <w:r>
        <w:rPr>
          <w:rFonts w:hint="eastAsia"/>
          <w:szCs w:val="21"/>
        </w:rPr>
        <w:t>该协会的</w:t>
      </w:r>
      <w:r w:rsidRPr="00343BF8">
        <w:rPr>
          <w:rFonts w:hint="eastAsia"/>
          <w:szCs w:val="21"/>
        </w:rPr>
        <w:t>工作给予必要的指导与管理。</w:t>
      </w:r>
    </w:p>
    <w:p w:rsidR="00E1553F" w:rsidRPr="00343BF8" w:rsidRDefault="00E1553F" w:rsidP="00E1553F">
      <w:pPr>
        <w:spacing w:line="360" w:lineRule="auto"/>
        <w:ind w:firstLine="420"/>
        <w:jc w:val="right"/>
        <w:rPr>
          <w:szCs w:val="21"/>
        </w:rPr>
      </w:pPr>
      <w:r w:rsidRPr="00343BF8">
        <w:rPr>
          <w:rFonts w:hint="eastAsia"/>
          <w:szCs w:val="21"/>
        </w:rPr>
        <w:t>签字：</w:t>
      </w:r>
      <w:r w:rsidRPr="00343BF8">
        <w:rPr>
          <w:rFonts w:hint="eastAsia"/>
          <w:szCs w:val="21"/>
        </w:rPr>
        <w:tab/>
      </w:r>
      <w:r w:rsidRPr="00343BF8">
        <w:rPr>
          <w:rFonts w:hint="eastAsia"/>
          <w:szCs w:val="21"/>
        </w:rPr>
        <w:tab/>
      </w:r>
      <w:r w:rsidRPr="00343BF8">
        <w:rPr>
          <w:rFonts w:hint="eastAsia"/>
          <w:szCs w:val="21"/>
        </w:rPr>
        <w:tab/>
      </w:r>
      <w:r w:rsidRPr="00343BF8">
        <w:rPr>
          <w:rFonts w:hint="eastAsia"/>
          <w:szCs w:val="21"/>
        </w:rPr>
        <w:tab/>
      </w:r>
    </w:p>
    <w:p w:rsidR="00FF064B" w:rsidRPr="00E1553F" w:rsidRDefault="00E1553F" w:rsidP="00E1553F">
      <w:pPr>
        <w:spacing w:line="360" w:lineRule="auto"/>
        <w:ind w:firstLine="420"/>
        <w:jc w:val="right"/>
        <w:rPr>
          <w:szCs w:val="21"/>
        </w:rPr>
      </w:pPr>
      <w:r>
        <w:rPr>
          <w:rFonts w:hint="eastAsia"/>
          <w:szCs w:val="21"/>
        </w:rPr>
        <w:t>2012</w:t>
      </w:r>
      <w:r w:rsidRPr="00343BF8">
        <w:rPr>
          <w:rFonts w:hint="eastAsia"/>
          <w:szCs w:val="21"/>
        </w:rPr>
        <w:t>年</w:t>
      </w:r>
      <w:r w:rsidRPr="00343BF8">
        <w:rPr>
          <w:rFonts w:hint="eastAsia"/>
          <w:szCs w:val="21"/>
        </w:rPr>
        <w:tab/>
      </w:r>
      <w:bookmarkStart w:id="1" w:name="_GoBack"/>
      <w:bookmarkEnd w:id="1"/>
      <w:r w:rsidRPr="00343BF8">
        <w:rPr>
          <w:rFonts w:hint="eastAsia"/>
          <w:szCs w:val="21"/>
        </w:rPr>
        <w:tab/>
      </w:r>
      <w:r w:rsidRPr="00343BF8">
        <w:rPr>
          <w:rFonts w:hint="eastAsia"/>
          <w:szCs w:val="21"/>
        </w:rPr>
        <w:t>月</w:t>
      </w:r>
      <w:r w:rsidRPr="00343BF8">
        <w:rPr>
          <w:rFonts w:hint="eastAsia"/>
          <w:szCs w:val="21"/>
        </w:rPr>
        <w:tab/>
      </w:r>
      <w:r w:rsidRPr="00343BF8">
        <w:rPr>
          <w:rFonts w:hint="eastAsia"/>
          <w:szCs w:val="21"/>
        </w:rPr>
        <w:tab/>
      </w:r>
      <w:r w:rsidRPr="00343BF8">
        <w:rPr>
          <w:rFonts w:hint="eastAsia"/>
          <w:szCs w:val="21"/>
        </w:rPr>
        <w:t>日</w:t>
      </w:r>
      <w:r w:rsidRPr="00343BF8">
        <w:rPr>
          <w:rFonts w:hint="eastAsia"/>
          <w:szCs w:val="21"/>
        </w:rPr>
        <w:tab/>
      </w:r>
    </w:p>
    <w:sectPr w:rsidR="00FF064B" w:rsidRPr="00E1553F" w:rsidSect="00D62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FE4" w:rsidRDefault="006D7FE4" w:rsidP="00E11009">
      <w:r>
        <w:separator/>
      </w:r>
    </w:p>
  </w:endnote>
  <w:endnote w:type="continuationSeparator" w:id="0">
    <w:p w:rsidR="006D7FE4" w:rsidRDefault="006D7FE4" w:rsidP="00E1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FE4" w:rsidRDefault="006D7FE4" w:rsidP="00E11009">
      <w:r>
        <w:separator/>
      </w:r>
    </w:p>
  </w:footnote>
  <w:footnote w:type="continuationSeparator" w:id="0">
    <w:p w:rsidR="006D7FE4" w:rsidRDefault="006D7FE4" w:rsidP="00E110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54329"/>
    <w:multiLevelType w:val="hybridMultilevel"/>
    <w:tmpl w:val="97B45058"/>
    <w:lvl w:ilvl="0" w:tplc="B1860CDE">
      <w:start w:val="1"/>
      <w:numFmt w:val="decimal"/>
      <w:lvlText w:val="%1、"/>
      <w:lvlJc w:val="left"/>
      <w:pPr>
        <w:tabs>
          <w:tab w:val="num" w:pos="420"/>
        </w:tabs>
        <w:ind w:left="420" w:hanging="4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3F"/>
    <w:rsid w:val="003074DE"/>
    <w:rsid w:val="006D7FE4"/>
    <w:rsid w:val="00BF79D6"/>
    <w:rsid w:val="00E11009"/>
    <w:rsid w:val="00E1553F"/>
    <w:rsid w:val="00F56ACC"/>
    <w:rsid w:val="00FF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55A403A3-390B-4AEB-AB21-6B6A88E7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55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0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1009"/>
    <w:rPr>
      <w:rFonts w:ascii="Times New Roman" w:eastAsia="宋体" w:hAnsi="Times New Roman" w:cs="Times New Roman"/>
      <w:sz w:val="18"/>
      <w:szCs w:val="18"/>
    </w:rPr>
  </w:style>
  <w:style w:type="paragraph" w:styleId="a4">
    <w:name w:val="footer"/>
    <w:basedOn w:val="a"/>
    <w:link w:val="Char0"/>
    <w:uiPriority w:val="99"/>
    <w:unhideWhenUsed/>
    <w:rsid w:val="00E11009"/>
    <w:pPr>
      <w:tabs>
        <w:tab w:val="center" w:pos="4153"/>
        <w:tab w:val="right" w:pos="8306"/>
      </w:tabs>
      <w:snapToGrid w:val="0"/>
      <w:jc w:val="left"/>
    </w:pPr>
    <w:rPr>
      <w:sz w:val="18"/>
      <w:szCs w:val="18"/>
    </w:rPr>
  </w:style>
  <w:style w:type="character" w:customStyle="1" w:styleId="Char0">
    <w:name w:val="页脚 Char"/>
    <w:basedOn w:val="a0"/>
    <w:link w:val="a4"/>
    <w:uiPriority w:val="99"/>
    <w:rsid w:val="00E1100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Yue Meng</cp:lastModifiedBy>
  <cp:revision>4</cp:revision>
  <dcterms:created xsi:type="dcterms:W3CDTF">2012-12-15T09:03:00Z</dcterms:created>
  <dcterms:modified xsi:type="dcterms:W3CDTF">2013-01-11T01:18:00Z</dcterms:modified>
</cp:coreProperties>
</file>