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20F" w:rsidRPr="00ED398B" w:rsidRDefault="0072320F" w:rsidP="00ED398B">
      <w:pPr>
        <w:pStyle w:val="NoSpacing"/>
        <w:jc w:val="center"/>
        <w:rPr>
          <w:rFonts w:ascii="Times New Roman" w:hAnsi="Times New Roman"/>
          <w:b/>
          <w:bCs/>
          <w:sz w:val="40"/>
          <w:szCs w:val="40"/>
        </w:rPr>
      </w:pPr>
      <w:r w:rsidRPr="00ED398B">
        <w:rPr>
          <w:rFonts w:ascii="Times New Roman" w:hAnsi="Times New Roman"/>
          <w:b/>
          <w:bCs/>
          <w:sz w:val="40"/>
          <w:szCs w:val="40"/>
        </w:rPr>
        <w:t>Data Mining for Business Intelligence</w:t>
      </w:r>
    </w:p>
    <w:p w:rsidR="0072320F" w:rsidRPr="00ED398B" w:rsidRDefault="0072320F" w:rsidP="00ED398B">
      <w:pPr>
        <w:pStyle w:val="NoSpacing"/>
        <w:jc w:val="center"/>
        <w:rPr>
          <w:rFonts w:ascii="Times New Roman" w:hAnsi="Times New Roman"/>
          <w:b/>
          <w:bCs/>
          <w:sz w:val="40"/>
          <w:szCs w:val="40"/>
        </w:rPr>
      </w:pPr>
      <w:r w:rsidRPr="00ED398B">
        <w:rPr>
          <w:rFonts w:ascii="Times New Roman" w:hAnsi="Times New Roman"/>
          <w:b/>
          <w:bCs/>
          <w:sz w:val="40"/>
          <w:szCs w:val="40"/>
        </w:rPr>
        <w:t>Assignment</w:t>
      </w:r>
    </w:p>
    <w:p w:rsidR="0072320F" w:rsidRPr="00ED398B" w:rsidRDefault="00383465" w:rsidP="00ED398B">
      <w:pPr>
        <w:pStyle w:val="NoSpacing"/>
        <w:jc w:val="center"/>
        <w:rPr>
          <w:rFonts w:ascii="Times New Roman" w:hAnsi="Times New Roman"/>
          <w:sz w:val="36"/>
          <w:szCs w:val="36"/>
        </w:rPr>
      </w:pPr>
      <w:r>
        <w:rPr>
          <w:rFonts w:ascii="Times New Roman" w:hAnsi="Times New Roman"/>
          <w:b/>
          <w:bCs/>
          <w:sz w:val="36"/>
          <w:szCs w:val="36"/>
        </w:rPr>
        <w:t>Year 2021</w:t>
      </w:r>
    </w:p>
    <w:p w:rsidR="0072320F" w:rsidRPr="00EA6CA3" w:rsidRDefault="00ED398B">
      <w:pPr>
        <w:pStyle w:val="Heading1"/>
        <w:rPr>
          <w:rFonts w:ascii="Times New Roman" w:hAnsi="Times New Roman" w:cs="Times New Roman"/>
          <w:sz w:val="28"/>
          <w:szCs w:val="28"/>
        </w:rPr>
      </w:pPr>
      <w:r>
        <w:rPr>
          <w:rFonts w:ascii="Times New Roman" w:hAnsi="Times New Roman" w:cs="Times New Roman"/>
          <w:sz w:val="28"/>
          <w:szCs w:val="28"/>
        </w:rPr>
        <w:t xml:space="preserve">Notes and </w:t>
      </w:r>
      <w:r w:rsidR="00EA6CA3">
        <w:rPr>
          <w:rFonts w:ascii="Times New Roman" w:hAnsi="Times New Roman" w:cs="Times New Roman"/>
          <w:sz w:val="28"/>
          <w:szCs w:val="28"/>
        </w:rPr>
        <w:t>Instructions</w:t>
      </w:r>
    </w:p>
    <w:p w:rsidR="00FA5E31" w:rsidRDefault="00FA5E31" w:rsidP="00EA6CA3">
      <w:pPr>
        <w:pStyle w:val="ListParagraph"/>
        <w:numPr>
          <w:ilvl w:val="0"/>
          <w:numId w:val="25"/>
        </w:numPr>
        <w:spacing w:before="120" w:after="120"/>
        <w:rPr>
          <w:rFonts w:ascii="Times New Roman" w:hAnsi="Times New Roman"/>
          <w:b/>
          <w:bCs/>
        </w:rPr>
      </w:pPr>
      <w:r w:rsidRPr="00EA6CA3">
        <w:rPr>
          <w:rFonts w:ascii="Times New Roman" w:hAnsi="Times New Roman"/>
          <w:b/>
          <w:bCs/>
        </w:rPr>
        <w:t>Use  Bathsoap.xls data sheet</w:t>
      </w:r>
    </w:p>
    <w:p w:rsidR="00EA6CA3" w:rsidRPr="00EA6CA3" w:rsidRDefault="00EA6CA3" w:rsidP="00EA6CA3">
      <w:pPr>
        <w:pStyle w:val="ListParagraph"/>
        <w:numPr>
          <w:ilvl w:val="0"/>
          <w:numId w:val="25"/>
        </w:numPr>
        <w:spacing w:before="120" w:after="120"/>
        <w:rPr>
          <w:rFonts w:ascii="Times New Roman" w:hAnsi="Times New Roman"/>
          <w:b/>
          <w:bCs/>
        </w:rPr>
      </w:pPr>
      <w:r>
        <w:rPr>
          <w:rFonts w:ascii="Times New Roman" w:hAnsi="Times New Roman"/>
          <w:b/>
          <w:bCs/>
        </w:rPr>
        <w:t xml:space="preserve">Use Weka software tool, if necessary </w:t>
      </w:r>
    </w:p>
    <w:p w:rsidR="00FA5E31" w:rsidRDefault="00FA5E31" w:rsidP="00EA6CA3">
      <w:pPr>
        <w:pStyle w:val="ListParagraph"/>
        <w:numPr>
          <w:ilvl w:val="0"/>
          <w:numId w:val="25"/>
        </w:numPr>
        <w:spacing w:before="120" w:after="120"/>
        <w:rPr>
          <w:rFonts w:ascii="Times New Roman" w:hAnsi="Times New Roman"/>
          <w:b/>
          <w:bCs/>
        </w:rPr>
      </w:pPr>
      <w:r w:rsidRPr="00EA6CA3">
        <w:rPr>
          <w:rFonts w:ascii="Times New Roman" w:hAnsi="Times New Roman"/>
          <w:b/>
          <w:bCs/>
        </w:rPr>
        <w:t xml:space="preserve">Submission deadline : </w:t>
      </w:r>
      <w:r w:rsidR="00383465">
        <w:rPr>
          <w:rFonts w:ascii="Times New Roman" w:hAnsi="Times New Roman"/>
          <w:b/>
          <w:bCs/>
        </w:rPr>
        <w:t>January, 12  2021</w:t>
      </w:r>
    </w:p>
    <w:p w:rsidR="00EA6CA3" w:rsidRDefault="00ED398B" w:rsidP="00EA6CA3">
      <w:pPr>
        <w:pStyle w:val="ListParagraph"/>
        <w:numPr>
          <w:ilvl w:val="0"/>
          <w:numId w:val="25"/>
        </w:numPr>
        <w:spacing w:before="120" w:after="120"/>
        <w:rPr>
          <w:rFonts w:ascii="Times New Roman" w:hAnsi="Times New Roman"/>
          <w:b/>
          <w:bCs/>
        </w:rPr>
      </w:pPr>
      <w:r>
        <w:rPr>
          <w:rFonts w:ascii="Times New Roman" w:hAnsi="Times New Roman"/>
          <w:b/>
          <w:bCs/>
        </w:rPr>
        <w:t>Marks of this assignment will be counted for the final examination</w:t>
      </w:r>
    </w:p>
    <w:p w:rsidR="00ED398B" w:rsidRPr="00EA6CA3" w:rsidRDefault="00F90B54" w:rsidP="00ED398B">
      <w:pPr>
        <w:pStyle w:val="ListParagraph"/>
        <w:spacing w:before="120" w:after="120"/>
        <w:rPr>
          <w:rFonts w:ascii="Times New Roman" w:hAnsi="Times New Roman"/>
          <w:b/>
          <w:bCs/>
        </w:rPr>
      </w:pPr>
      <w:r>
        <w:rPr>
          <w:rFonts w:ascii="Times New Roman" w:hAnsi="Times New Roman"/>
          <w:b/>
          <w:bCs/>
          <w:noProof/>
          <w:lang w:val="en-GB" w:eastAsia="en-GB" w:bidi="si-LK"/>
        </w:rPr>
        <mc:AlternateContent>
          <mc:Choice Requires="wps">
            <w:drawing>
              <wp:anchor distT="0" distB="0" distL="114300" distR="114300" simplePos="0" relativeHeight="251658240" behindDoc="0" locked="0" layoutInCell="1" allowOverlap="1">
                <wp:simplePos x="0" y="0"/>
                <wp:positionH relativeFrom="column">
                  <wp:posOffset>-1038225</wp:posOffset>
                </wp:positionH>
                <wp:positionV relativeFrom="paragraph">
                  <wp:posOffset>146685</wp:posOffset>
                </wp:positionV>
                <wp:extent cx="8629650" cy="85725"/>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2965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4ABB34" id="_x0000_t32" coordsize="21600,21600" o:spt="32" o:oned="t" path="m,l21600,21600e" filled="f">
                <v:path arrowok="t" fillok="f" o:connecttype="none"/>
                <o:lock v:ext="edit" shapetype="t"/>
              </v:shapetype>
              <v:shape id="AutoShape 2" o:spid="_x0000_s1026" type="#_x0000_t32" style="position:absolute;margin-left:-81.75pt;margin-top:11.55pt;width:679.5pt;height: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"/>
            </w:pict>
          </mc:Fallback>
        </mc:AlternateContent>
      </w:r>
    </w:p>
    <w:p w:rsidR="009A2171" w:rsidRDefault="009A2171">
      <w:pPr>
        <w:pStyle w:val="Heading1"/>
      </w:pPr>
      <w:r>
        <w:t>IMRD:  Segmenting Consumers of Bath Soap</w:t>
      </w:r>
    </w:p>
    <w:p w:rsidR="009A2171" w:rsidRDefault="009A2171">
      <w:pPr>
        <w:rPr>
          <w:rFonts w:ascii="Times New Roman" w:hAnsi="Times New Roman"/>
        </w:rPr>
      </w:pPr>
    </w:p>
    <w:p w:rsidR="009A2171" w:rsidRDefault="009A2171">
      <w:pPr>
        <w:pStyle w:val="Heading2"/>
      </w:pPr>
      <w:r>
        <w:t>Business Situation</w:t>
      </w:r>
    </w:p>
    <w:p w:rsidR="009A2171" w:rsidRDefault="009A2171">
      <w:pPr>
        <w:spacing w:before="120" w:after="120"/>
        <w:rPr>
          <w:rFonts w:ascii="Times New Roman" w:hAnsi="Times New Roman"/>
        </w:rPr>
      </w:pPr>
      <w:r>
        <w:rPr>
          <w:rFonts w:ascii="Times New Roman" w:hAnsi="Times New Roman"/>
        </w:rPr>
        <w:t xml:space="preserve">The Indian Market Research Bureau (IMRB) is a leading market research agency that specializes in tracking consumer purchase behavior in consumer goods (both durable and non-durable). </w:t>
      </w:r>
    </w:p>
    <w:p w:rsidR="009A2171" w:rsidRDefault="009A2171">
      <w:pPr>
        <w:spacing w:before="120" w:after="120"/>
        <w:rPr>
          <w:rFonts w:ascii="Times New Roman" w:hAnsi="Times New Roman"/>
        </w:rPr>
      </w:pPr>
      <w:r>
        <w:rPr>
          <w:rFonts w:ascii="Times New Roman" w:hAnsi="Times New Roman"/>
        </w:rPr>
        <w:t>IMRB tracks about 30 product categories (e.g. detergents, etc.) and within each category, about 60 – 70 brands. To track purchase behavior, IMRB has constituted about 50,000 household panels in 105 cities and towns in India, covering about 80% of the Indian urban market. (In addition to this, there are 25,000 sample households selected in rural areas; however, we are working with only urban market data). The households are carefully selected using stratified sampling.    The strata are defined on the basis of socio-economic status, and the market (a collection of cities).</w:t>
      </w:r>
    </w:p>
    <w:p w:rsidR="009A2171" w:rsidRDefault="009A2171">
      <w:pPr>
        <w:spacing w:before="120" w:after="120"/>
        <w:rPr>
          <w:rFonts w:ascii="Times New Roman" w:hAnsi="Times New Roman"/>
        </w:rPr>
      </w:pPr>
      <w:r>
        <w:rPr>
          <w:rFonts w:ascii="Times New Roman" w:hAnsi="Times New Roman"/>
        </w:rPr>
        <w:t>IMRB has both transaction data (each row is a transaction) and household data (each row is a household), and, for the household data, maintains the following information:</w:t>
      </w:r>
    </w:p>
    <w:p w:rsidR="009A2171" w:rsidRDefault="009A2171">
      <w:pPr>
        <w:numPr>
          <w:ilvl w:val="0"/>
          <w:numId w:val="3"/>
        </w:numPr>
        <w:spacing w:before="120" w:after="120"/>
        <w:rPr>
          <w:rFonts w:ascii="Times New Roman" w:hAnsi="Times New Roman"/>
        </w:rPr>
      </w:pPr>
      <w:r>
        <w:rPr>
          <w:rFonts w:ascii="Times New Roman" w:hAnsi="Times New Roman"/>
        </w:rPr>
        <w:t>Demographics of the households (updated annually)</w:t>
      </w:r>
    </w:p>
    <w:p w:rsidR="009A2171" w:rsidRDefault="009A2171">
      <w:pPr>
        <w:numPr>
          <w:ilvl w:val="0"/>
          <w:numId w:val="3"/>
        </w:numPr>
        <w:spacing w:before="120" w:after="120"/>
        <w:rPr>
          <w:rFonts w:ascii="Times New Roman" w:hAnsi="Times New Roman"/>
        </w:rPr>
      </w:pPr>
      <w:r>
        <w:rPr>
          <w:rFonts w:ascii="Times New Roman" w:hAnsi="Times New Roman"/>
        </w:rPr>
        <w:t>Possession of durable goods (car, washing machine, etc.; updated annually) and a computed "affluence index" on this basis</w:t>
      </w:r>
    </w:p>
    <w:p w:rsidR="009A2171" w:rsidRDefault="009A2171">
      <w:pPr>
        <w:numPr>
          <w:ilvl w:val="0"/>
          <w:numId w:val="3"/>
        </w:numPr>
        <w:spacing w:before="120" w:after="120"/>
        <w:rPr>
          <w:rFonts w:ascii="Times New Roman" w:hAnsi="Times New Roman"/>
        </w:rPr>
      </w:pPr>
      <w:r>
        <w:rPr>
          <w:rFonts w:ascii="Times New Roman" w:hAnsi="Times New Roman"/>
        </w:rPr>
        <w:t>Purchase data of product categories and brands (updated monthly).</w:t>
      </w:r>
    </w:p>
    <w:p w:rsidR="009A2171" w:rsidRDefault="009A2171">
      <w:pPr>
        <w:spacing w:before="120" w:after="120"/>
        <w:rPr>
          <w:rFonts w:ascii="Times New Roman" w:hAnsi="Times New Roman"/>
        </w:rPr>
      </w:pPr>
      <w:r>
        <w:rPr>
          <w:rFonts w:ascii="Times New Roman" w:hAnsi="Times New Roman"/>
        </w:rPr>
        <w:t>IMRB has two cate</w:t>
      </w:r>
      <w:r w:rsidR="00E00C4C">
        <w:rPr>
          <w:rFonts w:ascii="Times New Roman" w:hAnsi="Times New Roman"/>
        </w:rPr>
        <w:t xml:space="preserve"> </w:t>
      </w:r>
      <w:r>
        <w:rPr>
          <w:rFonts w:ascii="Times New Roman" w:hAnsi="Times New Roman"/>
        </w:rPr>
        <w:t>gories of clients:  (1)  Advertising agencies who subscribe to the database services. They obtain updated data every month and use it to advise their clients on advertising and promotion strategies. (2)  Consumer goods manufacturers who monitor their market share using the IMRB database.</w:t>
      </w:r>
    </w:p>
    <w:p w:rsidR="009A2171" w:rsidRDefault="009A2171">
      <w:pPr>
        <w:spacing w:before="120" w:after="120"/>
        <w:rPr>
          <w:rFonts w:ascii="Times New Roman" w:hAnsi="Times New Roman"/>
        </w:rPr>
      </w:pPr>
    </w:p>
    <w:p w:rsidR="00ED398B" w:rsidRDefault="00ED398B">
      <w:pPr>
        <w:spacing w:before="120" w:after="120"/>
        <w:rPr>
          <w:rFonts w:ascii="Times New Roman" w:hAnsi="Times New Roman"/>
          <w:b/>
          <w:bCs/>
        </w:rPr>
      </w:pPr>
    </w:p>
    <w:p w:rsidR="00ED398B" w:rsidRDefault="00ED398B">
      <w:pPr>
        <w:spacing w:before="120" w:after="120"/>
        <w:rPr>
          <w:rFonts w:ascii="Times New Roman" w:hAnsi="Times New Roman"/>
          <w:b/>
          <w:bCs/>
        </w:rPr>
      </w:pPr>
    </w:p>
    <w:p w:rsidR="009A2171" w:rsidRDefault="009A2171">
      <w:pPr>
        <w:spacing w:before="120" w:after="120"/>
        <w:rPr>
          <w:rFonts w:ascii="Times New Roman" w:hAnsi="Times New Roman"/>
          <w:b/>
          <w:bCs/>
        </w:rPr>
      </w:pPr>
      <w:r>
        <w:rPr>
          <w:rFonts w:ascii="Times New Roman" w:hAnsi="Times New Roman"/>
          <w:b/>
          <w:bCs/>
        </w:rPr>
        <w:lastRenderedPageBreak/>
        <w:t>Key Problems</w:t>
      </w:r>
    </w:p>
    <w:p w:rsidR="009A2171" w:rsidRDefault="009A2171">
      <w:pPr>
        <w:spacing w:before="120" w:after="120"/>
        <w:rPr>
          <w:rFonts w:ascii="Times New Roman" w:hAnsi="Times New Roman"/>
        </w:rPr>
      </w:pPr>
      <w:r>
        <w:rPr>
          <w:rFonts w:ascii="Times New Roman" w:hAnsi="Times New Roman"/>
        </w:rPr>
        <w:t>IMRB has traditionally segmented markets on the basis of purchaser demographics.  They would like now to segment the market based on two key sets of variables more directly related to the purchase process and to brand loyalty:</w:t>
      </w:r>
    </w:p>
    <w:p w:rsidR="009A2171" w:rsidRDefault="009A2171">
      <w:pPr>
        <w:spacing w:before="120" w:after="120"/>
        <w:rPr>
          <w:rFonts w:ascii="Times New Roman" w:hAnsi="Times New Roman"/>
        </w:rPr>
      </w:pPr>
      <w:r>
        <w:rPr>
          <w:rFonts w:ascii="Times New Roman" w:hAnsi="Times New Roman"/>
        </w:rPr>
        <w:t>1.  Purchase behavior (volume, frequency, susceptibility to discounts, and brand loyalty), and</w:t>
      </w:r>
    </w:p>
    <w:p w:rsidR="009A2171" w:rsidRDefault="009A2171">
      <w:pPr>
        <w:spacing w:before="120" w:after="120"/>
        <w:rPr>
          <w:rFonts w:ascii="Times New Roman" w:hAnsi="Times New Roman"/>
        </w:rPr>
      </w:pPr>
      <w:r>
        <w:rPr>
          <w:rFonts w:ascii="Times New Roman" w:hAnsi="Times New Roman"/>
        </w:rPr>
        <w:t>2.  Basis of purchase (price, selling proposition)</w:t>
      </w:r>
    </w:p>
    <w:p w:rsidR="009A2171" w:rsidRDefault="009A2171">
      <w:pPr>
        <w:spacing w:before="120" w:after="120"/>
        <w:ind w:left="60"/>
        <w:rPr>
          <w:rFonts w:ascii="Times New Roman" w:hAnsi="Times New Roman"/>
        </w:rPr>
      </w:pPr>
      <w:r>
        <w:rPr>
          <w:rFonts w:ascii="Times New Roman" w:hAnsi="Times New Roman"/>
        </w:rPr>
        <w:t>Doing so would allow IMRB to gain information about what demographic attributes are associated with different purchase behaviors and degrees of brand loyalty, and more effectively deploy promotion budgets.</w:t>
      </w:r>
    </w:p>
    <w:p w:rsidR="009A2171" w:rsidRDefault="009A2171">
      <w:pPr>
        <w:spacing w:before="120" w:after="120"/>
        <w:ind w:left="60"/>
        <w:rPr>
          <w:rFonts w:ascii="Times New Roman" w:hAnsi="Times New Roman"/>
        </w:rPr>
      </w:pPr>
      <w:r>
        <w:rPr>
          <w:rFonts w:ascii="Times New Roman" w:hAnsi="Times New Roman"/>
        </w:rPr>
        <w:t xml:space="preserve">The better and more effective market segmentation would enable IMRB’s clients to design more cost-effective promotions targeted at appropriate segments. Thus, multiple promotions could be launched, each targeted at different market segments at different times of a year. This would result in a more cost-effective allocation of the promotion budget to different market-segments.  It would also IMRB to design more effective customer reward systems and thereby increase brand loyalty.  </w:t>
      </w:r>
    </w:p>
    <w:p w:rsidR="009A2171" w:rsidRDefault="009A2171">
      <w:pPr>
        <w:spacing w:before="120" w:after="120"/>
        <w:rPr>
          <w:rFonts w:ascii="Times New Roman" w:hAnsi="Times New Roman"/>
          <w:b/>
          <w:bCs/>
        </w:rPr>
      </w:pPr>
      <w:r>
        <w:rPr>
          <w:rFonts w:ascii="Times New Roman" w:hAnsi="Times New Roman"/>
          <w:b/>
          <w:bCs/>
        </w:rPr>
        <w:t>Data</w:t>
      </w:r>
    </w:p>
    <w:p w:rsidR="009A2171" w:rsidRDefault="009A2171">
      <w:pPr>
        <w:spacing w:before="120" w:after="120"/>
        <w:rPr>
          <w:b/>
          <w:bCs/>
        </w:rPr>
      </w:pPr>
      <w:r>
        <w:rPr>
          <w:b/>
          <w:bCs/>
        </w:rPr>
        <w:t xml:space="preserve">File: </w:t>
      </w:r>
      <w:r w:rsidR="00ED398B" w:rsidRPr="00EA6CA3">
        <w:rPr>
          <w:rFonts w:ascii="Times New Roman" w:hAnsi="Times New Roman"/>
          <w:b/>
          <w:bCs/>
        </w:rPr>
        <w:t>Bathsoap.xls</w:t>
      </w:r>
    </w:p>
    <w:p w:rsidR="009A2171" w:rsidRDefault="009A2171">
      <w:pPr>
        <w:rPr>
          <w:b/>
          <w:bCs/>
        </w:rPr>
      </w:pPr>
      <w:r>
        <w:rPr>
          <w:b/>
          <w:bCs/>
        </w:rPr>
        <w:t xml:space="preserve">Sheet: DM_Data  </w:t>
      </w:r>
    </w:p>
    <w:p w:rsidR="009A2171" w:rsidRDefault="009A2171"/>
    <w:p w:rsidR="009A2171" w:rsidRDefault="009A2171">
      <w:pPr>
        <w:rPr>
          <w:rFonts w:ascii="Times New Roman" w:hAnsi="Times New Roman"/>
        </w:rPr>
      </w:pPr>
      <w:r>
        <w:rPr>
          <w:rFonts w:ascii="Times New Roman" w:hAnsi="Times New Roman"/>
        </w:rPr>
        <w:t>The data in this sheet profile each household – each row contains the data for one household.</w:t>
      </w:r>
    </w:p>
    <w:p w:rsidR="009A2171" w:rsidRDefault="009A2171"/>
    <w:tbl>
      <w:tblPr>
        <w:tblW w:w="93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690"/>
        <w:gridCol w:w="1217"/>
        <w:gridCol w:w="1203"/>
        <w:gridCol w:w="5257"/>
      </w:tblGrid>
      <w:tr w:rsidR="009A2171" w:rsidRPr="00ED398B" w:rsidTr="00ED398B">
        <w:tc>
          <w:tcPr>
            <w:tcW w:w="1690" w:type="dxa"/>
          </w:tcPr>
          <w:p w:rsidR="009A2171" w:rsidRPr="00ED398B" w:rsidRDefault="009A2171">
            <w:pPr>
              <w:spacing w:before="120" w:after="120"/>
              <w:ind w:left="60"/>
              <w:rPr>
                <w:rFonts w:ascii="Times New Roman" w:hAnsi="Times New Roman"/>
              </w:rPr>
            </w:pPr>
            <w:r w:rsidRPr="00ED398B">
              <w:rPr>
                <w:rFonts w:ascii="Times New Roman" w:hAnsi="Times New Roman"/>
              </w:rPr>
              <w:t>Member Identification</w:t>
            </w:r>
          </w:p>
          <w:p w:rsidR="009A2171" w:rsidRPr="00ED398B" w:rsidRDefault="009A2171">
            <w:pPr>
              <w:spacing w:before="120" w:after="120"/>
              <w:rPr>
                <w:rFonts w:ascii="Times New Roman" w:hAnsi="Times New Roman"/>
              </w:rPr>
            </w:pPr>
          </w:p>
        </w:tc>
        <w:tc>
          <w:tcPr>
            <w:tcW w:w="1217" w:type="dxa"/>
          </w:tcPr>
          <w:p w:rsidR="009A2171" w:rsidRPr="00ED398B" w:rsidRDefault="009A2171">
            <w:pPr>
              <w:spacing w:before="120" w:after="120"/>
              <w:rPr>
                <w:rFonts w:ascii="Times New Roman" w:hAnsi="Times New Roman"/>
              </w:rPr>
            </w:pPr>
            <w:r w:rsidRPr="00ED398B">
              <w:rPr>
                <w:rFonts w:ascii="Times New Roman" w:hAnsi="Times New Roman"/>
                <w:b/>
                <w:bCs/>
                <w:lang w:bidi="gu-IN"/>
              </w:rPr>
              <w:t>Member id</w:t>
            </w:r>
          </w:p>
        </w:tc>
        <w:tc>
          <w:tcPr>
            <w:tcW w:w="1203" w:type="dxa"/>
          </w:tcPr>
          <w:p w:rsidR="009A2171" w:rsidRPr="00ED398B" w:rsidRDefault="009A2171">
            <w:pPr>
              <w:spacing w:before="120" w:after="120"/>
              <w:rPr>
                <w:rFonts w:ascii="Times New Roman" w:hAnsi="Times New Roman"/>
              </w:rPr>
            </w:pPr>
          </w:p>
        </w:tc>
        <w:tc>
          <w:tcPr>
            <w:tcW w:w="5257" w:type="dxa"/>
          </w:tcPr>
          <w:p w:rsidR="009A2171" w:rsidRPr="00ED398B" w:rsidRDefault="009A2171">
            <w:pPr>
              <w:spacing w:before="120" w:after="120"/>
              <w:rPr>
                <w:rFonts w:ascii="Times New Roman" w:hAnsi="Times New Roman"/>
              </w:rPr>
            </w:pPr>
            <w:r w:rsidRPr="00ED398B">
              <w:rPr>
                <w:rFonts w:ascii="Times New Roman" w:hAnsi="Times New Roman"/>
              </w:rPr>
              <w:t>Unique identifier for each household</w:t>
            </w:r>
          </w:p>
        </w:tc>
      </w:tr>
      <w:tr w:rsidR="009A2171" w:rsidRPr="00ED398B" w:rsidTr="00ED398B">
        <w:trPr>
          <w:cantSplit/>
        </w:trPr>
        <w:tc>
          <w:tcPr>
            <w:tcW w:w="1690" w:type="dxa"/>
            <w:vMerge w:val="restart"/>
          </w:tcPr>
          <w:p w:rsidR="009A2171" w:rsidRPr="00ED398B" w:rsidRDefault="009A2171">
            <w:pPr>
              <w:spacing w:before="120" w:after="120"/>
              <w:ind w:left="60"/>
              <w:rPr>
                <w:rFonts w:ascii="Times New Roman" w:hAnsi="Times New Roman"/>
              </w:rPr>
            </w:pPr>
            <w:r w:rsidRPr="00ED398B">
              <w:rPr>
                <w:rFonts w:ascii="Times New Roman" w:hAnsi="Times New Roman"/>
              </w:rPr>
              <w:t>Demographics</w:t>
            </w:r>
          </w:p>
        </w:tc>
        <w:tc>
          <w:tcPr>
            <w:tcW w:w="1217" w:type="dxa"/>
          </w:tcPr>
          <w:p w:rsidR="009A2171" w:rsidRPr="00ED398B" w:rsidRDefault="009A2171">
            <w:pPr>
              <w:spacing w:before="120" w:after="120"/>
              <w:rPr>
                <w:rFonts w:ascii="Times New Roman" w:hAnsi="Times New Roman"/>
                <w:b/>
                <w:bCs/>
                <w:lang w:bidi="gu-IN"/>
              </w:rPr>
            </w:pPr>
            <w:r w:rsidRPr="00ED398B">
              <w:rPr>
                <w:rFonts w:ascii="Times New Roman" w:hAnsi="Times New Roman"/>
                <w:b/>
                <w:bCs/>
                <w:lang w:bidi="gu-IN"/>
              </w:rPr>
              <w:t>SEC</w:t>
            </w:r>
          </w:p>
        </w:tc>
        <w:tc>
          <w:tcPr>
            <w:tcW w:w="1203" w:type="dxa"/>
          </w:tcPr>
          <w:p w:rsidR="009A2171" w:rsidRPr="00ED398B" w:rsidRDefault="009A2171">
            <w:pPr>
              <w:spacing w:before="120" w:after="120"/>
              <w:rPr>
                <w:rFonts w:ascii="Times New Roman" w:hAnsi="Times New Roman"/>
              </w:rPr>
            </w:pPr>
            <w:r w:rsidRPr="00ED398B">
              <w:rPr>
                <w:rFonts w:ascii="Times New Roman" w:hAnsi="Times New Roman"/>
              </w:rPr>
              <w:t>1 – 5 categories</w:t>
            </w:r>
          </w:p>
        </w:tc>
        <w:tc>
          <w:tcPr>
            <w:tcW w:w="5257" w:type="dxa"/>
          </w:tcPr>
          <w:p w:rsidR="009A2171" w:rsidRPr="00ED398B" w:rsidRDefault="009A2171">
            <w:pPr>
              <w:spacing w:before="120" w:after="120"/>
              <w:rPr>
                <w:rFonts w:ascii="Times New Roman" w:hAnsi="Times New Roman"/>
              </w:rPr>
            </w:pPr>
            <w:r w:rsidRPr="00ED398B">
              <w:rPr>
                <w:rFonts w:ascii="Times New Roman" w:hAnsi="Times New Roman"/>
              </w:rPr>
              <w:t>Socio Economic Class (1=high, 5=low)</w:t>
            </w:r>
          </w:p>
        </w:tc>
      </w:tr>
      <w:tr w:rsidR="009A2171" w:rsidRPr="00ED398B" w:rsidTr="00ED398B">
        <w:trPr>
          <w:cantSplit/>
        </w:trPr>
        <w:tc>
          <w:tcPr>
            <w:tcW w:w="1690" w:type="dxa"/>
            <w:vMerge/>
          </w:tcPr>
          <w:p w:rsidR="009A2171" w:rsidRPr="00ED398B" w:rsidRDefault="009A2171">
            <w:pPr>
              <w:spacing w:before="120" w:after="120"/>
              <w:ind w:left="60"/>
              <w:rPr>
                <w:rFonts w:ascii="Times New Roman" w:hAnsi="Times New Roman"/>
                <w:b/>
                <w:bCs/>
              </w:rPr>
            </w:pPr>
          </w:p>
        </w:tc>
        <w:tc>
          <w:tcPr>
            <w:tcW w:w="1217" w:type="dxa"/>
          </w:tcPr>
          <w:p w:rsidR="009A2171" w:rsidRPr="00ED398B" w:rsidRDefault="009A2171">
            <w:pPr>
              <w:spacing w:before="120" w:after="120"/>
              <w:rPr>
                <w:rFonts w:ascii="Times New Roman" w:hAnsi="Times New Roman"/>
                <w:b/>
                <w:bCs/>
                <w:lang w:bidi="gu-IN"/>
              </w:rPr>
            </w:pPr>
            <w:r w:rsidRPr="00ED398B">
              <w:rPr>
                <w:rFonts w:ascii="Times New Roman" w:hAnsi="Times New Roman"/>
                <w:b/>
                <w:bCs/>
                <w:lang w:bidi="gu-IN"/>
              </w:rPr>
              <w:t>FEH</w:t>
            </w:r>
          </w:p>
        </w:tc>
        <w:tc>
          <w:tcPr>
            <w:tcW w:w="1203" w:type="dxa"/>
          </w:tcPr>
          <w:p w:rsidR="009A2171" w:rsidRPr="00ED398B" w:rsidRDefault="009A2171">
            <w:pPr>
              <w:spacing w:before="120" w:after="120"/>
              <w:rPr>
                <w:rFonts w:ascii="Times New Roman" w:hAnsi="Times New Roman"/>
              </w:rPr>
            </w:pPr>
            <w:r w:rsidRPr="00ED398B">
              <w:rPr>
                <w:rFonts w:ascii="Times New Roman" w:hAnsi="Times New Roman"/>
              </w:rPr>
              <w:t xml:space="preserve"> 1 – 3 categories</w:t>
            </w:r>
          </w:p>
        </w:tc>
        <w:tc>
          <w:tcPr>
            <w:tcW w:w="5257" w:type="dxa"/>
          </w:tcPr>
          <w:p w:rsidR="009A2171" w:rsidRPr="00ED398B" w:rsidRDefault="009A2171">
            <w:pPr>
              <w:spacing w:before="120" w:after="120"/>
              <w:rPr>
                <w:rFonts w:ascii="Times New Roman" w:hAnsi="Times New Roman"/>
              </w:rPr>
            </w:pPr>
            <w:r w:rsidRPr="00ED398B">
              <w:rPr>
                <w:rFonts w:ascii="Times New Roman" w:hAnsi="Times New Roman"/>
              </w:rPr>
              <w:t>Food eating habits (1=vegetarian, 2=veg. but eat eggs, 3=non veg., 0=not specified)</w:t>
            </w:r>
          </w:p>
        </w:tc>
      </w:tr>
      <w:tr w:rsidR="009A2171" w:rsidRPr="00ED398B" w:rsidTr="00ED398B">
        <w:trPr>
          <w:cantSplit/>
        </w:trPr>
        <w:tc>
          <w:tcPr>
            <w:tcW w:w="1690" w:type="dxa"/>
            <w:vMerge/>
          </w:tcPr>
          <w:p w:rsidR="009A2171" w:rsidRPr="00ED398B" w:rsidRDefault="009A2171">
            <w:pPr>
              <w:spacing w:before="120" w:after="120"/>
              <w:ind w:left="60"/>
              <w:rPr>
                <w:rFonts w:ascii="Times New Roman" w:hAnsi="Times New Roman"/>
                <w:b/>
                <w:bCs/>
              </w:rPr>
            </w:pPr>
          </w:p>
        </w:tc>
        <w:tc>
          <w:tcPr>
            <w:tcW w:w="1217" w:type="dxa"/>
          </w:tcPr>
          <w:p w:rsidR="009A2171" w:rsidRPr="00ED398B" w:rsidRDefault="009A2171">
            <w:pPr>
              <w:spacing w:before="120" w:after="120"/>
              <w:rPr>
                <w:rFonts w:ascii="Times New Roman" w:hAnsi="Times New Roman"/>
                <w:b/>
                <w:bCs/>
                <w:lang w:bidi="gu-IN"/>
              </w:rPr>
            </w:pPr>
            <w:r w:rsidRPr="00ED398B">
              <w:rPr>
                <w:rFonts w:ascii="Times New Roman" w:hAnsi="Times New Roman"/>
                <w:b/>
                <w:bCs/>
                <w:lang w:bidi="gu-IN"/>
              </w:rPr>
              <w:t>MT</w:t>
            </w:r>
          </w:p>
        </w:tc>
        <w:tc>
          <w:tcPr>
            <w:tcW w:w="1203" w:type="dxa"/>
          </w:tcPr>
          <w:p w:rsidR="009A2171" w:rsidRPr="00ED398B" w:rsidRDefault="009A2171">
            <w:pPr>
              <w:spacing w:before="120" w:after="120"/>
              <w:rPr>
                <w:rFonts w:ascii="Times New Roman" w:hAnsi="Times New Roman"/>
              </w:rPr>
            </w:pPr>
          </w:p>
        </w:tc>
        <w:tc>
          <w:tcPr>
            <w:tcW w:w="5257" w:type="dxa"/>
          </w:tcPr>
          <w:p w:rsidR="009A2171" w:rsidRPr="00ED398B" w:rsidRDefault="009A2171">
            <w:pPr>
              <w:spacing w:before="120" w:after="120"/>
              <w:rPr>
                <w:rFonts w:ascii="Times New Roman" w:hAnsi="Times New Roman"/>
              </w:rPr>
            </w:pPr>
            <w:r w:rsidRPr="00ED398B">
              <w:rPr>
                <w:rFonts w:ascii="Times New Roman" w:hAnsi="Times New Roman"/>
              </w:rPr>
              <w:t>Native language (see table in worksheet)</w:t>
            </w:r>
          </w:p>
        </w:tc>
      </w:tr>
      <w:tr w:rsidR="009A2171" w:rsidRPr="00ED398B" w:rsidTr="00ED398B">
        <w:trPr>
          <w:cantSplit/>
        </w:trPr>
        <w:tc>
          <w:tcPr>
            <w:tcW w:w="1690" w:type="dxa"/>
            <w:vMerge/>
          </w:tcPr>
          <w:p w:rsidR="009A2171" w:rsidRPr="00ED398B" w:rsidRDefault="009A2171">
            <w:pPr>
              <w:spacing w:before="120" w:after="120"/>
              <w:ind w:left="60"/>
              <w:rPr>
                <w:rFonts w:ascii="Times New Roman" w:hAnsi="Times New Roman"/>
                <w:b/>
                <w:bCs/>
              </w:rPr>
            </w:pPr>
          </w:p>
        </w:tc>
        <w:tc>
          <w:tcPr>
            <w:tcW w:w="1217" w:type="dxa"/>
          </w:tcPr>
          <w:p w:rsidR="009A2171" w:rsidRPr="00ED398B" w:rsidRDefault="009A2171">
            <w:pPr>
              <w:spacing w:before="120" w:after="120"/>
              <w:rPr>
                <w:rFonts w:ascii="Times New Roman" w:hAnsi="Times New Roman"/>
                <w:b/>
                <w:bCs/>
                <w:lang w:bidi="gu-IN"/>
              </w:rPr>
            </w:pPr>
            <w:r w:rsidRPr="00ED398B">
              <w:rPr>
                <w:rFonts w:ascii="Times New Roman" w:hAnsi="Times New Roman"/>
                <w:b/>
                <w:bCs/>
                <w:lang w:bidi="gu-IN"/>
              </w:rPr>
              <w:t>SEX</w:t>
            </w:r>
          </w:p>
        </w:tc>
        <w:tc>
          <w:tcPr>
            <w:tcW w:w="1203" w:type="dxa"/>
          </w:tcPr>
          <w:p w:rsidR="009A2171" w:rsidRPr="00ED398B" w:rsidRDefault="009A2171">
            <w:pPr>
              <w:spacing w:before="120" w:after="120"/>
              <w:rPr>
                <w:rFonts w:ascii="Times New Roman" w:hAnsi="Times New Roman"/>
              </w:rPr>
            </w:pPr>
            <w:r w:rsidRPr="00ED398B">
              <w:rPr>
                <w:rFonts w:ascii="Times New Roman" w:hAnsi="Times New Roman"/>
              </w:rPr>
              <w:t>1: male</w:t>
            </w:r>
          </w:p>
          <w:p w:rsidR="009A2171" w:rsidRPr="00ED398B" w:rsidRDefault="009A2171">
            <w:pPr>
              <w:spacing w:before="120" w:after="120"/>
              <w:rPr>
                <w:rFonts w:ascii="Times New Roman" w:hAnsi="Times New Roman"/>
              </w:rPr>
            </w:pPr>
            <w:r w:rsidRPr="00ED398B">
              <w:rPr>
                <w:rFonts w:ascii="Times New Roman" w:hAnsi="Times New Roman"/>
              </w:rPr>
              <w:t>2: Female</w:t>
            </w:r>
          </w:p>
        </w:tc>
        <w:tc>
          <w:tcPr>
            <w:tcW w:w="5257" w:type="dxa"/>
          </w:tcPr>
          <w:p w:rsidR="009A2171" w:rsidRPr="00ED398B" w:rsidRDefault="009A2171">
            <w:pPr>
              <w:spacing w:before="120" w:after="120"/>
              <w:rPr>
                <w:rFonts w:ascii="Times New Roman" w:hAnsi="Times New Roman"/>
              </w:rPr>
            </w:pPr>
            <w:r w:rsidRPr="00ED398B">
              <w:rPr>
                <w:rFonts w:ascii="Times New Roman" w:hAnsi="Times New Roman"/>
              </w:rPr>
              <w:t>Sex of homemaker</w:t>
            </w:r>
          </w:p>
        </w:tc>
      </w:tr>
      <w:tr w:rsidR="009A2171" w:rsidRPr="00ED398B" w:rsidTr="00ED398B">
        <w:trPr>
          <w:cantSplit/>
        </w:trPr>
        <w:tc>
          <w:tcPr>
            <w:tcW w:w="1690" w:type="dxa"/>
            <w:vMerge/>
          </w:tcPr>
          <w:p w:rsidR="009A2171" w:rsidRPr="00ED398B" w:rsidRDefault="009A2171">
            <w:pPr>
              <w:spacing w:before="120" w:after="120"/>
              <w:ind w:left="60"/>
              <w:rPr>
                <w:rFonts w:ascii="Times New Roman" w:hAnsi="Times New Roman"/>
                <w:b/>
                <w:bCs/>
              </w:rPr>
            </w:pPr>
          </w:p>
        </w:tc>
        <w:tc>
          <w:tcPr>
            <w:tcW w:w="1217" w:type="dxa"/>
          </w:tcPr>
          <w:p w:rsidR="009A2171" w:rsidRPr="00ED398B" w:rsidRDefault="009A2171">
            <w:pPr>
              <w:spacing w:before="120" w:after="120"/>
              <w:rPr>
                <w:rFonts w:ascii="Times New Roman" w:hAnsi="Times New Roman"/>
                <w:b/>
                <w:bCs/>
                <w:lang w:bidi="gu-IN"/>
              </w:rPr>
            </w:pPr>
            <w:r w:rsidRPr="00ED398B">
              <w:rPr>
                <w:rFonts w:ascii="Times New Roman" w:hAnsi="Times New Roman"/>
                <w:b/>
                <w:bCs/>
                <w:lang w:bidi="gu-IN"/>
              </w:rPr>
              <w:t>AGE</w:t>
            </w:r>
          </w:p>
        </w:tc>
        <w:tc>
          <w:tcPr>
            <w:tcW w:w="1203" w:type="dxa"/>
          </w:tcPr>
          <w:p w:rsidR="009A2171" w:rsidRPr="00ED398B" w:rsidRDefault="009A2171">
            <w:pPr>
              <w:spacing w:before="120" w:after="120"/>
              <w:rPr>
                <w:rFonts w:ascii="Times New Roman" w:hAnsi="Times New Roman"/>
              </w:rPr>
            </w:pPr>
          </w:p>
        </w:tc>
        <w:tc>
          <w:tcPr>
            <w:tcW w:w="5257" w:type="dxa"/>
          </w:tcPr>
          <w:p w:rsidR="009A2171" w:rsidRPr="00ED398B" w:rsidRDefault="009A2171">
            <w:pPr>
              <w:spacing w:before="120" w:after="120"/>
              <w:rPr>
                <w:rFonts w:ascii="Times New Roman" w:hAnsi="Times New Roman"/>
              </w:rPr>
            </w:pPr>
            <w:r w:rsidRPr="00ED398B">
              <w:rPr>
                <w:rFonts w:ascii="Times New Roman" w:hAnsi="Times New Roman"/>
              </w:rPr>
              <w:t>Age of homemaker</w:t>
            </w:r>
          </w:p>
        </w:tc>
      </w:tr>
      <w:tr w:rsidR="009A2171" w:rsidRPr="00ED398B" w:rsidTr="00ED398B">
        <w:trPr>
          <w:cantSplit/>
        </w:trPr>
        <w:tc>
          <w:tcPr>
            <w:tcW w:w="1690" w:type="dxa"/>
            <w:vMerge/>
          </w:tcPr>
          <w:p w:rsidR="009A2171" w:rsidRPr="00ED398B" w:rsidRDefault="009A2171">
            <w:pPr>
              <w:spacing w:before="120" w:after="120"/>
              <w:ind w:left="60"/>
              <w:rPr>
                <w:rFonts w:ascii="Times New Roman" w:hAnsi="Times New Roman"/>
                <w:b/>
                <w:bCs/>
              </w:rPr>
            </w:pPr>
          </w:p>
        </w:tc>
        <w:tc>
          <w:tcPr>
            <w:tcW w:w="1217" w:type="dxa"/>
          </w:tcPr>
          <w:p w:rsidR="009A2171" w:rsidRPr="00ED398B" w:rsidRDefault="009A2171">
            <w:pPr>
              <w:spacing w:before="120" w:after="120"/>
              <w:rPr>
                <w:rFonts w:ascii="Times New Roman" w:hAnsi="Times New Roman"/>
                <w:b/>
                <w:bCs/>
                <w:lang w:bidi="gu-IN"/>
              </w:rPr>
            </w:pPr>
            <w:r w:rsidRPr="00ED398B">
              <w:rPr>
                <w:rFonts w:ascii="Times New Roman" w:hAnsi="Times New Roman"/>
                <w:b/>
                <w:bCs/>
                <w:lang w:bidi="gu-IN"/>
              </w:rPr>
              <w:t>EDU</w:t>
            </w:r>
          </w:p>
        </w:tc>
        <w:tc>
          <w:tcPr>
            <w:tcW w:w="1203" w:type="dxa"/>
          </w:tcPr>
          <w:p w:rsidR="009A2171" w:rsidRPr="00ED398B" w:rsidRDefault="009A2171">
            <w:pPr>
              <w:spacing w:before="120" w:after="120"/>
              <w:rPr>
                <w:rFonts w:ascii="Times New Roman" w:hAnsi="Times New Roman"/>
              </w:rPr>
            </w:pPr>
            <w:r w:rsidRPr="00ED398B">
              <w:rPr>
                <w:rFonts w:ascii="Times New Roman" w:hAnsi="Times New Roman"/>
              </w:rPr>
              <w:t>1 – 9 categories</w:t>
            </w:r>
          </w:p>
        </w:tc>
        <w:tc>
          <w:tcPr>
            <w:tcW w:w="5257" w:type="dxa"/>
          </w:tcPr>
          <w:p w:rsidR="009A2171" w:rsidRPr="00ED398B" w:rsidRDefault="009A2171">
            <w:pPr>
              <w:spacing w:before="120" w:after="120"/>
              <w:rPr>
                <w:rFonts w:ascii="Times New Roman" w:hAnsi="Times New Roman"/>
              </w:rPr>
            </w:pPr>
            <w:r w:rsidRPr="00ED398B">
              <w:rPr>
                <w:rFonts w:ascii="Times New Roman" w:hAnsi="Times New Roman"/>
              </w:rPr>
              <w:t>Education of homemaker (1=minimum, 9 = maximum)</w:t>
            </w:r>
          </w:p>
        </w:tc>
      </w:tr>
      <w:tr w:rsidR="009A2171" w:rsidRPr="00ED398B" w:rsidTr="00ED398B">
        <w:trPr>
          <w:cantSplit/>
        </w:trPr>
        <w:tc>
          <w:tcPr>
            <w:tcW w:w="1690" w:type="dxa"/>
            <w:vMerge w:val="restart"/>
          </w:tcPr>
          <w:p w:rsidR="009A2171" w:rsidRPr="00ED398B" w:rsidRDefault="009A2171">
            <w:pPr>
              <w:spacing w:before="120" w:after="120"/>
              <w:ind w:left="60"/>
              <w:rPr>
                <w:rFonts w:ascii="Times New Roman" w:hAnsi="Times New Roman"/>
              </w:rPr>
            </w:pPr>
            <w:r w:rsidRPr="00ED398B">
              <w:rPr>
                <w:rFonts w:ascii="Times New Roman" w:hAnsi="Times New Roman"/>
              </w:rPr>
              <w:lastRenderedPageBreak/>
              <w:t>Demographics</w:t>
            </w:r>
          </w:p>
        </w:tc>
        <w:tc>
          <w:tcPr>
            <w:tcW w:w="1217" w:type="dxa"/>
          </w:tcPr>
          <w:p w:rsidR="009A2171" w:rsidRPr="00ED398B" w:rsidRDefault="009A2171">
            <w:pPr>
              <w:spacing w:before="120" w:after="120"/>
              <w:rPr>
                <w:rFonts w:ascii="Times New Roman" w:hAnsi="Times New Roman"/>
                <w:b/>
                <w:bCs/>
                <w:lang w:bidi="gu-IN"/>
              </w:rPr>
            </w:pPr>
            <w:r w:rsidRPr="00ED398B">
              <w:rPr>
                <w:rFonts w:ascii="Times New Roman" w:hAnsi="Times New Roman"/>
                <w:b/>
                <w:bCs/>
                <w:lang w:bidi="gu-IN"/>
              </w:rPr>
              <w:t>HS</w:t>
            </w:r>
          </w:p>
        </w:tc>
        <w:tc>
          <w:tcPr>
            <w:tcW w:w="1203" w:type="dxa"/>
          </w:tcPr>
          <w:p w:rsidR="009A2171" w:rsidRPr="00ED398B" w:rsidRDefault="009A2171">
            <w:pPr>
              <w:spacing w:before="120" w:after="120"/>
              <w:rPr>
                <w:rFonts w:ascii="Times New Roman" w:hAnsi="Times New Roman"/>
              </w:rPr>
            </w:pPr>
            <w:r w:rsidRPr="00ED398B">
              <w:rPr>
                <w:rFonts w:ascii="Times New Roman" w:hAnsi="Times New Roman"/>
              </w:rPr>
              <w:t>1 - 9</w:t>
            </w:r>
          </w:p>
        </w:tc>
        <w:tc>
          <w:tcPr>
            <w:tcW w:w="5257" w:type="dxa"/>
          </w:tcPr>
          <w:p w:rsidR="009A2171" w:rsidRPr="00ED398B" w:rsidRDefault="009A2171">
            <w:pPr>
              <w:spacing w:before="120" w:after="120"/>
              <w:rPr>
                <w:rFonts w:ascii="Times New Roman" w:hAnsi="Times New Roman"/>
              </w:rPr>
            </w:pPr>
            <w:r w:rsidRPr="00ED398B">
              <w:rPr>
                <w:rFonts w:ascii="Times New Roman" w:hAnsi="Times New Roman"/>
              </w:rPr>
              <w:t>Number of members in the household</w:t>
            </w:r>
          </w:p>
        </w:tc>
      </w:tr>
      <w:tr w:rsidR="009A2171" w:rsidRPr="00ED398B" w:rsidTr="00ED398B">
        <w:trPr>
          <w:cantSplit/>
        </w:trPr>
        <w:tc>
          <w:tcPr>
            <w:tcW w:w="1690" w:type="dxa"/>
            <w:vMerge/>
          </w:tcPr>
          <w:p w:rsidR="009A2171" w:rsidRPr="00ED398B" w:rsidRDefault="009A2171">
            <w:pPr>
              <w:spacing w:before="120" w:after="120"/>
              <w:ind w:left="60"/>
              <w:rPr>
                <w:rFonts w:ascii="Times New Roman" w:hAnsi="Times New Roman"/>
                <w:b/>
                <w:bCs/>
              </w:rPr>
            </w:pPr>
          </w:p>
        </w:tc>
        <w:tc>
          <w:tcPr>
            <w:tcW w:w="1217" w:type="dxa"/>
          </w:tcPr>
          <w:p w:rsidR="009A2171" w:rsidRPr="00ED398B" w:rsidRDefault="009A2171">
            <w:pPr>
              <w:spacing w:before="120" w:after="120"/>
              <w:rPr>
                <w:rFonts w:ascii="Times New Roman" w:hAnsi="Times New Roman"/>
                <w:b/>
                <w:bCs/>
                <w:lang w:bidi="gu-IN"/>
              </w:rPr>
            </w:pPr>
            <w:r w:rsidRPr="00ED398B">
              <w:rPr>
                <w:rFonts w:ascii="Times New Roman" w:hAnsi="Times New Roman"/>
                <w:b/>
                <w:bCs/>
                <w:lang w:bidi="gu-IN"/>
              </w:rPr>
              <w:t>CHILD</w:t>
            </w:r>
          </w:p>
        </w:tc>
        <w:tc>
          <w:tcPr>
            <w:tcW w:w="1203" w:type="dxa"/>
          </w:tcPr>
          <w:p w:rsidR="009A2171" w:rsidRPr="00ED398B" w:rsidRDefault="009A2171">
            <w:pPr>
              <w:spacing w:before="120" w:after="120"/>
              <w:rPr>
                <w:rFonts w:ascii="Times New Roman" w:hAnsi="Times New Roman"/>
              </w:rPr>
            </w:pPr>
            <w:r w:rsidRPr="00ED398B">
              <w:rPr>
                <w:rFonts w:ascii="Times New Roman" w:hAnsi="Times New Roman"/>
              </w:rPr>
              <w:t>1 – 4 categories</w:t>
            </w:r>
          </w:p>
        </w:tc>
        <w:tc>
          <w:tcPr>
            <w:tcW w:w="5257" w:type="dxa"/>
          </w:tcPr>
          <w:p w:rsidR="009A2171" w:rsidRPr="00ED398B" w:rsidRDefault="009A2171">
            <w:pPr>
              <w:spacing w:before="120" w:after="120"/>
              <w:rPr>
                <w:rFonts w:ascii="Times New Roman" w:hAnsi="Times New Roman"/>
              </w:rPr>
            </w:pPr>
            <w:r w:rsidRPr="00ED398B">
              <w:rPr>
                <w:rFonts w:ascii="Times New Roman" w:hAnsi="Times New Roman"/>
              </w:rPr>
              <w:t>Presence of children in the household</w:t>
            </w:r>
          </w:p>
        </w:tc>
      </w:tr>
      <w:tr w:rsidR="009A2171" w:rsidRPr="00ED398B" w:rsidTr="00ED398B">
        <w:trPr>
          <w:cantSplit/>
        </w:trPr>
        <w:tc>
          <w:tcPr>
            <w:tcW w:w="1690" w:type="dxa"/>
            <w:vMerge/>
          </w:tcPr>
          <w:p w:rsidR="009A2171" w:rsidRPr="00ED398B" w:rsidRDefault="009A2171">
            <w:pPr>
              <w:spacing w:before="120" w:after="120"/>
              <w:ind w:left="60"/>
              <w:rPr>
                <w:rFonts w:ascii="Times New Roman" w:hAnsi="Times New Roman"/>
                <w:b/>
                <w:bCs/>
              </w:rPr>
            </w:pPr>
          </w:p>
        </w:tc>
        <w:tc>
          <w:tcPr>
            <w:tcW w:w="1217" w:type="dxa"/>
          </w:tcPr>
          <w:p w:rsidR="009A2171" w:rsidRPr="00ED398B" w:rsidRDefault="009A2171">
            <w:pPr>
              <w:spacing w:before="120" w:after="120"/>
              <w:rPr>
                <w:rFonts w:ascii="Times New Roman" w:hAnsi="Times New Roman"/>
                <w:b/>
                <w:bCs/>
                <w:lang w:bidi="gu-IN"/>
              </w:rPr>
            </w:pPr>
            <w:r w:rsidRPr="00ED398B">
              <w:rPr>
                <w:rFonts w:ascii="Times New Roman" w:hAnsi="Times New Roman"/>
                <w:b/>
                <w:bCs/>
                <w:lang w:bidi="gu-IN"/>
              </w:rPr>
              <w:t>CS</w:t>
            </w:r>
          </w:p>
        </w:tc>
        <w:tc>
          <w:tcPr>
            <w:tcW w:w="1203" w:type="dxa"/>
          </w:tcPr>
          <w:p w:rsidR="009A2171" w:rsidRPr="00ED398B" w:rsidRDefault="009A2171">
            <w:pPr>
              <w:spacing w:before="120" w:after="120"/>
              <w:rPr>
                <w:rFonts w:ascii="Times New Roman" w:hAnsi="Times New Roman"/>
              </w:rPr>
            </w:pPr>
            <w:r w:rsidRPr="00ED398B">
              <w:rPr>
                <w:rFonts w:ascii="Times New Roman" w:hAnsi="Times New Roman"/>
              </w:rPr>
              <w:t>1 - 2</w:t>
            </w:r>
          </w:p>
        </w:tc>
        <w:tc>
          <w:tcPr>
            <w:tcW w:w="5257" w:type="dxa"/>
          </w:tcPr>
          <w:p w:rsidR="009A2171" w:rsidRPr="00ED398B" w:rsidRDefault="009A2171">
            <w:pPr>
              <w:spacing w:before="120" w:after="120"/>
              <w:rPr>
                <w:rFonts w:ascii="Times New Roman" w:hAnsi="Times New Roman"/>
              </w:rPr>
            </w:pPr>
            <w:r w:rsidRPr="00ED398B">
              <w:rPr>
                <w:rFonts w:ascii="Times New Roman" w:hAnsi="Times New Roman"/>
              </w:rPr>
              <w:t xml:space="preserve">Television available. </w:t>
            </w:r>
          </w:p>
          <w:p w:rsidR="009A2171" w:rsidRPr="00ED398B" w:rsidRDefault="009A2171">
            <w:pPr>
              <w:spacing w:before="120" w:after="120"/>
              <w:rPr>
                <w:rFonts w:ascii="Times New Roman" w:hAnsi="Times New Roman"/>
              </w:rPr>
            </w:pPr>
            <w:r w:rsidRPr="00ED398B">
              <w:rPr>
                <w:rFonts w:ascii="Times New Roman" w:hAnsi="Times New Roman"/>
              </w:rPr>
              <w:t>1: Available</w:t>
            </w:r>
          </w:p>
          <w:p w:rsidR="009A2171" w:rsidRPr="00ED398B" w:rsidRDefault="009A2171">
            <w:pPr>
              <w:spacing w:before="120" w:after="120"/>
              <w:rPr>
                <w:rFonts w:ascii="Times New Roman" w:hAnsi="Times New Roman"/>
              </w:rPr>
            </w:pPr>
            <w:r w:rsidRPr="00ED398B">
              <w:rPr>
                <w:rFonts w:ascii="Times New Roman" w:hAnsi="Times New Roman"/>
              </w:rPr>
              <w:t>2: Not Available</w:t>
            </w:r>
          </w:p>
        </w:tc>
      </w:tr>
      <w:tr w:rsidR="009A2171" w:rsidRPr="00ED398B" w:rsidTr="00ED398B">
        <w:trPr>
          <w:cantSplit/>
        </w:trPr>
        <w:tc>
          <w:tcPr>
            <w:tcW w:w="1690" w:type="dxa"/>
            <w:vMerge/>
          </w:tcPr>
          <w:p w:rsidR="009A2171" w:rsidRPr="00ED398B" w:rsidRDefault="009A2171">
            <w:pPr>
              <w:spacing w:before="120" w:after="120"/>
              <w:ind w:left="60"/>
              <w:rPr>
                <w:rFonts w:ascii="Times New Roman" w:hAnsi="Times New Roman"/>
                <w:b/>
                <w:bCs/>
              </w:rPr>
            </w:pPr>
          </w:p>
        </w:tc>
        <w:tc>
          <w:tcPr>
            <w:tcW w:w="1217" w:type="dxa"/>
          </w:tcPr>
          <w:p w:rsidR="009A2171" w:rsidRPr="00ED398B" w:rsidRDefault="009A2171">
            <w:pPr>
              <w:spacing w:before="120" w:after="120"/>
              <w:rPr>
                <w:rFonts w:ascii="Times New Roman" w:hAnsi="Times New Roman"/>
                <w:b/>
                <w:bCs/>
                <w:lang w:bidi="gu-IN"/>
              </w:rPr>
            </w:pPr>
            <w:r w:rsidRPr="00ED398B">
              <w:rPr>
                <w:rFonts w:ascii="Times New Roman" w:hAnsi="Times New Roman"/>
                <w:b/>
                <w:bCs/>
                <w:lang w:bidi="gu-IN"/>
              </w:rPr>
              <w:t>Affluence Index</w:t>
            </w:r>
          </w:p>
        </w:tc>
        <w:tc>
          <w:tcPr>
            <w:tcW w:w="1203" w:type="dxa"/>
          </w:tcPr>
          <w:p w:rsidR="009A2171" w:rsidRPr="00ED398B" w:rsidRDefault="009A2171">
            <w:pPr>
              <w:spacing w:before="120" w:after="120"/>
              <w:rPr>
                <w:rFonts w:ascii="Times New Roman" w:hAnsi="Times New Roman"/>
              </w:rPr>
            </w:pPr>
          </w:p>
        </w:tc>
        <w:tc>
          <w:tcPr>
            <w:tcW w:w="5257" w:type="dxa"/>
          </w:tcPr>
          <w:p w:rsidR="009A2171" w:rsidRPr="00ED398B" w:rsidRDefault="009A2171">
            <w:pPr>
              <w:spacing w:before="120" w:after="120"/>
              <w:rPr>
                <w:rFonts w:ascii="Times New Roman" w:hAnsi="Times New Roman"/>
              </w:rPr>
            </w:pPr>
            <w:r w:rsidRPr="00ED398B">
              <w:rPr>
                <w:rFonts w:ascii="Times New Roman" w:hAnsi="Times New Roman"/>
              </w:rPr>
              <w:t>Weighted value of durables possessed</w:t>
            </w:r>
          </w:p>
        </w:tc>
      </w:tr>
    </w:tbl>
    <w:p w:rsidR="009A2171" w:rsidRPr="00ED398B" w:rsidRDefault="009A2171">
      <w:pPr>
        <w:rPr>
          <w:rFonts w:ascii="Times New Roman" w:hAnsi="Times New Roman"/>
        </w:rPr>
      </w:pPr>
    </w:p>
    <w:p w:rsidR="009A2171" w:rsidRDefault="009A2171">
      <w:pPr>
        <w:rPr>
          <w:b/>
          <w:bCs/>
        </w:rPr>
      </w:pPr>
      <w:r>
        <w:rPr>
          <w:b/>
          <w:bCs/>
        </w:rPr>
        <w:t>Summarized Purchase Data</w:t>
      </w:r>
    </w:p>
    <w:p w:rsidR="009A2171" w:rsidRDefault="009A2171"/>
    <w:tbl>
      <w:tblPr>
        <w:tblpPr w:leftFromText="180" w:rightFromText="180" w:vertAnchor="text"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3"/>
        <w:gridCol w:w="1137"/>
        <w:gridCol w:w="6660"/>
      </w:tblGrid>
      <w:tr w:rsidR="00ED398B" w:rsidTr="00ED398B">
        <w:trPr>
          <w:cantSplit/>
        </w:trPr>
        <w:tc>
          <w:tcPr>
            <w:tcW w:w="1563" w:type="dxa"/>
            <w:vMerge w:val="restart"/>
          </w:tcPr>
          <w:p w:rsidR="00ED398B" w:rsidRDefault="00ED398B">
            <w:pPr>
              <w:spacing w:before="120" w:after="120"/>
              <w:ind w:left="60"/>
            </w:pPr>
            <w:r>
              <w:t>Purchase summary of the house hold over the period</w:t>
            </w:r>
          </w:p>
        </w:tc>
        <w:tc>
          <w:tcPr>
            <w:tcW w:w="1137" w:type="dxa"/>
          </w:tcPr>
          <w:p w:rsidR="00ED398B" w:rsidRDefault="00ED398B">
            <w:pPr>
              <w:spacing w:before="120" w:after="120"/>
              <w:rPr>
                <w:b/>
                <w:bCs/>
                <w:lang w:bidi="gu-IN"/>
              </w:rPr>
            </w:pPr>
            <w:r>
              <w:rPr>
                <w:b/>
                <w:bCs/>
                <w:lang w:bidi="gu-IN"/>
              </w:rPr>
              <w:t>No. of Brands</w:t>
            </w:r>
          </w:p>
        </w:tc>
        <w:tc>
          <w:tcPr>
            <w:tcW w:w="6660" w:type="dxa"/>
          </w:tcPr>
          <w:p w:rsidR="00ED398B" w:rsidRDefault="00ED398B">
            <w:pPr>
              <w:spacing w:before="120" w:after="120"/>
            </w:pPr>
            <w:r>
              <w:t xml:space="preserve">Number of brands purchased </w:t>
            </w:r>
          </w:p>
        </w:tc>
      </w:tr>
      <w:tr w:rsidR="00ED398B" w:rsidTr="00ED398B">
        <w:trPr>
          <w:cantSplit/>
        </w:trPr>
        <w:tc>
          <w:tcPr>
            <w:tcW w:w="1563" w:type="dxa"/>
            <w:vMerge/>
          </w:tcPr>
          <w:p w:rsidR="00ED398B" w:rsidRDefault="00ED398B">
            <w:pPr>
              <w:spacing w:before="120" w:after="120"/>
              <w:ind w:left="60"/>
            </w:pPr>
          </w:p>
        </w:tc>
        <w:tc>
          <w:tcPr>
            <w:tcW w:w="1137" w:type="dxa"/>
          </w:tcPr>
          <w:p w:rsidR="00ED398B" w:rsidRDefault="00ED398B">
            <w:pPr>
              <w:spacing w:before="120" w:after="120"/>
              <w:rPr>
                <w:b/>
                <w:bCs/>
                <w:lang w:bidi="gu-IN"/>
              </w:rPr>
            </w:pPr>
            <w:r>
              <w:rPr>
                <w:b/>
                <w:bCs/>
                <w:lang w:bidi="gu-IN"/>
              </w:rPr>
              <w:t>Brand Runs</w:t>
            </w:r>
          </w:p>
        </w:tc>
        <w:tc>
          <w:tcPr>
            <w:tcW w:w="6660" w:type="dxa"/>
          </w:tcPr>
          <w:p w:rsidR="00ED398B" w:rsidRDefault="00ED398B">
            <w:pPr>
              <w:spacing w:before="120" w:after="120"/>
            </w:pPr>
            <w:r>
              <w:t>Number of instances of consecutive purchase of brands</w:t>
            </w:r>
          </w:p>
        </w:tc>
      </w:tr>
      <w:tr w:rsidR="00ED398B" w:rsidTr="00ED398B">
        <w:trPr>
          <w:cantSplit/>
        </w:trPr>
        <w:tc>
          <w:tcPr>
            <w:tcW w:w="1563" w:type="dxa"/>
            <w:vMerge/>
          </w:tcPr>
          <w:p w:rsidR="00ED398B" w:rsidRDefault="00ED398B">
            <w:pPr>
              <w:spacing w:before="120" w:after="120"/>
              <w:ind w:left="60"/>
            </w:pPr>
          </w:p>
        </w:tc>
        <w:tc>
          <w:tcPr>
            <w:tcW w:w="1137" w:type="dxa"/>
          </w:tcPr>
          <w:p w:rsidR="00ED398B" w:rsidRDefault="00ED398B">
            <w:pPr>
              <w:spacing w:before="120" w:after="120"/>
              <w:rPr>
                <w:b/>
                <w:bCs/>
                <w:lang w:bidi="gu-IN"/>
              </w:rPr>
            </w:pPr>
            <w:r>
              <w:rPr>
                <w:b/>
                <w:bCs/>
                <w:lang w:bidi="gu-IN"/>
              </w:rPr>
              <w:t>Total Volume</w:t>
            </w:r>
          </w:p>
        </w:tc>
        <w:tc>
          <w:tcPr>
            <w:tcW w:w="6660" w:type="dxa"/>
          </w:tcPr>
          <w:p w:rsidR="00ED398B" w:rsidRDefault="00ED398B">
            <w:pPr>
              <w:spacing w:before="120" w:after="120"/>
            </w:pPr>
            <w:r>
              <w:t xml:space="preserve">Sum of volume </w:t>
            </w:r>
          </w:p>
        </w:tc>
      </w:tr>
      <w:tr w:rsidR="00ED398B" w:rsidTr="00ED398B">
        <w:trPr>
          <w:cantSplit/>
        </w:trPr>
        <w:tc>
          <w:tcPr>
            <w:tcW w:w="1563" w:type="dxa"/>
            <w:vMerge/>
          </w:tcPr>
          <w:p w:rsidR="00ED398B" w:rsidRDefault="00ED398B">
            <w:pPr>
              <w:spacing w:before="120" w:after="120"/>
              <w:ind w:left="60"/>
            </w:pPr>
          </w:p>
        </w:tc>
        <w:tc>
          <w:tcPr>
            <w:tcW w:w="1137" w:type="dxa"/>
          </w:tcPr>
          <w:p w:rsidR="00ED398B" w:rsidRDefault="00ED398B">
            <w:pPr>
              <w:spacing w:before="120" w:after="120"/>
              <w:rPr>
                <w:b/>
                <w:bCs/>
                <w:lang w:bidi="gu-IN"/>
              </w:rPr>
            </w:pPr>
            <w:r>
              <w:rPr>
                <w:b/>
                <w:bCs/>
                <w:lang w:bidi="gu-IN"/>
              </w:rPr>
              <w:t>No. of  Trans</w:t>
            </w:r>
          </w:p>
        </w:tc>
        <w:tc>
          <w:tcPr>
            <w:tcW w:w="6660" w:type="dxa"/>
          </w:tcPr>
          <w:p w:rsidR="00ED398B" w:rsidRDefault="00ED398B">
            <w:pPr>
              <w:spacing w:before="120" w:after="120"/>
            </w:pPr>
            <w:r>
              <w:t>Number of purchase transactions; Multiple brands purchased in a month are counted as separate transactions</w:t>
            </w:r>
          </w:p>
        </w:tc>
      </w:tr>
      <w:tr w:rsidR="00ED398B" w:rsidTr="00ED398B">
        <w:trPr>
          <w:cantSplit/>
        </w:trPr>
        <w:tc>
          <w:tcPr>
            <w:tcW w:w="1563" w:type="dxa"/>
            <w:vMerge/>
          </w:tcPr>
          <w:p w:rsidR="00ED398B" w:rsidRDefault="00ED398B">
            <w:pPr>
              <w:spacing w:before="120" w:after="120"/>
              <w:ind w:left="60"/>
            </w:pPr>
          </w:p>
        </w:tc>
        <w:tc>
          <w:tcPr>
            <w:tcW w:w="1137" w:type="dxa"/>
          </w:tcPr>
          <w:p w:rsidR="00ED398B" w:rsidRDefault="00ED398B">
            <w:pPr>
              <w:spacing w:before="120" w:after="120"/>
              <w:rPr>
                <w:b/>
                <w:bCs/>
                <w:lang w:bidi="gu-IN"/>
              </w:rPr>
            </w:pPr>
            <w:r>
              <w:rPr>
                <w:b/>
                <w:bCs/>
                <w:lang w:bidi="gu-IN"/>
              </w:rPr>
              <w:t>Value</w:t>
            </w:r>
          </w:p>
        </w:tc>
        <w:tc>
          <w:tcPr>
            <w:tcW w:w="6660" w:type="dxa"/>
          </w:tcPr>
          <w:p w:rsidR="00ED398B" w:rsidRDefault="00ED398B">
            <w:pPr>
              <w:spacing w:before="120" w:after="120"/>
            </w:pPr>
            <w:r>
              <w:t>Sum of value</w:t>
            </w:r>
          </w:p>
        </w:tc>
      </w:tr>
      <w:tr w:rsidR="00ED398B" w:rsidTr="00ED398B">
        <w:trPr>
          <w:cantSplit/>
        </w:trPr>
        <w:tc>
          <w:tcPr>
            <w:tcW w:w="1563" w:type="dxa"/>
            <w:vMerge/>
          </w:tcPr>
          <w:p w:rsidR="00ED398B" w:rsidRDefault="00ED398B">
            <w:pPr>
              <w:spacing w:before="120" w:after="120"/>
              <w:ind w:left="60"/>
            </w:pPr>
          </w:p>
        </w:tc>
        <w:tc>
          <w:tcPr>
            <w:tcW w:w="1137" w:type="dxa"/>
          </w:tcPr>
          <w:p w:rsidR="00ED398B" w:rsidRDefault="00ED398B">
            <w:pPr>
              <w:spacing w:before="120" w:after="120"/>
              <w:rPr>
                <w:rFonts w:ascii="Arial" w:hAnsi="Arial"/>
                <w:b/>
                <w:bCs/>
                <w:sz w:val="20"/>
                <w:szCs w:val="20"/>
                <w:lang w:bidi="gu-IN"/>
              </w:rPr>
            </w:pPr>
            <w:r>
              <w:rPr>
                <w:rFonts w:ascii="Arial" w:hAnsi="Arial"/>
                <w:b/>
                <w:bCs/>
                <w:sz w:val="20"/>
                <w:szCs w:val="20"/>
                <w:lang w:bidi="gu-IN"/>
              </w:rPr>
              <w:t>Trans / Brand Runs</w:t>
            </w:r>
          </w:p>
        </w:tc>
        <w:tc>
          <w:tcPr>
            <w:tcW w:w="6660" w:type="dxa"/>
          </w:tcPr>
          <w:p w:rsidR="00ED398B" w:rsidRDefault="00ED398B">
            <w:pPr>
              <w:spacing w:before="120" w:after="120"/>
            </w:pPr>
            <w:r>
              <w:t xml:space="preserve">Avg. transactions per brand run </w:t>
            </w:r>
          </w:p>
        </w:tc>
      </w:tr>
      <w:tr w:rsidR="00ED398B" w:rsidTr="00ED398B">
        <w:trPr>
          <w:cantSplit/>
        </w:trPr>
        <w:tc>
          <w:tcPr>
            <w:tcW w:w="1563" w:type="dxa"/>
            <w:vMerge/>
          </w:tcPr>
          <w:p w:rsidR="00ED398B" w:rsidRDefault="00ED398B">
            <w:pPr>
              <w:spacing w:before="120" w:after="120"/>
              <w:ind w:left="60"/>
            </w:pPr>
          </w:p>
        </w:tc>
        <w:tc>
          <w:tcPr>
            <w:tcW w:w="1137" w:type="dxa"/>
          </w:tcPr>
          <w:p w:rsidR="00ED398B" w:rsidRDefault="00ED398B">
            <w:pPr>
              <w:spacing w:before="120" w:after="120"/>
              <w:rPr>
                <w:rFonts w:ascii="Arial" w:hAnsi="Arial"/>
                <w:b/>
                <w:bCs/>
                <w:sz w:val="20"/>
                <w:szCs w:val="20"/>
                <w:lang w:bidi="gu-IN"/>
              </w:rPr>
            </w:pPr>
            <w:r>
              <w:rPr>
                <w:rFonts w:ascii="Arial" w:hAnsi="Arial"/>
                <w:b/>
                <w:bCs/>
                <w:sz w:val="20"/>
                <w:szCs w:val="20"/>
                <w:lang w:bidi="gu-IN"/>
              </w:rPr>
              <w:t>Vol/Tran</w:t>
            </w:r>
          </w:p>
        </w:tc>
        <w:tc>
          <w:tcPr>
            <w:tcW w:w="6660" w:type="dxa"/>
          </w:tcPr>
          <w:p w:rsidR="00ED398B" w:rsidRDefault="00ED398B">
            <w:pPr>
              <w:spacing w:before="120" w:after="120"/>
            </w:pPr>
            <w:r>
              <w:t>Avg. volume per transaction</w:t>
            </w:r>
          </w:p>
        </w:tc>
      </w:tr>
      <w:tr w:rsidR="00ED398B" w:rsidTr="00ED398B">
        <w:trPr>
          <w:cantSplit/>
        </w:trPr>
        <w:tc>
          <w:tcPr>
            <w:tcW w:w="1563" w:type="dxa"/>
            <w:vMerge/>
          </w:tcPr>
          <w:p w:rsidR="00ED398B" w:rsidRDefault="00ED398B">
            <w:pPr>
              <w:spacing w:before="120" w:after="120"/>
              <w:ind w:left="60"/>
            </w:pPr>
          </w:p>
        </w:tc>
        <w:tc>
          <w:tcPr>
            <w:tcW w:w="1137" w:type="dxa"/>
          </w:tcPr>
          <w:p w:rsidR="00ED398B" w:rsidRDefault="00ED398B">
            <w:pPr>
              <w:spacing w:before="120" w:after="120"/>
              <w:rPr>
                <w:rFonts w:ascii="Arial" w:hAnsi="Arial"/>
                <w:b/>
                <w:bCs/>
                <w:sz w:val="20"/>
                <w:szCs w:val="20"/>
                <w:lang w:bidi="gu-IN"/>
              </w:rPr>
            </w:pPr>
            <w:r>
              <w:rPr>
                <w:rFonts w:ascii="Arial" w:hAnsi="Arial"/>
                <w:b/>
                <w:bCs/>
                <w:sz w:val="20"/>
                <w:szCs w:val="20"/>
                <w:lang w:bidi="gu-IN"/>
              </w:rPr>
              <w:t xml:space="preserve">Avg. Price </w:t>
            </w:r>
          </w:p>
        </w:tc>
        <w:tc>
          <w:tcPr>
            <w:tcW w:w="6660" w:type="dxa"/>
          </w:tcPr>
          <w:p w:rsidR="00ED398B" w:rsidRDefault="00ED398B">
            <w:pPr>
              <w:spacing w:before="120" w:after="120"/>
            </w:pPr>
            <w:r>
              <w:t>Avg. price of purchase</w:t>
            </w:r>
          </w:p>
        </w:tc>
      </w:tr>
    </w:tbl>
    <w:p w:rsidR="009A2171" w:rsidRDefault="009A2171">
      <w:r>
        <w:br w:type="page"/>
      </w:r>
    </w:p>
    <w:tbl>
      <w:tblPr>
        <w:tblpPr w:leftFromText="180" w:rightFromText="180" w:vertAnchor="text"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3"/>
        <w:gridCol w:w="1317"/>
        <w:gridCol w:w="6030"/>
      </w:tblGrid>
      <w:tr w:rsidR="00ED398B" w:rsidTr="00ED398B">
        <w:trPr>
          <w:cantSplit/>
        </w:trPr>
        <w:tc>
          <w:tcPr>
            <w:tcW w:w="1563" w:type="dxa"/>
            <w:vMerge w:val="restart"/>
          </w:tcPr>
          <w:p w:rsidR="00ED398B" w:rsidRDefault="00ED398B">
            <w:pPr>
              <w:spacing w:before="120" w:after="120"/>
              <w:ind w:left="60"/>
            </w:pPr>
            <w:r>
              <w:lastRenderedPageBreak/>
              <w:t>Purchase within Promotion</w:t>
            </w:r>
          </w:p>
        </w:tc>
        <w:tc>
          <w:tcPr>
            <w:tcW w:w="1317" w:type="dxa"/>
          </w:tcPr>
          <w:p w:rsidR="00ED398B" w:rsidRDefault="00ED398B">
            <w:pPr>
              <w:spacing w:before="120" w:after="120"/>
              <w:rPr>
                <w:rFonts w:ascii="Arial" w:hAnsi="Arial"/>
                <w:b/>
                <w:bCs/>
                <w:sz w:val="20"/>
                <w:szCs w:val="20"/>
                <w:lang w:bidi="gu-IN"/>
              </w:rPr>
            </w:pPr>
            <w:r>
              <w:rPr>
                <w:rFonts w:ascii="Arial" w:hAnsi="Arial"/>
                <w:b/>
                <w:bCs/>
                <w:sz w:val="20"/>
                <w:szCs w:val="20"/>
                <w:lang w:bidi="gu-IN"/>
              </w:rPr>
              <w:t>Pur Vol No Promo - %</w:t>
            </w:r>
          </w:p>
        </w:tc>
        <w:tc>
          <w:tcPr>
            <w:tcW w:w="6030" w:type="dxa"/>
          </w:tcPr>
          <w:p w:rsidR="00ED398B" w:rsidRDefault="00ED398B">
            <w:pPr>
              <w:spacing w:before="120" w:after="120"/>
            </w:pPr>
            <w:r>
              <w:t>Percent of volume purchased under no-promotion</w:t>
            </w:r>
          </w:p>
        </w:tc>
      </w:tr>
      <w:tr w:rsidR="00ED398B" w:rsidTr="00ED398B">
        <w:trPr>
          <w:cantSplit/>
        </w:trPr>
        <w:tc>
          <w:tcPr>
            <w:tcW w:w="1563" w:type="dxa"/>
            <w:vMerge/>
          </w:tcPr>
          <w:p w:rsidR="00ED398B" w:rsidRDefault="00ED398B">
            <w:pPr>
              <w:spacing w:before="120" w:after="120"/>
              <w:ind w:left="60"/>
            </w:pPr>
          </w:p>
        </w:tc>
        <w:tc>
          <w:tcPr>
            <w:tcW w:w="1317" w:type="dxa"/>
          </w:tcPr>
          <w:p w:rsidR="00ED398B" w:rsidRDefault="00ED398B">
            <w:pPr>
              <w:spacing w:before="120" w:after="120"/>
              <w:rPr>
                <w:rFonts w:ascii="Arial" w:hAnsi="Arial"/>
                <w:b/>
                <w:bCs/>
                <w:sz w:val="20"/>
                <w:szCs w:val="20"/>
                <w:lang w:bidi="gu-IN"/>
              </w:rPr>
            </w:pPr>
            <w:r>
              <w:rPr>
                <w:rFonts w:ascii="Arial" w:hAnsi="Arial"/>
                <w:b/>
                <w:bCs/>
                <w:sz w:val="20"/>
                <w:szCs w:val="20"/>
                <w:lang w:bidi="gu-IN"/>
              </w:rPr>
              <w:t>Pur Vol Promo 6 %</w:t>
            </w:r>
          </w:p>
        </w:tc>
        <w:tc>
          <w:tcPr>
            <w:tcW w:w="6030" w:type="dxa"/>
          </w:tcPr>
          <w:p w:rsidR="00ED398B" w:rsidRDefault="00ED398B">
            <w:pPr>
              <w:spacing w:before="120" w:after="120"/>
            </w:pPr>
            <w:r>
              <w:t>Percent of volume purchased under Promotion Code 6</w:t>
            </w:r>
          </w:p>
        </w:tc>
      </w:tr>
      <w:tr w:rsidR="00ED398B" w:rsidTr="00ED398B">
        <w:trPr>
          <w:cantSplit/>
        </w:trPr>
        <w:tc>
          <w:tcPr>
            <w:tcW w:w="1563" w:type="dxa"/>
            <w:vMerge/>
          </w:tcPr>
          <w:p w:rsidR="00ED398B" w:rsidRDefault="00ED398B">
            <w:pPr>
              <w:spacing w:before="120" w:after="120"/>
              <w:ind w:left="60"/>
            </w:pPr>
          </w:p>
        </w:tc>
        <w:tc>
          <w:tcPr>
            <w:tcW w:w="1317" w:type="dxa"/>
          </w:tcPr>
          <w:p w:rsidR="00ED398B" w:rsidRDefault="00ED398B">
            <w:pPr>
              <w:spacing w:before="120" w:after="120"/>
              <w:rPr>
                <w:rFonts w:ascii="Arial" w:hAnsi="Arial"/>
                <w:b/>
                <w:bCs/>
                <w:sz w:val="20"/>
                <w:szCs w:val="20"/>
                <w:lang w:bidi="gu-IN"/>
              </w:rPr>
            </w:pPr>
            <w:r>
              <w:rPr>
                <w:rFonts w:ascii="Arial" w:hAnsi="Arial"/>
                <w:b/>
                <w:bCs/>
                <w:sz w:val="20"/>
                <w:szCs w:val="20"/>
                <w:lang w:bidi="gu-IN"/>
              </w:rPr>
              <w:t>Pur Vol Other Promo %</w:t>
            </w:r>
          </w:p>
        </w:tc>
        <w:tc>
          <w:tcPr>
            <w:tcW w:w="6030" w:type="dxa"/>
          </w:tcPr>
          <w:p w:rsidR="00ED398B" w:rsidRDefault="00ED398B">
            <w:pPr>
              <w:spacing w:before="120" w:after="120"/>
            </w:pPr>
            <w:r>
              <w:t xml:space="preserve">Percent of volume purchased under other promotions </w:t>
            </w:r>
          </w:p>
        </w:tc>
      </w:tr>
    </w:tbl>
    <w:p w:rsidR="009A2171" w:rsidRDefault="009A2171">
      <w:pPr>
        <w:spacing w:before="120" w:after="120"/>
      </w:pPr>
    </w:p>
    <w:tbl>
      <w:tblPr>
        <w:tblpPr w:leftFromText="180" w:rightFromText="180" w:vertAnchor="text"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3"/>
        <w:gridCol w:w="1328"/>
        <w:gridCol w:w="6019"/>
      </w:tblGrid>
      <w:tr w:rsidR="00ED398B" w:rsidTr="00ED398B">
        <w:tc>
          <w:tcPr>
            <w:tcW w:w="1563" w:type="dxa"/>
          </w:tcPr>
          <w:p w:rsidR="00ED398B" w:rsidRDefault="00ED398B">
            <w:pPr>
              <w:spacing w:before="120" w:after="120"/>
              <w:ind w:left="60"/>
            </w:pPr>
            <w:r>
              <w:t xml:space="preserve">Brand wise purchase </w:t>
            </w:r>
          </w:p>
        </w:tc>
        <w:tc>
          <w:tcPr>
            <w:tcW w:w="1328" w:type="dxa"/>
          </w:tcPr>
          <w:p w:rsidR="00ED398B" w:rsidRDefault="00ED398B">
            <w:pPr>
              <w:spacing w:before="120" w:after="120"/>
              <w:rPr>
                <w:rFonts w:ascii="Arial" w:hAnsi="Arial"/>
                <w:b/>
                <w:bCs/>
                <w:sz w:val="20"/>
                <w:szCs w:val="20"/>
                <w:lang w:bidi="gu-IN"/>
              </w:rPr>
            </w:pPr>
            <w:r>
              <w:rPr>
                <w:rFonts w:ascii="Arial" w:hAnsi="Arial"/>
                <w:b/>
                <w:bCs/>
                <w:sz w:val="20"/>
                <w:szCs w:val="20"/>
                <w:lang w:bidi="gu-IN"/>
              </w:rPr>
              <w:t>Br. Cd. (57, 144), 55, 272, 286, 24, 481, 352, 5 and 999 (others)</w:t>
            </w:r>
          </w:p>
        </w:tc>
        <w:tc>
          <w:tcPr>
            <w:tcW w:w="6019" w:type="dxa"/>
          </w:tcPr>
          <w:p w:rsidR="00ED398B" w:rsidRDefault="00ED398B">
            <w:pPr>
              <w:spacing w:before="120" w:after="120"/>
            </w:pPr>
            <w:r>
              <w:t>Percent of volume purchased of the brand</w:t>
            </w:r>
          </w:p>
        </w:tc>
      </w:tr>
      <w:tr w:rsidR="00ED398B" w:rsidTr="00ED398B">
        <w:tc>
          <w:tcPr>
            <w:tcW w:w="1563" w:type="dxa"/>
          </w:tcPr>
          <w:p w:rsidR="00ED398B" w:rsidRDefault="00ED398B">
            <w:pPr>
              <w:spacing w:before="120" w:after="120"/>
              <w:ind w:left="60"/>
            </w:pPr>
            <w:r>
              <w:t xml:space="preserve">Price category wise purchase </w:t>
            </w:r>
          </w:p>
        </w:tc>
        <w:tc>
          <w:tcPr>
            <w:tcW w:w="1328" w:type="dxa"/>
          </w:tcPr>
          <w:p w:rsidR="00ED398B" w:rsidRDefault="00ED398B">
            <w:pPr>
              <w:spacing w:before="120" w:after="120"/>
              <w:rPr>
                <w:rFonts w:ascii="Arial" w:hAnsi="Arial"/>
                <w:b/>
                <w:bCs/>
                <w:sz w:val="20"/>
                <w:szCs w:val="20"/>
                <w:lang w:bidi="gu-IN"/>
              </w:rPr>
            </w:pPr>
            <w:r>
              <w:rPr>
                <w:rFonts w:ascii="Arial" w:hAnsi="Arial"/>
                <w:b/>
                <w:bCs/>
                <w:sz w:val="20"/>
                <w:szCs w:val="20"/>
                <w:lang w:bidi="gu-IN"/>
              </w:rPr>
              <w:t>Price        Cat 1 to 4</w:t>
            </w:r>
          </w:p>
        </w:tc>
        <w:tc>
          <w:tcPr>
            <w:tcW w:w="6019" w:type="dxa"/>
          </w:tcPr>
          <w:p w:rsidR="00ED398B" w:rsidRDefault="00ED398B">
            <w:pPr>
              <w:spacing w:before="120" w:after="120"/>
            </w:pPr>
            <w:r>
              <w:t>Per cent of volume purchased under the price category</w:t>
            </w:r>
          </w:p>
        </w:tc>
      </w:tr>
    </w:tbl>
    <w:p w:rsidR="009A2171" w:rsidRDefault="009A2171"/>
    <w:tbl>
      <w:tblPr>
        <w:tblpPr w:leftFromText="180" w:rightFromText="180" w:vertAnchor="text"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3"/>
        <w:gridCol w:w="1328"/>
        <w:gridCol w:w="6019"/>
      </w:tblGrid>
      <w:tr w:rsidR="00ED398B" w:rsidTr="00ED398B">
        <w:tc>
          <w:tcPr>
            <w:tcW w:w="1563" w:type="dxa"/>
          </w:tcPr>
          <w:p w:rsidR="00ED398B" w:rsidRDefault="00ED398B">
            <w:pPr>
              <w:spacing w:before="120" w:after="120"/>
              <w:ind w:left="60"/>
            </w:pPr>
            <w:r>
              <w:t xml:space="preserve">Selling proposition wise purchase </w:t>
            </w:r>
          </w:p>
        </w:tc>
        <w:tc>
          <w:tcPr>
            <w:tcW w:w="1328" w:type="dxa"/>
          </w:tcPr>
          <w:p w:rsidR="00ED398B" w:rsidRDefault="00ED398B">
            <w:pPr>
              <w:spacing w:before="120" w:after="120"/>
              <w:rPr>
                <w:rFonts w:ascii="Arial" w:hAnsi="Arial"/>
                <w:b/>
                <w:bCs/>
                <w:sz w:val="20"/>
                <w:szCs w:val="20"/>
                <w:lang w:bidi="gu-IN"/>
              </w:rPr>
            </w:pPr>
            <w:r>
              <w:rPr>
                <w:rFonts w:ascii="Arial" w:hAnsi="Arial"/>
                <w:b/>
                <w:bCs/>
                <w:sz w:val="20"/>
                <w:szCs w:val="20"/>
                <w:lang w:bidi="gu-IN"/>
              </w:rPr>
              <w:t>Proposition    Cat 5 to 15</w:t>
            </w:r>
          </w:p>
        </w:tc>
        <w:tc>
          <w:tcPr>
            <w:tcW w:w="6019" w:type="dxa"/>
          </w:tcPr>
          <w:p w:rsidR="00ED398B" w:rsidRDefault="00ED398B">
            <w:pPr>
              <w:spacing w:before="120" w:after="120"/>
            </w:pPr>
            <w:r>
              <w:t>Percent of volume purchased under the product proposition category</w:t>
            </w:r>
          </w:p>
        </w:tc>
      </w:tr>
    </w:tbl>
    <w:p w:rsidR="009A2171" w:rsidRDefault="009A2171">
      <w:pPr>
        <w:spacing w:before="120" w:after="120"/>
        <w:rPr>
          <w:b/>
          <w:bCs/>
        </w:rPr>
      </w:pPr>
    </w:p>
    <w:p w:rsidR="009A2171" w:rsidRDefault="001112CD">
      <w:pPr>
        <w:spacing w:before="120" w:after="120"/>
        <w:rPr>
          <w:rFonts w:ascii="Times New Roman" w:hAnsi="Times New Roman"/>
          <w:b/>
          <w:bCs/>
        </w:rPr>
      </w:pPr>
      <w:r>
        <w:rPr>
          <w:rFonts w:ascii="Times New Roman" w:hAnsi="Times New Roman"/>
          <w:b/>
          <w:bCs/>
        </w:rPr>
        <w:t>Questions</w:t>
      </w:r>
      <w:r w:rsidR="00F90B54">
        <w:rPr>
          <w:rFonts w:ascii="Times New Roman" w:hAnsi="Times New Roman"/>
          <w:b/>
          <w:bCs/>
        </w:rPr>
        <w:t>: Make a report to answer these questions</w:t>
      </w:r>
      <w:bookmarkStart w:id="0" w:name="_GoBack"/>
      <w:bookmarkEnd w:id="0"/>
    </w:p>
    <w:p w:rsidR="009A2171" w:rsidRDefault="009A2171">
      <w:pPr>
        <w:spacing w:before="120" w:after="120"/>
        <w:rPr>
          <w:rFonts w:ascii="Times New Roman" w:hAnsi="Times New Roman"/>
          <w:b/>
          <w:bCs/>
        </w:rPr>
      </w:pPr>
    </w:p>
    <w:p w:rsidR="009A2171" w:rsidRDefault="009A2171">
      <w:pPr>
        <w:numPr>
          <w:ilvl w:val="0"/>
          <w:numId w:val="23"/>
        </w:numPr>
        <w:spacing w:before="120" w:after="120"/>
        <w:rPr>
          <w:rFonts w:ascii="Times New Roman" w:hAnsi="Times New Roman"/>
        </w:rPr>
      </w:pPr>
      <w:r>
        <w:rPr>
          <w:rFonts w:ascii="Times New Roman" w:hAnsi="Times New Roman"/>
        </w:rPr>
        <w:t xml:space="preserve">Use k-means clustering to identify clusters of households based on </w:t>
      </w:r>
    </w:p>
    <w:p w:rsidR="00ED398B" w:rsidRDefault="00ED398B">
      <w:pPr>
        <w:numPr>
          <w:ilvl w:val="1"/>
          <w:numId w:val="23"/>
        </w:numPr>
        <w:spacing w:before="120" w:after="120"/>
        <w:rPr>
          <w:rFonts w:ascii="Times New Roman" w:hAnsi="Times New Roman"/>
        </w:rPr>
      </w:pPr>
      <w:r>
        <w:rPr>
          <w:rFonts w:ascii="Times New Roman" w:hAnsi="Times New Roman"/>
        </w:rPr>
        <w:t>The variables that describe demographic factors</w:t>
      </w:r>
    </w:p>
    <w:p w:rsidR="009A2171" w:rsidRDefault="009A2171">
      <w:pPr>
        <w:numPr>
          <w:ilvl w:val="1"/>
          <w:numId w:val="23"/>
        </w:numPr>
        <w:spacing w:before="120" w:after="120"/>
        <w:rPr>
          <w:rFonts w:ascii="Times New Roman" w:hAnsi="Times New Roman"/>
        </w:rPr>
      </w:pPr>
      <w:r>
        <w:rPr>
          <w:rFonts w:ascii="Times New Roman" w:hAnsi="Times New Roman"/>
        </w:rPr>
        <w:t>The variables t</w:t>
      </w:r>
      <w:r w:rsidR="00ED398B">
        <w:rPr>
          <w:rFonts w:ascii="Times New Roman" w:hAnsi="Times New Roman"/>
        </w:rPr>
        <w:t xml:space="preserve">hat describe purchase behavior </w:t>
      </w:r>
      <w:r>
        <w:rPr>
          <w:rFonts w:ascii="Times New Roman" w:hAnsi="Times New Roman"/>
        </w:rPr>
        <w:t xml:space="preserve"> </w:t>
      </w:r>
    </w:p>
    <w:p w:rsidR="001112CD" w:rsidRPr="001112CD" w:rsidRDefault="009A2171" w:rsidP="001112CD">
      <w:pPr>
        <w:numPr>
          <w:ilvl w:val="1"/>
          <w:numId w:val="23"/>
        </w:numPr>
        <w:spacing w:before="120" w:after="120"/>
        <w:rPr>
          <w:rFonts w:ascii="Times New Roman" w:hAnsi="Times New Roman"/>
          <w:i/>
          <w:iCs/>
        </w:rPr>
      </w:pPr>
      <w:r>
        <w:rPr>
          <w:rFonts w:ascii="Times New Roman" w:hAnsi="Times New Roman"/>
        </w:rPr>
        <w:t>The variables that describe both</w:t>
      </w:r>
      <w:r w:rsidR="00ED398B" w:rsidRPr="00ED398B">
        <w:rPr>
          <w:rFonts w:ascii="Times New Roman" w:hAnsi="Times New Roman"/>
        </w:rPr>
        <w:t xml:space="preserve"> </w:t>
      </w:r>
      <w:r w:rsidR="00ED398B">
        <w:rPr>
          <w:rFonts w:ascii="Times New Roman" w:hAnsi="Times New Roman"/>
        </w:rPr>
        <w:t xml:space="preserve">demographic factors and </w:t>
      </w:r>
      <w:r>
        <w:rPr>
          <w:rFonts w:ascii="Times New Roman" w:hAnsi="Times New Roman"/>
        </w:rPr>
        <w:t xml:space="preserve"> purchase behavior.  </w:t>
      </w:r>
    </w:p>
    <w:p w:rsidR="009A2171" w:rsidRPr="001112CD" w:rsidRDefault="009A2171" w:rsidP="001112CD">
      <w:pPr>
        <w:numPr>
          <w:ilvl w:val="0"/>
          <w:numId w:val="23"/>
        </w:numPr>
        <w:spacing w:before="120" w:after="120"/>
        <w:rPr>
          <w:rFonts w:ascii="Times New Roman" w:hAnsi="Times New Roman"/>
        </w:rPr>
      </w:pPr>
      <w:r>
        <w:t xml:space="preserve"> </w:t>
      </w:r>
      <w:r w:rsidRPr="001112CD">
        <w:rPr>
          <w:rFonts w:ascii="Times New Roman" w:hAnsi="Times New Roman"/>
        </w:rPr>
        <w:t xml:space="preserve">How should k be chosen?  </w:t>
      </w:r>
    </w:p>
    <w:p w:rsidR="009A2171" w:rsidRPr="001112CD" w:rsidRDefault="009A2171">
      <w:pPr>
        <w:numPr>
          <w:ilvl w:val="0"/>
          <w:numId w:val="23"/>
        </w:numPr>
        <w:spacing w:before="120" w:after="120"/>
        <w:rPr>
          <w:rFonts w:ascii="Times New Roman" w:hAnsi="Times New Roman"/>
        </w:rPr>
      </w:pPr>
      <w:r w:rsidRPr="001112CD">
        <w:rPr>
          <w:rFonts w:ascii="Times New Roman" w:hAnsi="Times New Roman"/>
        </w:rPr>
        <w:t xml:space="preserve">Select what you think is the best segmentation and comment on the characteristics of these clusters.  (This information would be used to guide the development of advertising and promotional campaigns.)   </w:t>
      </w:r>
    </w:p>
    <w:p w:rsidR="009A2171" w:rsidRDefault="009A2171">
      <w:pPr>
        <w:spacing w:before="120" w:after="120"/>
        <w:rPr>
          <w:rFonts w:ascii="Times New Roman" w:hAnsi="Times New Roman"/>
          <w:b/>
          <w:bCs/>
        </w:rPr>
      </w:pPr>
    </w:p>
    <w:p w:rsidR="009A2171" w:rsidRDefault="009A2171">
      <w:pPr>
        <w:spacing w:before="120" w:after="120"/>
        <w:rPr>
          <w:rFonts w:ascii="Times New Roman" w:hAnsi="Times New Roman"/>
          <w:b/>
          <w:bCs/>
        </w:rPr>
      </w:pPr>
    </w:p>
    <w:p w:rsidR="009A2171" w:rsidRDefault="009A2171">
      <w:pPr>
        <w:spacing w:before="120" w:after="120"/>
        <w:rPr>
          <w:rFonts w:ascii="Times New Roman" w:hAnsi="Times New Roman"/>
          <w:b/>
          <w:bCs/>
        </w:rPr>
      </w:pPr>
    </w:p>
    <w:sectPr w:rsidR="009A2171">
      <w:headerReference w:type="default" r:id="rId7"/>
      <w:footerReference w:type="even" r:id="rId8"/>
      <w:footerReference w:type="default" r:id="rId9"/>
      <w:pgSz w:w="12240" w:h="15840"/>
      <w:pgMar w:top="1440" w:right="1800" w:bottom="1440" w:left="1800" w:header="720" w:footer="720" w:gutter="0"/>
      <w:pgNumType w:start="18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F97" w:rsidRDefault="00021F97">
      <w:r>
        <w:separator/>
      </w:r>
    </w:p>
  </w:endnote>
  <w:endnote w:type="continuationSeparator" w:id="0">
    <w:p w:rsidR="00021F97" w:rsidRDefault="00021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171" w:rsidRDefault="009A21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A2171" w:rsidRDefault="009A21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171" w:rsidRDefault="009A2171">
    <w:pPr>
      <w:pStyle w:val="Footer"/>
      <w:pBdr>
        <w:top w:val="single" w:sz="4" w:space="1" w:color="auto"/>
      </w:pBdr>
      <w:ind w:right="360"/>
      <w:rPr>
        <w:sz w:val="20"/>
        <w:szCs w:val="20"/>
      </w:rPr>
    </w:pPr>
    <w:r>
      <w:rPr>
        <w:sz w:val="20"/>
        <w:szCs w:val="20"/>
      </w:rPr>
      <w:tab/>
    </w: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F97" w:rsidRDefault="00021F97">
      <w:r>
        <w:separator/>
      </w:r>
    </w:p>
  </w:footnote>
  <w:footnote w:type="continuationSeparator" w:id="0">
    <w:p w:rsidR="00021F97" w:rsidRDefault="00021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98B" w:rsidRPr="00ED398B" w:rsidRDefault="00ED398B">
    <w:pPr>
      <w:pStyle w:val="Header"/>
      <w:rPr>
        <w:i/>
        <w:iCs/>
        <w:sz w:val="16"/>
        <w:szCs w:val="16"/>
      </w:rPr>
    </w:pPr>
    <w:r w:rsidRPr="00ED398B">
      <w:rPr>
        <w:i/>
        <w:iCs/>
        <w:sz w:val="16"/>
        <w:szCs w:val="16"/>
      </w:rPr>
      <w:t xml:space="preserve">CSC 4162 </w:t>
    </w:r>
    <w:r>
      <w:rPr>
        <w:i/>
        <w:iCs/>
        <w:sz w:val="16"/>
        <w:szCs w:val="16"/>
      </w:rPr>
      <w:t>–B I</w:t>
    </w:r>
    <w:r>
      <w:rPr>
        <w:i/>
        <w:iCs/>
        <w:sz w:val="16"/>
        <w:szCs w:val="16"/>
      </w:rPr>
      <w:tab/>
    </w:r>
    <w:r>
      <w:rPr>
        <w:i/>
        <w:iCs/>
        <w:sz w:val="16"/>
        <w:szCs w:val="16"/>
      </w:rPr>
      <w:tab/>
      <w:t xml:space="preserve">               DCS@RUH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0CC0"/>
    <w:multiLevelType w:val="hybridMultilevel"/>
    <w:tmpl w:val="B330C1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3A75C0"/>
    <w:multiLevelType w:val="hybridMultilevel"/>
    <w:tmpl w:val="8E3028F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AB7BE9"/>
    <w:multiLevelType w:val="hybridMultilevel"/>
    <w:tmpl w:val="B812FAA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B1643A8"/>
    <w:multiLevelType w:val="hybridMultilevel"/>
    <w:tmpl w:val="93E2D8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EBD796E"/>
    <w:multiLevelType w:val="hybridMultilevel"/>
    <w:tmpl w:val="917A8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D6489"/>
    <w:multiLevelType w:val="hybridMultilevel"/>
    <w:tmpl w:val="649C452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267B6A2C"/>
    <w:multiLevelType w:val="hybridMultilevel"/>
    <w:tmpl w:val="B7109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F03AA2"/>
    <w:multiLevelType w:val="hybridMultilevel"/>
    <w:tmpl w:val="86667BA0"/>
    <w:lvl w:ilvl="0" w:tplc="0409000F">
      <w:start w:val="1"/>
      <w:numFmt w:val="decimal"/>
      <w:lvlText w:val="%1."/>
      <w:lvlJc w:val="left"/>
      <w:pPr>
        <w:tabs>
          <w:tab w:val="num" w:pos="780"/>
        </w:tabs>
        <w:ind w:left="780" w:hanging="360"/>
      </w:p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2A5F3D5D"/>
    <w:multiLevelType w:val="hybridMultilevel"/>
    <w:tmpl w:val="0E0A011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2B4BBC"/>
    <w:multiLevelType w:val="hybridMultilevel"/>
    <w:tmpl w:val="86667BA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2FE104B5"/>
    <w:multiLevelType w:val="hybridMultilevel"/>
    <w:tmpl w:val="8C60D9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D01B06"/>
    <w:multiLevelType w:val="hybridMultilevel"/>
    <w:tmpl w:val="B84CB0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CF24AF1"/>
    <w:multiLevelType w:val="hybridMultilevel"/>
    <w:tmpl w:val="804C60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D453A16"/>
    <w:multiLevelType w:val="hybridMultilevel"/>
    <w:tmpl w:val="327E5C94"/>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4B1F192B"/>
    <w:multiLevelType w:val="multilevel"/>
    <w:tmpl w:val="5622AC7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4CD37295"/>
    <w:multiLevelType w:val="hybridMultilevel"/>
    <w:tmpl w:val="2E36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AD00B2"/>
    <w:multiLevelType w:val="multilevel"/>
    <w:tmpl w:val="8C60D9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90337B"/>
    <w:multiLevelType w:val="hybridMultilevel"/>
    <w:tmpl w:val="15000F8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663CDD"/>
    <w:multiLevelType w:val="hybridMultilevel"/>
    <w:tmpl w:val="6F5458C8"/>
    <w:lvl w:ilvl="0" w:tplc="0409000F">
      <w:start w:val="1"/>
      <w:numFmt w:val="decimal"/>
      <w:lvlText w:val="%1."/>
      <w:lvlJc w:val="left"/>
      <w:pPr>
        <w:tabs>
          <w:tab w:val="num" w:pos="420"/>
        </w:tabs>
        <w:ind w:left="420" w:hanging="360"/>
      </w:pPr>
    </w:lvl>
    <w:lvl w:ilvl="1" w:tplc="04090019">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9" w15:restartNumberingAfterBreak="0">
    <w:nsid w:val="5712063F"/>
    <w:multiLevelType w:val="hybridMultilevel"/>
    <w:tmpl w:val="C2920A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77401E"/>
    <w:multiLevelType w:val="hybridMultilevel"/>
    <w:tmpl w:val="DC3EF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11312E"/>
    <w:multiLevelType w:val="hybridMultilevel"/>
    <w:tmpl w:val="CF92BD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20"/>
        </w:tabs>
        <w:ind w:left="1020" w:hanging="360"/>
      </w:pPr>
      <w:rPr>
        <w:rFonts w:ascii="Courier New" w:hAnsi="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22" w15:restartNumberingAfterBreak="0">
    <w:nsid w:val="60FC0117"/>
    <w:multiLevelType w:val="hybridMultilevel"/>
    <w:tmpl w:val="0FEE67F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6297178D"/>
    <w:multiLevelType w:val="hybridMultilevel"/>
    <w:tmpl w:val="5622AC7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8717DC4"/>
    <w:multiLevelType w:val="hybridMultilevel"/>
    <w:tmpl w:val="3B14C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3"/>
  </w:num>
  <w:num w:numId="3">
    <w:abstractNumId w:val="19"/>
  </w:num>
  <w:num w:numId="4">
    <w:abstractNumId w:val="0"/>
  </w:num>
  <w:num w:numId="5">
    <w:abstractNumId w:val="20"/>
  </w:num>
  <w:num w:numId="6">
    <w:abstractNumId w:val="6"/>
  </w:num>
  <w:num w:numId="7">
    <w:abstractNumId w:val="10"/>
  </w:num>
  <w:num w:numId="8">
    <w:abstractNumId w:val="16"/>
  </w:num>
  <w:num w:numId="9">
    <w:abstractNumId w:val="21"/>
  </w:num>
  <w:num w:numId="10">
    <w:abstractNumId w:val="22"/>
  </w:num>
  <w:num w:numId="11">
    <w:abstractNumId w:val="5"/>
  </w:num>
  <w:num w:numId="12">
    <w:abstractNumId w:val="2"/>
  </w:num>
  <w:num w:numId="13">
    <w:abstractNumId w:val="12"/>
  </w:num>
  <w:num w:numId="14">
    <w:abstractNumId w:val="18"/>
  </w:num>
  <w:num w:numId="15">
    <w:abstractNumId w:val="23"/>
  </w:num>
  <w:num w:numId="16">
    <w:abstractNumId w:val="3"/>
  </w:num>
  <w:num w:numId="17">
    <w:abstractNumId w:val="24"/>
  </w:num>
  <w:num w:numId="18">
    <w:abstractNumId w:val="17"/>
  </w:num>
  <w:num w:numId="19">
    <w:abstractNumId w:val="11"/>
  </w:num>
  <w:num w:numId="20">
    <w:abstractNumId w:val="1"/>
  </w:num>
  <w:num w:numId="21">
    <w:abstractNumId w:val="14"/>
  </w:num>
  <w:num w:numId="22">
    <w:abstractNumId w:val="7"/>
  </w:num>
  <w:num w:numId="23">
    <w:abstractNumId w:val="8"/>
  </w:num>
  <w:num w:numId="24">
    <w:abstractNumId w:val="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06"/>
    <w:rsid w:val="00021F97"/>
    <w:rsid w:val="001112CD"/>
    <w:rsid w:val="001B1E20"/>
    <w:rsid w:val="00383465"/>
    <w:rsid w:val="005942F6"/>
    <w:rsid w:val="0072320F"/>
    <w:rsid w:val="007C7FF1"/>
    <w:rsid w:val="00904146"/>
    <w:rsid w:val="009A2171"/>
    <w:rsid w:val="00A06941"/>
    <w:rsid w:val="00BE0CFA"/>
    <w:rsid w:val="00E00C4C"/>
    <w:rsid w:val="00EA6CA3"/>
    <w:rsid w:val="00EC4B06"/>
    <w:rsid w:val="00ED398B"/>
    <w:rsid w:val="00F01C09"/>
    <w:rsid w:val="00F90B54"/>
    <w:rsid w:val="00F97371"/>
    <w:rsid w:val="00FA5E3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49C2B"/>
  <w15:docId w15:val="{2CB2B2BC-CD7C-4BC2-B173-98739D4E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si-LK"/>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Narrow" w:hAnsi="Arial Narrow"/>
      <w:sz w:val="24"/>
      <w:szCs w:val="24"/>
      <w:lang w:bidi="ar-S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spacing w:before="120" w:after="120"/>
      <w:ind w:left="60"/>
    </w:pPr>
    <w:rPr>
      <w:rFonts w:ascii="Times New Roman" w:hAnsi="Times New Roman"/>
      <w:strik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2">
    <w:name w:val="Body Text Indent 2"/>
    <w:basedOn w:val="Normal"/>
    <w:semiHidden/>
    <w:pPr>
      <w:spacing w:before="120" w:after="120"/>
      <w:ind w:left="360"/>
    </w:pPr>
    <w:rPr>
      <w:rFonts w:ascii="Times New Roman" w:hAnsi="Times New Roman"/>
    </w:rPr>
  </w:style>
  <w:style w:type="paragraph" w:styleId="BalloonText">
    <w:name w:val="Balloon Text"/>
    <w:basedOn w:val="Normal"/>
    <w:link w:val="BalloonTextChar"/>
    <w:uiPriority w:val="99"/>
    <w:semiHidden/>
    <w:unhideWhenUsed/>
    <w:rsid w:val="00BE0CFA"/>
    <w:rPr>
      <w:rFonts w:ascii="Segoe UI" w:hAnsi="Segoe UI" w:cs="Segoe UI"/>
      <w:sz w:val="18"/>
      <w:szCs w:val="18"/>
    </w:rPr>
  </w:style>
  <w:style w:type="character" w:customStyle="1" w:styleId="BalloonTextChar">
    <w:name w:val="Balloon Text Char"/>
    <w:link w:val="BalloonText"/>
    <w:uiPriority w:val="99"/>
    <w:semiHidden/>
    <w:rsid w:val="00BE0CFA"/>
    <w:rPr>
      <w:rFonts w:ascii="Segoe UI" w:hAnsi="Segoe UI" w:cs="Segoe UI"/>
      <w:sz w:val="18"/>
      <w:szCs w:val="18"/>
    </w:rPr>
  </w:style>
  <w:style w:type="paragraph" w:styleId="ListParagraph">
    <w:name w:val="List Paragraph"/>
    <w:basedOn w:val="Normal"/>
    <w:uiPriority w:val="34"/>
    <w:qFormat/>
    <w:rsid w:val="00FA5E31"/>
    <w:pPr>
      <w:ind w:left="720"/>
      <w:contextualSpacing/>
    </w:pPr>
  </w:style>
  <w:style w:type="paragraph" w:styleId="NoSpacing">
    <w:name w:val="No Spacing"/>
    <w:uiPriority w:val="1"/>
    <w:qFormat/>
    <w:rsid w:val="00ED398B"/>
    <w:rPr>
      <w:rFonts w:ascii="Arial Narrow" w:hAnsi="Arial Narrow"/>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IMRB Case</vt:lpstr>
    </vt:vector>
  </TitlesOfParts>
  <Company>personal</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IMRB Case</dc:title>
  <dc:creator>mayank shah</dc:creator>
  <cp:lastModifiedBy>Windows User</cp:lastModifiedBy>
  <cp:revision>2</cp:revision>
  <cp:lastPrinted>2015-06-25T06:18:00Z</cp:lastPrinted>
  <dcterms:created xsi:type="dcterms:W3CDTF">2021-01-05T03:06:00Z</dcterms:created>
  <dcterms:modified xsi:type="dcterms:W3CDTF">2021-01-05T03:06:00Z</dcterms:modified>
</cp:coreProperties>
</file>