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Бессарабов Даниил Владимирович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133350</wp:posOffset>
            </wp:positionV>
            <wp:extent cx="1237615" cy="1714500"/>
            <wp:effectExtent b="0" l="0" r="0" t="0"/>
            <wp:wrapSquare wrapText="bothSides" distB="0" distT="0" distL="114300" distR="114300"/>
            <wp:docPr descr="Бессарабов Даниил Владимирович" id="1" name="image2.jpg"/>
            <a:graphic>
              <a:graphicData uri="http://schemas.openxmlformats.org/drawingml/2006/picture">
                <pic:pic>
                  <pic:nvPicPr>
                    <pic:cNvPr descr="Бессарабов Даниил Владимирович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Депутат Государственной Думы VII созыва, избран от избирательного округа 0039 (Барнаульский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Алтайский край)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Ф</w:t>
      </w:r>
      <w:hyperlink r:id="rId7">
        <w:r w:rsidDel="00000000" w:rsidR="00000000" w:rsidRPr="00000000">
          <w:rPr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ракци</w:t>
        </w:r>
      </w:hyperlink>
      <w:hyperlink r:id="rId8">
        <w:r w:rsidDel="00000000" w:rsidR="00000000" w:rsidRPr="00000000">
          <w:rPr>
            <w:sz w:val="24"/>
            <w:szCs w:val="24"/>
            <w:rtl w:val="0"/>
          </w:rPr>
          <w:t xml:space="preserve">я</w:t>
        </w:r>
      </w:hyperlink>
      <w:hyperlink r:id="rId9">
        <w:r w:rsidDel="00000000" w:rsidR="00000000" w:rsidRPr="00000000">
          <w:rPr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0">
        <w:r w:rsidDel="00000000" w:rsidR="00000000" w:rsidRPr="00000000">
          <w:rPr>
            <w:sz w:val="24"/>
            <w:szCs w:val="24"/>
            <w:rtl w:val="0"/>
          </w:rPr>
          <w:t xml:space="preserve">“</w:t>
        </w:r>
      </w:hyperlink>
      <w:hyperlink r:id="rId11">
        <w:r w:rsidDel="00000000" w:rsidR="00000000" w:rsidRPr="00000000">
          <w:rPr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Единая Россия</w:t>
        </w:r>
      </w:hyperlink>
      <w:r w:rsidDel="00000000" w:rsidR="00000000" w:rsidRPr="00000000">
        <w:rPr>
          <w:sz w:val="24"/>
          <w:szCs w:val="24"/>
          <w:rtl w:val="0"/>
        </w:rPr>
        <w:t xml:space="preserve">”, ч</w:t>
      </w:r>
      <w:hyperlink r:id="rId12">
        <w:r w:rsidDel="00000000" w:rsidR="00000000" w:rsidRPr="00000000">
          <w:rPr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лен Комитета ГД </w:t>
        </w:r>
      </w:hyperlink>
      <w:r w:rsidDel="00000000" w:rsidR="00000000" w:rsidRPr="00000000">
        <w:rPr>
          <w:sz w:val="24"/>
          <w:szCs w:val="24"/>
          <w:rtl w:val="0"/>
        </w:rPr>
        <w:t xml:space="preserve">по </w:t>
      </w:r>
      <w:r w:rsidDel="00000000" w:rsidR="00000000" w:rsidRPr="00000000">
        <w:rPr>
          <w:sz w:val="24"/>
          <w:szCs w:val="24"/>
          <w:rtl w:val="0"/>
        </w:rPr>
        <w:t xml:space="preserve">государственному строительству и законодательству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Биография: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Родился 9 июля 1976 г. в Кемеровской области. Окончил Алтайский государственный университет (1998), Российскую Академию государственной службы при Президенте РФ (2007). Кандидат юридических наук. В 1999 г. получил статус адвоката. Работал в адвокатской конторе № 2 Железнодорожного района г. Барнаула (Алтайский край). В 2004 году избран депутатом Алтайского краевого совета народных депутатов по списку партии ЛДПР. В региональном парламенте входил в группу “Объединенные депутаты”, затем перешел во фракцию “Единая Россия”. 2 марта 2008 г. избран депутатом Алтайского краевого законодательного собрания (бывший краевой совет народных депутатов) от партии “Единая Россия”. В 2010 году назначен заместителем губернатора Алтайского края Александра Карлина (координировал деятельность органов исполнительной власти края в сфере социальной политики). С мая 2011 г. возглавлял Территориальный фонд обязательного медицинского страхования края (по должности). Президент федерации дзюдо Алтайского края. </w:t>
        <w:br w:type="textWrapping"/>
        <w:t xml:space="preserve">С 2016 года - депутат Государственной Думы седьмого созыва.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Внесенные законопроекты: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Тематика законодательных инициатив Даниила Бессарабова касается регулирования статей Трудового кодекса: упразднение временных норм трудового законодательства; внесение изменений, приостановление действия или признание утратившими силу положений ТК РФ, которые должны осуществляться отдельными федеральными законами.  Инициативы вносятся в соавторстве с депутатами из других фракций Госдумы.</w:t>
        <w:br w:type="textWrapping"/>
        <w:t xml:space="preserve">Бессарабов стал инициатором законопроектов об уточнении полномочий в сфере благоустройства территории муниципальных образований, полномочий регионов в  вопросах увековечения памяти погибших при защите Отечества.</w:t>
        <w:br w:type="textWrapping"/>
        <w:t xml:space="preserve">Выступления Бессарабова на пленарных заседаниях касаются бюджета Пенсионного фонда, пенсионного страхования и индексации пенсий.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Аффиляция, связи: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Даниил Бессарабов близок и лоялен бывшему губернатору Алтайского края Александру Карлину, который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ушел в отставку 28 мая 2018 года</w:t>
        </w:r>
      </w:hyperlink>
      <w:r w:rsidDel="00000000" w:rsidR="00000000" w:rsidRPr="00000000">
        <w:rPr>
          <w:sz w:val="24"/>
          <w:szCs w:val="24"/>
          <w:rtl w:val="0"/>
        </w:rPr>
        <w:t xml:space="preserve"> (1)</w:t>
      </w:r>
      <w:r w:rsidDel="00000000" w:rsidR="00000000" w:rsidRPr="00000000">
        <w:rPr>
          <w:sz w:val="24"/>
          <w:szCs w:val="24"/>
          <w:rtl w:val="0"/>
        </w:rPr>
        <w:t xml:space="preserve">. Бессарабов - сын друга Карлина.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Родители</w:t>
        </w:r>
      </w:hyperlink>
      <w:r w:rsidDel="00000000" w:rsidR="00000000" w:rsidRPr="00000000">
        <w:rPr>
          <w:sz w:val="24"/>
          <w:szCs w:val="24"/>
          <w:rtl w:val="0"/>
        </w:rPr>
        <w:t xml:space="preserve"> (2) </w:t>
      </w:r>
      <w:r w:rsidDel="00000000" w:rsidR="00000000" w:rsidRPr="00000000">
        <w:rPr>
          <w:sz w:val="24"/>
          <w:szCs w:val="24"/>
          <w:rtl w:val="0"/>
        </w:rPr>
        <w:t xml:space="preserve">Даниила Бессарабова учились в Томском государственном университете, который окончила супруга Александра Карлина Галина Викторовна. Александр Карлин и отец депутата Владимир Бессарабов работали в прокуратуре Алтайского края. В разное время возглавляли один и тот же отдел - по надзору за соблюдением законов в социальной и экономической сфере. В 1990-х годах они работали в Генеральной прокуратуре. </w:t>
        <w:br w:type="textWrapping"/>
        <w:t xml:space="preserve">В 1993 году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отец Даниила Бессарабова Владимир Григорьевич</w:t>
        </w:r>
      </w:hyperlink>
      <w:r w:rsidDel="00000000" w:rsidR="00000000" w:rsidRPr="00000000">
        <w:rPr>
          <w:sz w:val="24"/>
          <w:szCs w:val="24"/>
          <w:rtl w:val="0"/>
        </w:rPr>
        <w:t xml:space="preserve"> (3)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избрался</w:t>
      </w:r>
      <w:r w:rsidDel="00000000" w:rsidR="00000000" w:rsidRPr="00000000">
        <w:rPr>
          <w:sz w:val="24"/>
          <w:szCs w:val="24"/>
          <w:rtl w:val="0"/>
        </w:rPr>
        <w:t xml:space="preserve"> депутатом Госдумы по Рубцовскому округу, и семья переехала в Москву. После завершения депутатских полномочий Владимир Бессарабов работал в Генеральной прокуратуре.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Выводы: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Депутат Даниил Бессарабов долгое время работал на должности “социального” вице-губернатора в Алтайском крае, был куратором непопулярной оптимизации в медицинской сфере. Губернатор Алтайского края и отец депутата - хорошие знакомые со времен прокуратуры. На выборах депутатов Государственной Думы в 2016 году Александр Карлин пытался сформировать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лояльный себе депутатский корпус в Госдуме</w:t>
        </w:r>
      </w:hyperlink>
      <w:r w:rsidDel="00000000" w:rsidR="00000000" w:rsidRPr="00000000">
        <w:rPr>
          <w:sz w:val="24"/>
          <w:szCs w:val="24"/>
          <w:rtl w:val="0"/>
        </w:rPr>
        <w:t xml:space="preserve"> (4)</w:t>
      </w:r>
      <w:r w:rsidDel="00000000" w:rsidR="00000000" w:rsidRPr="00000000">
        <w:rPr>
          <w:sz w:val="24"/>
          <w:szCs w:val="24"/>
          <w:rtl w:val="0"/>
        </w:rPr>
        <w:t xml:space="preserve"> для лоббирования интересов края. Даниил Бессарабов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сам называет себя</w:t>
        </w:r>
      </w:hyperlink>
      <w:r w:rsidDel="00000000" w:rsidR="00000000" w:rsidRPr="00000000">
        <w:rPr>
          <w:sz w:val="24"/>
          <w:szCs w:val="24"/>
          <w:rtl w:val="0"/>
        </w:rPr>
        <w:t xml:space="preserve"> (5)</w:t>
      </w:r>
      <w:r w:rsidDel="00000000" w:rsidR="00000000" w:rsidRPr="00000000">
        <w:rPr>
          <w:sz w:val="24"/>
          <w:szCs w:val="24"/>
          <w:rtl w:val="0"/>
        </w:rPr>
        <w:t xml:space="preserve"> “лоббистом интересов региона”. Он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поддержал </w:t>
        </w:r>
      </w:hyperlink>
      <w:r w:rsidDel="00000000" w:rsidR="00000000" w:rsidRPr="00000000">
        <w:rPr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введение “курортного сбора” в пилотных регионах, среди которых был Алтайский край, и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пролоббировал </w:t>
        </w:r>
      </w:hyperlink>
      <w:r w:rsidDel="00000000" w:rsidR="00000000" w:rsidRPr="00000000">
        <w:rPr>
          <w:sz w:val="24"/>
          <w:szCs w:val="24"/>
          <w:rtl w:val="0"/>
        </w:rPr>
        <w:t xml:space="preserve">(7) </w:t>
      </w:r>
      <w:r w:rsidDel="00000000" w:rsidR="00000000" w:rsidRPr="00000000">
        <w:rPr>
          <w:sz w:val="24"/>
          <w:szCs w:val="24"/>
          <w:rtl w:val="0"/>
        </w:rPr>
        <w:t xml:space="preserve">выделение дополнительных средств на повышение заработной платы бюджетникам и социальные программы края в бюджете на 2018 год. Поэтому мы относим депутата к региональному лобби.</w:t>
        <w:br w:type="textWrapping"/>
        <w:t xml:space="preserve">В сентябре 2018 года Бессарабов сменил комитет по труду, социальной политике, и делам ветеранов на комитет по государственному строительству и законодательству, а также стал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полномочным представителем</w:t>
        </w:r>
      </w:hyperlink>
      <w:r w:rsidDel="00000000" w:rsidR="00000000" w:rsidRPr="00000000">
        <w:rPr>
          <w:sz w:val="24"/>
          <w:szCs w:val="24"/>
          <w:rtl w:val="0"/>
        </w:rPr>
        <w:t xml:space="preserve"> (8) Государственной Думы в Верховном суде.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5" w:before="115" w:line="240" w:lineRule="auto"/>
        <w:ind w:left="0" w:right="0" w:firstLine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Группа лоббистов: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региональное лобби/Алтайский край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ltapress.ru/politika/story/deputat-ot-altayskogo-kraya-stal-predstavitelem-gosdumi-v-verhovnom-sude-228993" TargetMode="External"/><Relationship Id="rId11" Type="http://schemas.openxmlformats.org/officeDocument/2006/relationships/hyperlink" Target="http://www.duma.gov.ru/structure/factions/er/" TargetMode="External"/><Relationship Id="rId10" Type="http://schemas.openxmlformats.org/officeDocument/2006/relationships/hyperlink" Target="http://www.duma.gov.ru/structure/factions/er/" TargetMode="External"/><Relationship Id="rId13" Type="http://schemas.openxmlformats.org/officeDocument/2006/relationships/hyperlink" Target="https://altapress.ru/politika/story/aleksandr-karlin-ushel-v-otstavku-s-posta-gubernatora-altayskogo-kraya-222426" TargetMode="External"/><Relationship Id="rId12" Type="http://schemas.openxmlformats.org/officeDocument/2006/relationships/hyperlink" Target="http://old.duma.gov.ru/structure/committees/176070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uma.gov.ru/structure/factions/er/" TargetMode="External"/><Relationship Id="rId15" Type="http://schemas.openxmlformats.org/officeDocument/2006/relationships/hyperlink" Target="http://politsib.ru/news/97428" TargetMode="External"/><Relationship Id="rId14" Type="http://schemas.openxmlformats.org/officeDocument/2006/relationships/hyperlink" Target="http://politsib.ru/news/97428" TargetMode="External"/><Relationship Id="rId17" Type="http://schemas.openxmlformats.org/officeDocument/2006/relationships/hyperlink" Target="http://www.amic.ru/news/403620/" TargetMode="External"/><Relationship Id="rId16" Type="http://schemas.openxmlformats.org/officeDocument/2006/relationships/hyperlink" Target="http://www.amic.ru/news/401268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amic.ru/news/401268/" TargetMode="External"/><Relationship Id="rId6" Type="http://schemas.openxmlformats.org/officeDocument/2006/relationships/image" Target="media/image2.jpg"/><Relationship Id="rId18" Type="http://schemas.openxmlformats.org/officeDocument/2006/relationships/hyperlink" Target="http://altai-ter.er.ru/news/2017/7/11/bessarabov-prinyatie-zakona-o-kurortnom-sbore-pozvolit-v-blizhajshie-tri-goda-privlech-na-razvitie-kurorta-belokuriha-poryadka-200-mln-rublej/" TargetMode="External"/><Relationship Id="rId7" Type="http://schemas.openxmlformats.org/officeDocument/2006/relationships/hyperlink" Target="http://www.duma.gov.ru/structure/factions/er/" TargetMode="External"/><Relationship Id="rId8" Type="http://schemas.openxmlformats.org/officeDocument/2006/relationships/hyperlink" Target="http://www.duma.gov.ru/structure/factions/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