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Taxas de Inclusão e Renovação CRV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TAXA DE RENOVAÇÃO PARA QUALQUER QUANTIDADE DE VEÍCULOS - R$ 15,00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TAXA DE INCLUSÃO ATÉ O SEGUNDO VEÍCULO - R$ 15,00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TAXA DE INCLUSÃO A PARTIR DO TERCEIRO VEÍCULO - R$ 35,00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 DATA DE VALIDADE DO CRV É CONTADA A PARTIR DA DATA DO LAUDO DE VISTORIA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CUJA VALIDADE DEPENDE DO ANO DO VEÍCULO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ALTERAR NO CRV A DATA DE EMISSÃO PARA DATA DE EMISSÃO DO LAUDO 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VISTORIA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VEÍCULO &lt;= 10 ANOS VALIDADE DA VISTORIA É DE 1 ANO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VEÍCULO &gt; 10 ANOS VALIDADE DA VISTORIA É DE 6 MESES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VEÍCULO FAZ TRANSPORTE ESCOLAR VALIDA DE VISTORIA É DE 6 MESES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TAXA DE RENOVAÇÃO PARA QUALQUER QUANTIDADE DE VEÍCULOS - R$ 15,00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TAXA DE INCLUSÃO ATÉ O SEGUNDO VEÍCULO - R$ 15,00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TAXA DE INCLUSÃO A PARTIR DO TERCEIRO VEÍCULO - R$ 35,00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 DATA DE VALIDADE DO CRV É CONTADA A PARTIR DA DATA DO LAUDO DE VISTORIA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CUJA VALIDADE DEPENDE DO ANO DO VEÍCULO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ALTERAR NO CRV A DATA DE EMISSÃO PARA DATA DE EMISSÃO DO LAUDO 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VISTORIA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VEÍCULO &lt;= 10 ANOS VALIDADE DA VISTORIA É DE 1 ANO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VEÍCULO &gt; 10 ANOS VALIDADE DA VISTORIA É DE 6 MESES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VEÍCULO FAZ TRANSPORTE ESCOLAR VALIDA DE VISTORIA É DE 6 MESES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