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bookmarkStart w:colFirst="0" w:colLast="0" w:name="gjdgxs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276" w:right="-71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Os relatórios devem ser construídos de acordo com os filtros repassados, a renderização deve ser feita de acordo com o que segue.  Os rodapés dos relatórios devem conter um contador.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Analítico</w:t>
      </w:r>
    </w:p>
    <w:bookmarkStart w:colFirst="0" w:colLast="0" w:name="30j0zll" w:id="1"/>
    <w:bookmarkEnd w:id="1"/>
    <w:tbl>
      <w:tblPr>
        <w:tblStyle w:val="Table1"/>
        <w:bidiVisual w:val="0"/>
        <w:tblW w:w="10353.0" w:type="dxa"/>
        <w:jc w:val="left"/>
        <w:tblInd w:w="-12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3257"/>
        <w:gridCol w:w="5820"/>
        <w:tblGridChange w:id="0">
          <w:tblGrid>
            <w:gridCol w:w="1276"/>
            <w:gridCol w:w="3257"/>
            <w:gridCol w:w="58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rtl w:val="0"/>
              </w:rPr>
              <w:t xml:space="preserve">Cláusula do Filtro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 (Empresas)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Cidade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&lt;Listar cidades&gt;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Serviços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Transportes – Não Regular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Transportes – Regular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 Especial de Fretamento Contínuo – Transporte Escolar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 Especial de Fretamento Contínuo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 Especial de Fretamento Eventual ou Turístico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 Especial Vinculado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Situação Cadastro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Inativo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Bloqueado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Vencido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Inicial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CRV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(Veículos)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CNPJ Empresa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&lt;String [máscara]&gt;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CPF Proprietário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&lt;String [máscara]&gt;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Atividades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 Especial de Fretamento Contínuo – Transporte Escolar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 Especial de Fretamento Contínuo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 Especial de Fretamento Eventual ou Turístico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Serviço Especial Vinculado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Ativo (crv ou veículo)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Bloqueado (crv ou veículo)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Vencido (crv)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Inativo (crv ou veículo)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Validação (crv ou veículo)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 do veículo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Escolar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Ônibus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Micro-Ônibus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Município</w:t>
            </w:r>
          </w:p>
        </w:tc>
        <w:tc>
          <w:tcPr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&lt;Listar cidades&gt;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Ano/Modelo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&lt;String [máscara]&gt;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Vistoriadora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&lt;Listar Vistoriadoras&gt;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Veículo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Validação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andamento de baixa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Baixado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Inicial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Veículo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Validação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 andamento de baixa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Baixado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7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71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71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134" w:right="-71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Template de relatórios do CRC:</w:t>
      </w:r>
      <w:r w:rsidDel="00000000" w:rsidR="00000000" w:rsidRPr="00000000">
        <w:rPr>
          <w:rtl w:val="0"/>
        </w:rPr>
        <w:t xml:space="preserve"> Reg. AGR, CNPJ, Nome Fantasia, Cidade, Serviços, Situação Cadastro, Nº Ultimo CRC, Data de Inclusão do CRC, Data de Vencimento do CRC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134" w:right="-71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Template de relatórios do CRV:</w:t>
      </w:r>
      <w:r w:rsidDel="00000000" w:rsidR="00000000" w:rsidRPr="00000000">
        <w:rPr>
          <w:rtl w:val="0"/>
        </w:rPr>
        <w:t xml:space="preserve"> CNPJ Empresa, Marca, Modelo, Ano/Modelo, Placa, CPF/CNPJ Proprietário, Atividades, Tipo do Veículo, Status do CRV, Nº do último CRV, Data de Inclusão CRV, Data de Vencimento do CRC, </w:t>
      </w:r>
      <w:commentRangeStart w:id="1"/>
      <w:r w:rsidDel="00000000" w:rsidR="00000000" w:rsidRPr="00000000">
        <w:rPr>
          <w:rtl w:val="0"/>
        </w:rPr>
        <w:t xml:space="preserve">Autor da Baixa*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134" w:right="-71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1134" w:right="-71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Sintético</w:t>
      </w:r>
    </w:p>
    <w:tbl>
      <w:tblPr>
        <w:tblStyle w:val="Table2"/>
        <w:bidiVisual w:val="0"/>
        <w:tblW w:w="10348.000000000002" w:type="dxa"/>
        <w:jc w:val="left"/>
        <w:tblInd w:w="-12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4686"/>
        <w:tblGridChange w:id="0">
          <w:tblGrid>
            <w:gridCol w:w="2831"/>
            <w:gridCol w:w="2831"/>
            <w:gridCol w:w="4686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Período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Filtro (Quantidade)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Inicial/Final</w:t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CRC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Novos Cadastros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Renovações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 Ativas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 Vencidas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Empresas Bloqueadas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commentRangeStart w:id="2"/>
            <w:r w:rsidDel="00000000" w:rsidR="00000000" w:rsidRPr="00000000">
              <w:rPr>
                <w:rtl w:val="0"/>
              </w:rPr>
              <w:t xml:space="preserve">Inclusão de modalidades no Cadastro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de Empresas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CRV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Veículos Cadastrados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Veículos Baixados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Veículos Inativos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CRVs Ativos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CRVs Vencidos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CRVs Bloqueados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Vistorias Solicitadas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Vistorias Validadas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Relatórios de Históricos (Analíticos)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Relatório do histórico detalhado dos CRCs da Empresa (dado um CNPJ)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Relatório do histórico detalhado dos CRVs do Veículo (dado uma placa)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hanging="360"/>
        <w:contextualSpacing w:val="1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Relatório do histórico detalhado de Inclusão e Baixas do veículo (dado uma placa)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dward Alves Rabelo Neto" w:id="0" w:date="2016-01-27T14:08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 caso onde a ‘Cláusula do Filtro’ possui mais de uma opção, a consulta deve permitir fazer a pesquisa, ou seja, deve haver uma condicional ‘ou’ na busca.</w:t>
      </w:r>
    </w:p>
  </w:comment>
  <w:comment w:author="Edward Alves Rabelo Neto" w:id="2" w:date="2016-01-27T13:46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Esse contador, são de empresas que após o cadastro já ativo na AGR, solicitaram a inclusão de mais uma modalidade no Cadastro. Ela pode ser contabilizada por empresas que possuem mais de uma resolução no seu cadastro.</w:t>
      </w:r>
    </w:p>
  </w:comment>
  <w:comment w:author="Edward Alves Rabelo Neto" w:id="1" w:date="2016-01-27T14:03:0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Caso o Status do Veículo seja ‘Baixado’ o relatório deve apresentar o nome do autor.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