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539BDF33"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sidR="00A8748E">
              <w:rPr>
                <w:szCs w:val="20"/>
                <w:lang w:val="en-CA" w:eastAsia="en-CA" w:bidi="he-IL"/>
              </w:rPr>
              <w:t>4</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18D80735"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w:t>
            </w:r>
            <w:r w:rsidR="00A8748E">
              <w:rPr>
                <w:szCs w:val="20"/>
                <w:lang w:val="en-CA" w:eastAsia="en-CA" w:bidi="he-IL"/>
              </w:rPr>
              <w:t>4</w:t>
            </w:r>
            <w:r w:rsidR="009056E5">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13C9D39" w14:textId="5516FFF6" w:rsidR="00D014C6"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D014C6">
        <w:t>1</w:t>
      </w:r>
      <w:r w:rsidR="00D014C6">
        <w:rPr>
          <w:rFonts w:asciiTheme="minorHAnsi" w:eastAsiaTheme="minorEastAsia" w:hAnsiTheme="minorHAnsi" w:cstheme="minorBidi"/>
          <w:b w:val="0"/>
          <w:bCs w:val="0"/>
          <w:szCs w:val="24"/>
        </w:rPr>
        <w:tab/>
      </w:r>
      <w:r w:rsidR="00D014C6">
        <w:t>Introduction</w:t>
      </w:r>
      <w:r w:rsidR="00D014C6">
        <w:tab/>
      </w:r>
      <w:r w:rsidR="00D014C6">
        <w:fldChar w:fldCharType="begin"/>
      </w:r>
      <w:r w:rsidR="00D014C6">
        <w:instrText xml:space="preserve"> PAGEREF _Toc3271987 \h </w:instrText>
      </w:r>
      <w:r w:rsidR="00D014C6">
        <w:fldChar w:fldCharType="separate"/>
      </w:r>
      <w:r w:rsidR="00D014C6">
        <w:t>6</w:t>
      </w:r>
      <w:r w:rsidR="00D014C6">
        <w:fldChar w:fldCharType="end"/>
      </w:r>
    </w:p>
    <w:p w14:paraId="5D684934" w14:textId="2E2FD796" w:rsidR="00D014C6" w:rsidRDefault="00D014C6">
      <w:pPr>
        <w:pStyle w:val="TOC2"/>
        <w:rPr>
          <w:rFonts w:asciiTheme="minorHAnsi" w:eastAsiaTheme="minorEastAsia" w:hAnsiTheme="minorHAnsi" w:cstheme="minorBidi"/>
          <w:sz w:val="24"/>
        </w:rPr>
      </w:pPr>
      <w:r>
        <w:t>Purpose</w:t>
      </w:r>
      <w:r>
        <w:tab/>
      </w:r>
      <w:r>
        <w:fldChar w:fldCharType="begin"/>
      </w:r>
      <w:r>
        <w:instrText xml:space="preserve"> PAGEREF _Toc3271988 \h </w:instrText>
      </w:r>
      <w:r>
        <w:fldChar w:fldCharType="separate"/>
      </w:r>
      <w:r>
        <w:t>6</w:t>
      </w:r>
      <w:r>
        <w:fldChar w:fldCharType="end"/>
      </w:r>
    </w:p>
    <w:p w14:paraId="04CD4442" w14:textId="46F48118" w:rsidR="00D014C6" w:rsidRDefault="00D014C6">
      <w:pPr>
        <w:pStyle w:val="TOC2"/>
        <w:rPr>
          <w:rFonts w:asciiTheme="minorHAnsi" w:eastAsiaTheme="minorEastAsia" w:hAnsiTheme="minorHAnsi" w:cstheme="minorBidi"/>
          <w:sz w:val="24"/>
        </w:rPr>
      </w:pPr>
      <w:r>
        <w:t>Audience</w:t>
      </w:r>
      <w:r>
        <w:tab/>
      </w:r>
      <w:r>
        <w:fldChar w:fldCharType="begin"/>
      </w:r>
      <w:r>
        <w:instrText xml:space="preserve"> PAGEREF _Toc3271989 \h </w:instrText>
      </w:r>
      <w:r>
        <w:fldChar w:fldCharType="separate"/>
      </w:r>
      <w:r>
        <w:t>6</w:t>
      </w:r>
      <w:r>
        <w:fldChar w:fldCharType="end"/>
      </w:r>
    </w:p>
    <w:p w14:paraId="51C04ED3" w14:textId="26D8010B" w:rsidR="00D014C6" w:rsidRDefault="00D014C6">
      <w:pPr>
        <w:pStyle w:val="TOC2"/>
        <w:rPr>
          <w:rFonts w:asciiTheme="minorHAnsi" w:eastAsiaTheme="minorEastAsia" w:hAnsiTheme="minorHAnsi" w:cstheme="minorBidi"/>
          <w:sz w:val="24"/>
        </w:rPr>
      </w:pPr>
      <w:r>
        <w:t>References</w:t>
      </w:r>
      <w:r>
        <w:tab/>
      </w:r>
      <w:r>
        <w:fldChar w:fldCharType="begin"/>
      </w:r>
      <w:r>
        <w:instrText xml:space="preserve"> PAGEREF _Toc3271990 \h </w:instrText>
      </w:r>
      <w:r>
        <w:fldChar w:fldCharType="separate"/>
      </w:r>
      <w:r>
        <w:t>6</w:t>
      </w:r>
      <w:r>
        <w:fldChar w:fldCharType="end"/>
      </w:r>
    </w:p>
    <w:p w14:paraId="599CCCFE" w14:textId="0FFFE34D" w:rsidR="00D014C6" w:rsidRDefault="00D014C6">
      <w:pPr>
        <w:pStyle w:val="TOC2"/>
        <w:rPr>
          <w:rFonts w:asciiTheme="minorHAnsi" w:eastAsiaTheme="minorEastAsia" w:hAnsiTheme="minorHAnsi" w:cstheme="minorBidi"/>
          <w:sz w:val="24"/>
        </w:rPr>
      </w:pPr>
      <w:r>
        <w:t>Overview</w:t>
      </w:r>
      <w:r>
        <w:tab/>
      </w:r>
      <w:r>
        <w:fldChar w:fldCharType="begin"/>
      </w:r>
      <w:r>
        <w:instrText xml:space="preserve"> PAGEREF _Toc3271991 \h </w:instrText>
      </w:r>
      <w:r>
        <w:fldChar w:fldCharType="separate"/>
      </w:r>
      <w:r>
        <w:t>6</w:t>
      </w:r>
      <w:r>
        <w:fldChar w:fldCharType="end"/>
      </w:r>
    </w:p>
    <w:p w14:paraId="6F710C07" w14:textId="2E1A5B28" w:rsidR="00D014C6" w:rsidRDefault="00D014C6">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_Toc3271992 \h </w:instrText>
      </w:r>
      <w:r>
        <w:fldChar w:fldCharType="separate"/>
      </w:r>
      <w:r>
        <w:t>7</w:t>
      </w:r>
      <w:r>
        <w:fldChar w:fldCharType="end"/>
      </w:r>
    </w:p>
    <w:p w14:paraId="5EE76DFD" w14:textId="460D9156" w:rsidR="00D014C6" w:rsidRDefault="00D014C6">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_Toc3271993 \h </w:instrText>
      </w:r>
      <w:r>
        <w:fldChar w:fldCharType="separate"/>
      </w:r>
      <w:r>
        <w:t>10</w:t>
      </w:r>
      <w:r>
        <w:fldChar w:fldCharType="end"/>
      </w:r>
    </w:p>
    <w:p w14:paraId="6F737014" w14:textId="49061AB1" w:rsidR="00D014C6" w:rsidRDefault="00D014C6">
      <w:pPr>
        <w:pStyle w:val="TOC2"/>
        <w:rPr>
          <w:rFonts w:asciiTheme="minorHAnsi" w:eastAsiaTheme="minorEastAsia" w:hAnsiTheme="minorHAnsi" w:cstheme="minorBidi"/>
          <w:sz w:val="24"/>
        </w:rPr>
      </w:pPr>
      <w:r>
        <w:t>Supported Database Platforms</w:t>
      </w:r>
      <w:r>
        <w:tab/>
      </w:r>
      <w:r>
        <w:fldChar w:fldCharType="begin"/>
      </w:r>
      <w:r>
        <w:instrText xml:space="preserve"> PAGEREF _Toc3271994 \h </w:instrText>
      </w:r>
      <w:r>
        <w:fldChar w:fldCharType="separate"/>
      </w:r>
      <w:r>
        <w:t>10</w:t>
      </w:r>
      <w:r>
        <w:fldChar w:fldCharType="end"/>
      </w:r>
    </w:p>
    <w:p w14:paraId="3A9FA20E" w14:textId="69CEA181" w:rsidR="00D014C6" w:rsidRDefault="00D014C6">
      <w:pPr>
        <w:pStyle w:val="TOC2"/>
        <w:rPr>
          <w:rFonts w:asciiTheme="minorHAnsi" w:eastAsiaTheme="minorEastAsia" w:hAnsiTheme="minorHAnsi" w:cstheme="minorBidi"/>
          <w:sz w:val="24"/>
        </w:rPr>
      </w:pPr>
      <w:r>
        <w:t>Installing KPImetrics</w:t>
      </w:r>
      <w:r>
        <w:tab/>
      </w:r>
      <w:r>
        <w:fldChar w:fldCharType="begin"/>
      </w:r>
      <w:r>
        <w:instrText xml:space="preserve"> PAGEREF _Toc3271995 \h </w:instrText>
      </w:r>
      <w:r>
        <w:fldChar w:fldCharType="separate"/>
      </w:r>
      <w:r>
        <w:t>10</w:t>
      </w:r>
      <w:r>
        <w:fldChar w:fldCharType="end"/>
      </w:r>
    </w:p>
    <w:p w14:paraId="1918D76B" w14:textId="7D7F080C" w:rsidR="00D014C6" w:rsidRDefault="00D014C6">
      <w:pPr>
        <w:pStyle w:val="TOC3"/>
        <w:rPr>
          <w:rFonts w:asciiTheme="minorHAnsi" w:eastAsiaTheme="minorEastAsia" w:hAnsiTheme="minorHAnsi" w:cstheme="minorBidi"/>
          <w:sz w:val="24"/>
          <w:szCs w:val="24"/>
        </w:rPr>
      </w:pPr>
      <w:r>
        <w:t>Turn off DV metrics</w:t>
      </w:r>
      <w:r>
        <w:tab/>
      </w:r>
      <w:r>
        <w:fldChar w:fldCharType="begin"/>
      </w:r>
      <w:r>
        <w:instrText xml:space="preserve"> PAGEREF _Toc3271996 \h </w:instrText>
      </w:r>
      <w:r>
        <w:fldChar w:fldCharType="separate"/>
      </w:r>
      <w:r>
        <w:t>10</w:t>
      </w:r>
      <w:r>
        <w:fldChar w:fldCharType="end"/>
      </w:r>
    </w:p>
    <w:p w14:paraId="690CDFA9" w14:textId="6F56F753" w:rsidR="00D014C6" w:rsidRDefault="00D014C6">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_Toc3271997 \h </w:instrText>
      </w:r>
      <w:r>
        <w:fldChar w:fldCharType="separate"/>
      </w:r>
      <w:r>
        <w:t>10</w:t>
      </w:r>
      <w:r>
        <w:fldChar w:fldCharType="end"/>
      </w:r>
    </w:p>
    <w:p w14:paraId="2DED54A6" w14:textId="7D843B42" w:rsidR="00D014C6" w:rsidRDefault="00D014C6">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_Toc3271998 \h </w:instrText>
      </w:r>
      <w:r>
        <w:fldChar w:fldCharType="separate"/>
      </w:r>
      <w:r>
        <w:t>12</w:t>
      </w:r>
      <w:r>
        <w:fldChar w:fldCharType="end"/>
      </w:r>
    </w:p>
    <w:p w14:paraId="04D5409F" w14:textId="33B4A587" w:rsidR="00D014C6" w:rsidRDefault="00D014C6">
      <w:pPr>
        <w:pStyle w:val="TOC3"/>
        <w:rPr>
          <w:rFonts w:asciiTheme="minorHAnsi" w:eastAsiaTheme="minorEastAsia" w:hAnsiTheme="minorHAnsi" w:cstheme="minorBidi"/>
          <w:sz w:val="24"/>
          <w:szCs w:val="24"/>
        </w:rPr>
      </w:pPr>
      <w:r w:rsidRPr="004B2AED">
        <w:t xml:space="preserve">[1.] </w:t>
      </w:r>
      <w:r>
        <w:t>Configure the KPImetrics data source</w:t>
      </w:r>
      <w:r>
        <w:tab/>
      </w:r>
      <w:r>
        <w:fldChar w:fldCharType="begin"/>
      </w:r>
      <w:r>
        <w:instrText xml:space="preserve"> PAGEREF _Toc3271999 \h </w:instrText>
      </w:r>
      <w:r>
        <w:fldChar w:fldCharType="separate"/>
      </w:r>
      <w:r>
        <w:t>12</w:t>
      </w:r>
      <w:r>
        <w:fldChar w:fldCharType="end"/>
      </w:r>
    </w:p>
    <w:p w14:paraId="041CBED9" w14:textId="6F529349" w:rsidR="00D014C6" w:rsidRDefault="00D014C6">
      <w:pPr>
        <w:pStyle w:val="TOC3"/>
        <w:rPr>
          <w:rFonts w:asciiTheme="minorHAnsi" w:eastAsiaTheme="minorEastAsia" w:hAnsiTheme="minorHAnsi" w:cstheme="minorBidi"/>
          <w:sz w:val="24"/>
          <w:szCs w:val="24"/>
        </w:rPr>
      </w:pPr>
      <w:r>
        <w:t>[2.] Configure DV Email</w:t>
      </w:r>
      <w:r>
        <w:tab/>
      </w:r>
      <w:r>
        <w:fldChar w:fldCharType="begin"/>
      </w:r>
      <w:r>
        <w:instrText xml:space="preserve"> PAGEREF _Toc3272000 \h </w:instrText>
      </w:r>
      <w:r>
        <w:fldChar w:fldCharType="separate"/>
      </w:r>
      <w:r>
        <w:t>13</w:t>
      </w:r>
      <w:r>
        <w:fldChar w:fldCharType="end"/>
      </w:r>
    </w:p>
    <w:p w14:paraId="5DD24F51" w14:textId="3CBAF4AD" w:rsidR="00D014C6" w:rsidRDefault="00D014C6">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_Toc3272001 \h </w:instrText>
      </w:r>
      <w:r>
        <w:fldChar w:fldCharType="separate"/>
      </w:r>
      <w:r>
        <w:t>13</w:t>
      </w:r>
      <w:r>
        <w:fldChar w:fldCharType="end"/>
      </w:r>
    </w:p>
    <w:p w14:paraId="6839B103" w14:textId="78B51978" w:rsidR="00D014C6" w:rsidRDefault="00D014C6">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_Toc3272002 \h </w:instrText>
      </w:r>
      <w:r>
        <w:fldChar w:fldCharType="separate"/>
      </w:r>
      <w:r>
        <w:t>15</w:t>
      </w:r>
      <w:r>
        <w:fldChar w:fldCharType="end"/>
      </w:r>
    </w:p>
    <w:p w14:paraId="0848B116" w14:textId="36EDF7C9" w:rsidR="00D014C6" w:rsidRDefault="00D014C6">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_Toc3272003 \h </w:instrText>
      </w:r>
      <w:r>
        <w:fldChar w:fldCharType="separate"/>
      </w:r>
      <w:r>
        <w:t>18</w:t>
      </w:r>
      <w:r>
        <w:fldChar w:fldCharType="end"/>
      </w:r>
    </w:p>
    <w:p w14:paraId="67BE492B" w14:textId="25E99DF6" w:rsidR="00D014C6" w:rsidRDefault="00D014C6">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_Toc3272004 \h </w:instrText>
      </w:r>
      <w:r>
        <w:fldChar w:fldCharType="separate"/>
      </w:r>
      <w:r>
        <w:t>21</w:t>
      </w:r>
      <w:r>
        <w:fldChar w:fldCharType="end"/>
      </w:r>
    </w:p>
    <w:p w14:paraId="0A09EEF6" w14:textId="71287707" w:rsidR="00D014C6" w:rsidRDefault="00D014C6">
      <w:pPr>
        <w:pStyle w:val="TOC2"/>
        <w:rPr>
          <w:rFonts w:asciiTheme="minorHAnsi" w:eastAsiaTheme="minorEastAsia" w:hAnsiTheme="minorHAnsi" w:cstheme="minorBidi"/>
          <w:sz w:val="24"/>
        </w:rPr>
      </w:pPr>
      <w:r>
        <w:t>Execute Post-Installation Script</w:t>
      </w:r>
      <w:r>
        <w:tab/>
      </w:r>
      <w:r>
        <w:fldChar w:fldCharType="begin"/>
      </w:r>
      <w:r>
        <w:instrText xml:space="preserve"> PAGEREF _Toc3272005 \h </w:instrText>
      </w:r>
      <w:r>
        <w:fldChar w:fldCharType="separate"/>
      </w:r>
      <w:r>
        <w:t>23</w:t>
      </w:r>
      <w:r>
        <w:fldChar w:fldCharType="end"/>
      </w:r>
    </w:p>
    <w:p w14:paraId="3A20FBE7" w14:textId="71670D99" w:rsidR="00D014C6" w:rsidRDefault="00D014C6">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_Toc3272006 \h </w:instrText>
      </w:r>
      <w:r>
        <w:fldChar w:fldCharType="separate"/>
      </w:r>
      <w:r>
        <w:t>23</w:t>
      </w:r>
      <w:r>
        <w:fldChar w:fldCharType="end"/>
      </w:r>
    </w:p>
    <w:p w14:paraId="1E6CB106" w14:textId="76453C54" w:rsidR="00D014C6" w:rsidRDefault="00D014C6">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_Toc3272007 \h </w:instrText>
      </w:r>
      <w:r>
        <w:fldChar w:fldCharType="separate"/>
      </w:r>
      <w:r>
        <w:t>26</w:t>
      </w:r>
      <w:r>
        <w:fldChar w:fldCharType="end"/>
      </w:r>
    </w:p>
    <w:p w14:paraId="4AD0006E" w14:textId="2E199414" w:rsidR="00D014C6" w:rsidRDefault="00D014C6">
      <w:pPr>
        <w:pStyle w:val="TOC3"/>
        <w:rPr>
          <w:rFonts w:asciiTheme="minorHAnsi" w:eastAsiaTheme="minorEastAsia" w:hAnsiTheme="minorHAnsi" w:cstheme="minorBidi"/>
          <w:sz w:val="24"/>
          <w:szCs w:val="24"/>
        </w:rPr>
      </w:pPr>
      <w:r>
        <w:t>Enable Triggers</w:t>
      </w:r>
      <w:r>
        <w:tab/>
      </w:r>
      <w:r>
        <w:fldChar w:fldCharType="begin"/>
      </w:r>
      <w:r>
        <w:instrText xml:space="preserve"> PAGEREF _Toc3272008 \h </w:instrText>
      </w:r>
      <w:r>
        <w:fldChar w:fldCharType="separate"/>
      </w:r>
      <w:r>
        <w:t>27</w:t>
      </w:r>
      <w:r>
        <w:fldChar w:fldCharType="end"/>
      </w:r>
    </w:p>
    <w:p w14:paraId="28AD6037" w14:textId="1B072533" w:rsidR="00D014C6" w:rsidRDefault="00D014C6">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_Toc3272009 \h </w:instrText>
      </w:r>
      <w:r>
        <w:fldChar w:fldCharType="separate"/>
      </w:r>
      <w:r>
        <w:t>29</w:t>
      </w:r>
      <w:r>
        <w:fldChar w:fldCharType="end"/>
      </w:r>
    </w:p>
    <w:p w14:paraId="1E50F92C" w14:textId="69C35253" w:rsidR="00D014C6" w:rsidRDefault="00D014C6">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_Toc3272010 \h </w:instrText>
      </w:r>
      <w:r>
        <w:fldChar w:fldCharType="separate"/>
      </w:r>
      <w:r>
        <w:t>29</w:t>
      </w:r>
      <w:r>
        <w:fldChar w:fldCharType="end"/>
      </w:r>
    </w:p>
    <w:p w14:paraId="2373C2A3" w14:textId="6624D8FD" w:rsidR="00D014C6" w:rsidRDefault="00D014C6">
      <w:pPr>
        <w:pStyle w:val="TOC2"/>
        <w:rPr>
          <w:rFonts w:asciiTheme="minorHAnsi" w:eastAsiaTheme="minorEastAsia" w:hAnsiTheme="minorHAnsi" w:cstheme="minorBidi"/>
          <w:sz w:val="24"/>
        </w:rPr>
      </w:pPr>
      <w:r>
        <w:t>Information Only Section</w:t>
      </w:r>
      <w:r>
        <w:tab/>
      </w:r>
      <w:r>
        <w:fldChar w:fldCharType="begin"/>
      </w:r>
      <w:r>
        <w:instrText xml:space="preserve"> PAGEREF _Toc3272011 \h </w:instrText>
      </w:r>
      <w:r>
        <w:fldChar w:fldCharType="separate"/>
      </w:r>
      <w:r>
        <w:t>31</w:t>
      </w:r>
      <w:r>
        <w:fldChar w:fldCharType="end"/>
      </w:r>
    </w:p>
    <w:p w14:paraId="2AFE9CCA" w14:textId="620A23F2" w:rsidR="00D014C6" w:rsidRDefault="00D014C6">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_Toc3272012 \h </w:instrText>
      </w:r>
      <w:r>
        <w:fldChar w:fldCharType="separate"/>
      </w:r>
      <w:r>
        <w:t>32</w:t>
      </w:r>
      <w:r>
        <w:fldChar w:fldCharType="end"/>
      </w:r>
    </w:p>
    <w:p w14:paraId="04D1C65B" w14:textId="422D0AED" w:rsidR="00D014C6" w:rsidRDefault="00D014C6">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_Toc3272013 \h </w:instrText>
      </w:r>
      <w:r>
        <w:fldChar w:fldCharType="separate"/>
      </w:r>
      <w:r>
        <w:t>34</w:t>
      </w:r>
      <w:r>
        <w:fldChar w:fldCharType="end"/>
      </w:r>
    </w:p>
    <w:p w14:paraId="7EB343C8" w14:textId="6CAA5ED8" w:rsidR="00D014C6" w:rsidRDefault="00D014C6">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_Toc3272014 \h </w:instrText>
      </w:r>
      <w:r>
        <w:fldChar w:fldCharType="separate"/>
      </w:r>
      <w:r>
        <w:t>36</w:t>
      </w:r>
      <w:r>
        <w:fldChar w:fldCharType="end"/>
      </w:r>
    </w:p>
    <w:p w14:paraId="3E3C4EBC" w14:textId="3BC3F742" w:rsidR="00D014C6" w:rsidRDefault="00D014C6">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_Toc3272015 \h </w:instrText>
      </w:r>
      <w:r>
        <w:fldChar w:fldCharType="separate"/>
      </w:r>
      <w:r>
        <w:t>39</w:t>
      </w:r>
      <w:r>
        <w:fldChar w:fldCharType="end"/>
      </w:r>
    </w:p>
    <w:p w14:paraId="2AA55E89" w14:textId="37099EC6" w:rsidR="00D014C6" w:rsidRDefault="00D014C6">
      <w:pPr>
        <w:pStyle w:val="TOC2"/>
        <w:rPr>
          <w:rFonts w:asciiTheme="minorHAnsi" w:eastAsiaTheme="minorEastAsia" w:hAnsiTheme="minorHAnsi" w:cstheme="minorBidi"/>
          <w:sz w:val="24"/>
        </w:rPr>
      </w:pPr>
      <w:r>
        <w:t>Introduction</w:t>
      </w:r>
      <w:r>
        <w:tab/>
      </w:r>
      <w:r>
        <w:fldChar w:fldCharType="begin"/>
      </w:r>
      <w:r>
        <w:instrText xml:space="preserve"> PAGEREF _Toc3272016 \h </w:instrText>
      </w:r>
      <w:r>
        <w:fldChar w:fldCharType="separate"/>
      </w:r>
      <w:r>
        <w:t>39</w:t>
      </w:r>
      <w:r>
        <w:fldChar w:fldCharType="end"/>
      </w:r>
    </w:p>
    <w:p w14:paraId="25287840" w14:textId="43D9E290" w:rsidR="00D014C6" w:rsidRDefault="00D014C6">
      <w:pPr>
        <w:pStyle w:val="TOC2"/>
        <w:rPr>
          <w:rFonts w:asciiTheme="minorHAnsi" w:eastAsiaTheme="minorEastAsia" w:hAnsiTheme="minorHAnsi" w:cstheme="minorBidi"/>
          <w:sz w:val="24"/>
        </w:rPr>
      </w:pPr>
      <w:r>
        <w:t>How to Upgrade KPImetrics</w:t>
      </w:r>
      <w:r>
        <w:tab/>
      </w:r>
      <w:r>
        <w:fldChar w:fldCharType="begin"/>
      </w:r>
      <w:r>
        <w:instrText xml:space="preserve"> PAGEREF _Toc3272017 \h </w:instrText>
      </w:r>
      <w:r>
        <w:fldChar w:fldCharType="separate"/>
      </w:r>
      <w:r>
        <w:t>39</w:t>
      </w:r>
      <w:r>
        <w:fldChar w:fldCharType="end"/>
      </w:r>
    </w:p>
    <w:p w14:paraId="1C99F7DC" w14:textId="2A30A04D" w:rsidR="00D014C6" w:rsidRDefault="00D014C6">
      <w:pPr>
        <w:pStyle w:val="TOC3"/>
        <w:rPr>
          <w:rFonts w:asciiTheme="minorHAnsi" w:eastAsiaTheme="minorEastAsia" w:hAnsiTheme="minorHAnsi" w:cstheme="minorBidi"/>
          <w:sz w:val="24"/>
          <w:szCs w:val="24"/>
        </w:rPr>
      </w:pPr>
      <w:r>
        <w:t>Current Version:</w:t>
      </w:r>
      <w:r>
        <w:tab/>
      </w:r>
      <w:r>
        <w:fldChar w:fldCharType="begin"/>
      </w:r>
      <w:r>
        <w:instrText xml:space="preserve"> PAGEREF _Toc3272018 \h </w:instrText>
      </w:r>
      <w:r>
        <w:fldChar w:fldCharType="separate"/>
      </w:r>
      <w:r>
        <w:t>39</w:t>
      </w:r>
      <w:r>
        <w:fldChar w:fldCharType="end"/>
      </w:r>
    </w:p>
    <w:p w14:paraId="59C666C5" w14:textId="5E43F730" w:rsidR="00D014C6" w:rsidRDefault="00D014C6">
      <w:pPr>
        <w:pStyle w:val="TOC3"/>
        <w:rPr>
          <w:rFonts w:asciiTheme="minorHAnsi" w:eastAsiaTheme="minorEastAsia" w:hAnsiTheme="minorHAnsi" w:cstheme="minorBidi"/>
          <w:sz w:val="24"/>
          <w:szCs w:val="24"/>
        </w:rPr>
      </w:pPr>
      <w:r>
        <w:t>New Version:</w:t>
      </w:r>
      <w:r>
        <w:tab/>
      </w:r>
      <w:r>
        <w:fldChar w:fldCharType="begin"/>
      </w:r>
      <w:r>
        <w:instrText xml:space="preserve"> PAGEREF _Toc3272019 \h </w:instrText>
      </w:r>
      <w:r>
        <w:fldChar w:fldCharType="separate"/>
      </w:r>
      <w:r>
        <w:t>40</w:t>
      </w:r>
      <w:r>
        <w:fldChar w:fldCharType="end"/>
      </w:r>
    </w:p>
    <w:p w14:paraId="2B618815" w14:textId="2CAE4899" w:rsidR="00D014C6" w:rsidRDefault="00D014C6">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_Toc3272020 \h </w:instrText>
      </w:r>
      <w:r>
        <w:fldChar w:fldCharType="separate"/>
      </w:r>
      <w:r>
        <w:t>46</w:t>
      </w:r>
      <w:r>
        <w:fldChar w:fldCharType="end"/>
      </w:r>
    </w:p>
    <w:p w14:paraId="57AE5269" w14:textId="47312555" w:rsidR="00D014C6" w:rsidRDefault="00D014C6">
      <w:pPr>
        <w:pStyle w:val="TOC2"/>
        <w:rPr>
          <w:rFonts w:asciiTheme="minorHAnsi" w:eastAsiaTheme="minorEastAsia" w:hAnsiTheme="minorHAnsi" w:cstheme="minorBidi"/>
          <w:sz w:val="24"/>
        </w:rPr>
      </w:pPr>
      <w:r>
        <w:t>Turn KPI On/Off</w:t>
      </w:r>
      <w:r>
        <w:tab/>
      </w:r>
      <w:r>
        <w:fldChar w:fldCharType="begin"/>
      </w:r>
      <w:r>
        <w:instrText xml:space="preserve"> PAGEREF _Toc3272021 \h </w:instrText>
      </w:r>
      <w:r>
        <w:fldChar w:fldCharType="separate"/>
      </w:r>
      <w:r>
        <w:t>46</w:t>
      </w:r>
      <w:r>
        <w:fldChar w:fldCharType="end"/>
      </w:r>
    </w:p>
    <w:p w14:paraId="559C7C9B" w14:textId="743B12A5" w:rsidR="00D014C6" w:rsidRDefault="00D014C6">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_Toc3272022 \h </w:instrText>
      </w:r>
      <w:r>
        <w:fldChar w:fldCharType="separate"/>
      </w:r>
      <w:r>
        <w:t>48</w:t>
      </w:r>
      <w:r>
        <w:fldChar w:fldCharType="end"/>
      </w:r>
    </w:p>
    <w:p w14:paraId="6F6526D0" w14:textId="512AE96F" w:rsidR="00D014C6" w:rsidRDefault="00D014C6">
      <w:pPr>
        <w:pStyle w:val="TOC2"/>
        <w:rPr>
          <w:rFonts w:asciiTheme="minorHAnsi" w:eastAsiaTheme="minorEastAsia" w:hAnsiTheme="minorHAnsi" w:cstheme="minorBidi"/>
          <w:sz w:val="24"/>
        </w:rPr>
      </w:pPr>
      <w:r>
        <w:t>Modify Triggers</w:t>
      </w:r>
      <w:r>
        <w:tab/>
      </w:r>
      <w:r>
        <w:fldChar w:fldCharType="begin"/>
      </w:r>
      <w:r>
        <w:instrText xml:space="preserve"> PAGEREF _Toc3272023 \h </w:instrText>
      </w:r>
      <w:r>
        <w:fldChar w:fldCharType="separate"/>
      </w:r>
      <w:r>
        <w:t>48</w:t>
      </w:r>
      <w:r>
        <w:fldChar w:fldCharType="end"/>
      </w:r>
    </w:p>
    <w:p w14:paraId="168EF7F8" w14:textId="1C35C063" w:rsidR="00D014C6" w:rsidRDefault="00D014C6">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_Toc3272024 \h </w:instrText>
      </w:r>
      <w:r>
        <w:fldChar w:fldCharType="separate"/>
      </w:r>
      <w:r>
        <w:t>49</w:t>
      </w:r>
      <w:r>
        <w:fldChar w:fldCharType="end"/>
      </w:r>
    </w:p>
    <w:p w14:paraId="05CBA90F" w14:textId="426D4C39" w:rsidR="00D014C6" w:rsidRDefault="00D014C6">
      <w:pPr>
        <w:pStyle w:val="TOC2"/>
        <w:rPr>
          <w:rFonts w:asciiTheme="minorHAnsi" w:eastAsiaTheme="minorEastAsia" w:hAnsiTheme="minorHAnsi" w:cstheme="minorBidi"/>
          <w:sz w:val="24"/>
        </w:rPr>
      </w:pPr>
      <w:r>
        <w:t>Configure Third Party Tool Access</w:t>
      </w:r>
      <w:r>
        <w:tab/>
      </w:r>
      <w:r>
        <w:fldChar w:fldCharType="begin"/>
      </w:r>
      <w:r>
        <w:instrText xml:space="preserve"> PAGEREF _Toc3272025 \h </w:instrText>
      </w:r>
      <w:r>
        <w:fldChar w:fldCharType="separate"/>
      </w:r>
      <w:r>
        <w:t>50</w:t>
      </w:r>
      <w:r>
        <w:fldChar w:fldCharType="end"/>
      </w:r>
    </w:p>
    <w:p w14:paraId="71214E42" w14:textId="559D64F1" w:rsidR="00D014C6" w:rsidRDefault="00D014C6">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_Toc3272026 \h </w:instrText>
      </w:r>
      <w:r>
        <w:fldChar w:fldCharType="separate"/>
      </w:r>
      <w:r>
        <w:t>50</w:t>
      </w:r>
      <w:r>
        <w:fldChar w:fldCharType="end"/>
      </w:r>
    </w:p>
    <w:p w14:paraId="25C42174" w14:textId="230C72FF" w:rsidR="00D014C6" w:rsidRDefault="00D014C6">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_Toc3272027 \h </w:instrText>
      </w:r>
      <w:r>
        <w:fldChar w:fldCharType="separate"/>
      </w:r>
      <w:r>
        <w:t>52</w:t>
      </w:r>
      <w:r>
        <w:fldChar w:fldCharType="end"/>
      </w:r>
    </w:p>
    <w:p w14:paraId="70443322" w14:textId="4C35D6A8" w:rsidR="00D014C6" w:rsidRDefault="00D014C6">
      <w:pPr>
        <w:pStyle w:val="TOC2"/>
        <w:rPr>
          <w:rFonts w:asciiTheme="minorHAnsi" w:eastAsiaTheme="minorEastAsia" w:hAnsiTheme="minorHAnsi" w:cstheme="minorBidi"/>
          <w:sz w:val="24"/>
        </w:rPr>
      </w:pPr>
      <w:r>
        <w:t>Configuration Resources</w:t>
      </w:r>
      <w:r>
        <w:tab/>
      </w:r>
      <w:r>
        <w:fldChar w:fldCharType="begin"/>
      </w:r>
      <w:r>
        <w:instrText xml:space="preserve"> PAGEREF _Toc3272028 \h </w:instrText>
      </w:r>
      <w:r>
        <w:fldChar w:fldCharType="separate"/>
      </w:r>
      <w:r>
        <w:t>52</w:t>
      </w:r>
      <w:r>
        <w:fldChar w:fldCharType="end"/>
      </w:r>
    </w:p>
    <w:p w14:paraId="036A90F2" w14:textId="485D7BED" w:rsidR="00D014C6" w:rsidRDefault="00D014C6">
      <w:pPr>
        <w:pStyle w:val="TOC3"/>
        <w:rPr>
          <w:rFonts w:asciiTheme="minorHAnsi" w:eastAsiaTheme="minorEastAsia" w:hAnsiTheme="minorHAnsi" w:cstheme="minorBidi"/>
          <w:sz w:val="24"/>
          <w:szCs w:val="24"/>
        </w:rPr>
      </w:pPr>
      <w:r>
        <w:t>KPI Version Overview</w:t>
      </w:r>
      <w:r>
        <w:tab/>
      </w:r>
      <w:r>
        <w:fldChar w:fldCharType="begin"/>
      </w:r>
      <w:r>
        <w:instrText xml:space="preserve"> PAGEREF _Toc3272029 \h </w:instrText>
      </w:r>
      <w:r>
        <w:fldChar w:fldCharType="separate"/>
      </w:r>
      <w:r>
        <w:t>52</w:t>
      </w:r>
      <w:r>
        <w:fldChar w:fldCharType="end"/>
      </w:r>
    </w:p>
    <w:p w14:paraId="2A47557A" w14:textId="57C9D507" w:rsidR="00D014C6" w:rsidRDefault="00D014C6">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_Toc3272030 \h </w:instrText>
      </w:r>
      <w:r>
        <w:fldChar w:fldCharType="separate"/>
      </w:r>
      <w:r>
        <w:t>52</w:t>
      </w:r>
      <w:r>
        <w:fldChar w:fldCharType="end"/>
      </w:r>
    </w:p>
    <w:p w14:paraId="0DA700B1" w14:textId="25BB4C73" w:rsidR="00D014C6" w:rsidRDefault="00D014C6">
      <w:pPr>
        <w:pStyle w:val="TOC2"/>
        <w:rPr>
          <w:rFonts w:asciiTheme="minorHAnsi" w:eastAsiaTheme="minorEastAsia" w:hAnsiTheme="minorHAnsi" w:cstheme="minorBidi"/>
          <w:sz w:val="24"/>
        </w:rPr>
      </w:pPr>
      <w:r>
        <w:lastRenderedPageBreak/>
        <w:t>Published Resources</w:t>
      </w:r>
      <w:r>
        <w:tab/>
      </w:r>
      <w:r>
        <w:fldChar w:fldCharType="begin"/>
      </w:r>
      <w:r>
        <w:instrText xml:space="preserve"> PAGEREF _Toc3272031 \h </w:instrText>
      </w:r>
      <w:r>
        <w:fldChar w:fldCharType="separate"/>
      </w:r>
      <w:r>
        <w:t>55</w:t>
      </w:r>
      <w:r>
        <w:fldChar w:fldCharType="end"/>
      </w:r>
    </w:p>
    <w:p w14:paraId="5AD231D5" w14:textId="35CB3270" w:rsidR="00D014C6" w:rsidRDefault="00D014C6">
      <w:pPr>
        <w:pStyle w:val="TOC3"/>
        <w:rPr>
          <w:rFonts w:asciiTheme="minorHAnsi" w:eastAsiaTheme="minorEastAsia" w:hAnsiTheme="minorHAnsi" w:cstheme="minorBidi"/>
          <w:sz w:val="24"/>
          <w:szCs w:val="24"/>
        </w:rPr>
      </w:pPr>
      <w:r>
        <w:t>KPImetrics Catalog</w:t>
      </w:r>
      <w:r>
        <w:tab/>
      </w:r>
      <w:r>
        <w:fldChar w:fldCharType="begin"/>
      </w:r>
      <w:r>
        <w:instrText xml:space="preserve"> PAGEREF _Toc3272032 \h </w:instrText>
      </w:r>
      <w:r>
        <w:fldChar w:fldCharType="separate"/>
      </w:r>
      <w:r>
        <w:t>55</w:t>
      </w:r>
      <w:r>
        <w:fldChar w:fldCharType="end"/>
      </w:r>
    </w:p>
    <w:p w14:paraId="4CCEA6AC" w14:textId="0432F569" w:rsidR="00D014C6" w:rsidRDefault="00D014C6">
      <w:pPr>
        <w:pStyle w:val="TOC2"/>
        <w:rPr>
          <w:rFonts w:asciiTheme="minorHAnsi" w:eastAsiaTheme="minorEastAsia" w:hAnsiTheme="minorHAnsi" w:cstheme="minorBidi"/>
          <w:sz w:val="24"/>
        </w:rPr>
      </w:pPr>
      <w:r>
        <w:t>Data Sources</w:t>
      </w:r>
      <w:r>
        <w:tab/>
      </w:r>
      <w:r>
        <w:fldChar w:fldCharType="begin"/>
      </w:r>
      <w:r>
        <w:instrText xml:space="preserve"> PAGEREF _Toc3272033 \h </w:instrText>
      </w:r>
      <w:r>
        <w:fldChar w:fldCharType="separate"/>
      </w:r>
      <w:r>
        <w:t>68</w:t>
      </w:r>
      <w:r>
        <w:fldChar w:fldCharType="end"/>
      </w:r>
    </w:p>
    <w:p w14:paraId="2EDCFCB6" w14:textId="0AEA3D53" w:rsidR="00D014C6" w:rsidRDefault="00D014C6">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_Toc3272034 \h </w:instrText>
      </w:r>
      <w:r>
        <w:fldChar w:fldCharType="separate"/>
      </w:r>
      <w:r>
        <w:t>68</w:t>
      </w:r>
      <w:r>
        <w:fldChar w:fldCharType="end"/>
      </w:r>
    </w:p>
    <w:p w14:paraId="6ED79EFE" w14:textId="4004A248" w:rsidR="00D014C6" w:rsidRDefault="00D014C6">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_Toc3272035 \h </w:instrText>
      </w:r>
      <w:r>
        <w:fldChar w:fldCharType="separate"/>
      </w:r>
      <w:r>
        <w:t>68</w:t>
      </w:r>
      <w:r>
        <w:fldChar w:fldCharType="end"/>
      </w:r>
    </w:p>
    <w:p w14:paraId="60FB5E0C" w14:textId="6288AE07" w:rsidR="00D014C6" w:rsidRDefault="00D014C6">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_Toc3272036 \h </w:instrText>
      </w:r>
      <w:r>
        <w:fldChar w:fldCharType="separate"/>
      </w:r>
      <w:r>
        <w:t>70</w:t>
      </w:r>
      <w:r>
        <w:fldChar w:fldCharType="end"/>
      </w:r>
    </w:p>
    <w:p w14:paraId="2653E23B" w14:textId="0694BB57" w:rsidR="00D014C6" w:rsidRDefault="00D014C6">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_Toc3272037 \h </w:instrText>
      </w:r>
      <w:r>
        <w:fldChar w:fldCharType="separate"/>
      </w:r>
      <w:r>
        <w:t>71</w:t>
      </w:r>
      <w:r>
        <w:fldChar w:fldCharType="end"/>
      </w:r>
    </w:p>
    <w:p w14:paraId="7B1AAC2D" w14:textId="697CA6D2" w:rsidR="00D014C6" w:rsidRDefault="00D014C6">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_Toc3272038 \h </w:instrText>
      </w:r>
      <w:r>
        <w:fldChar w:fldCharType="separate"/>
      </w:r>
      <w:r>
        <w:t>81</w:t>
      </w:r>
      <w:r>
        <w:fldChar w:fldCharType="end"/>
      </w:r>
    </w:p>
    <w:p w14:paraId="494C23C6" w14:textId="0E792D05" w:rsidR="00D014C6" w:rsidRDefault="00D014C6">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_Toc3272039 \h </w:instrText>
      </w:r>
      <w:r>
        <w:fldChar w:fldCharType="separate"/>
      </w:r>
      <w:r>
        <w:t>89</w:t>
      </w:r>
      <w:r>
        <w:fldChar w:fldCharType="end"/>
      </w:r>
    </w:p>
    <w:p w14:paraId="09052C4A" w14:textId="06358BCF" w:rsidR="00D014C6" w:rsidRDefault="00D014C6">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_Toc3272040 \h </w:instrText>
      </w:r>
      <w:r>
        <w:fldChar w:fldCharType="separate"/>
      </w:r>
      <w:r>
        <w:t>90</w:t>
      </w:r>
      <w:r>
        <w:fldChar w:fldCharType="end"/>
      </w:r>
    </w:p>
    <w:p w14:paraId="2680BFB1" w14:textId="6081C4E3" w:rsidR="00D014C6" w:rsidRDefault="00D014C6">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_Toc3272041 \h </w:instrText>
      </w:r>
      <w:r>
        <w:fldChar w:fldCharType="separate"/>
      </w:r>
      <w:r>
        <w:t>99</w:t>
      </w:r>
      <w:r>
        <w:fldChar w:fldCharType="end"/>
      </w:r>
    </w:p>
    <w:p w14:paraId="3446B49B" w14:textId="0B16DE17" w:rsidR="00D014C6" w:rsidRDefault="00D014C6">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_Toc3272042 \h </w:instrText>
      </w:r>
      <w:r>
        <w:fldChar w:fldCharType="separate"/>
      </w:r>
      <w:r>
        <w:t>107</w:t>
      </w:r>
      <w:r>
        <w:fldChar w:fldCharType="end"/>
      </w:r>
    </w:p>
    <w:p w14:paraId="178B66D8" w14:textId="08C5365A" w:rsidR="00D014C6" w:rsidRDefault="00D014C6">
      <w:pPr>
        <w:pStyle w:val="TOC2"/>
        <w:rPr>
          <w:rFonts w:asciiTheme="minorHAnsi" w:eastAsiaTheme="minorEastAsia" w:hAnsiTheme="minorHAnsi" w:cstheme="minorBidi"/>
          <w:sz w:val="24"/>
        </w:rPr>
      </w:pPr>
      <w:r>
        <w:t>Added or Modified in this Release</w:t>
      </w:r>
      <w:r>
        <w:tab/>
      </w:r>
      <w:r>
        <w:fldChar w:fldCharType="begin"/>
      </w:r>
      <w:r>
        <w:instrText xml:space="preserve"> PAGEREF _Toc3272043 \h </w:instrText>
      </w:r>
      <w:r>
        <w:fldChar w:fldCharType="separate"/>
      </w:r>
      <w:r>
        <w:t>107</w:t>
      </w:r>
      <w:r>
        <w:fldChar w:fldCharType="end"/>
      </w:r>
    </w:p>
    <w:p w14:paraId="59F51959" w14:textId="26D5A38E" w:rsidR="00D014C6" w:rsidRDefault="00D014C6">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_Toc3272044 \h </w:instrText>
      </w:r>
      <w:r>
        <w:fldChar w:fldCharType="separate"/>
      </w:r>
      <w:r>
        <w:t>107</w:t>
      </w:r>
      <w:r>
        <w:fldChar w:fldCharType="end"/>
      </w:r>
    </w:p>
    <w:p w14:paraId="2ADA63F8" w14:textId="4EE9691A" w:rsidR="00D014C6" w:rsidRDefault="00D014C6">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_Toc3272045 \h </w:instrText>
      </w:r>
      <w:r>
        <w:fldChar w:fldCharType="separate"/>
      </w:r>
      <w:r>
        <w:t>108</w:t>
      </w:r>
      <w:r>
        <w:fldChar w:fldCharType="end"/>
      </w:r>
    </w:p>
    <w:p w14:paraId="1739E582" w14:textId="63AF65F0" w:rsidR="00D014C6" w:rsidRDefault="00D014C6">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_Toc3272046 \h </w:instrText>
      </w:r>
      <w:r>
        <w:fldChar w:fldCharType="separate"/>
      </w:r>
      <w:r>
        <w:t>109</w:t>
      </w:r>
      <w:r>
        <w:fldChar w:fldCharType="end"/>
      </w:r>
    </w:p>
    <w:p w14:paraId="2326597C" w14:textId="221FBB86" w:rsidR="00D014C6" w:rsidRDefault="00D014C6">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_Toc3272047 \h </w:instrText>
      </w:r>
      <w:r>
        <w:fldChar w:fldCharType="separate"/>
      </w:r>
      <w:r>
        <w:t>110</w:t>
      </w:r>
      <w:r>
        <w:fldChar w:fldCharType="end"/>
      </w:r>
    </w:p>
    <w:p w14:paraId="1143B8CD" w14:textId="290ED2F2" w:rsidR="00D014C6" w:rsidRDefault="00D014C6">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_Toc3272048 \h </w:instrText>
      </w:r>
      <w:r>
        <w:fldChar w:fldCharType="separate"/>
      </w:r>
      <w:r>
        <w:t>111</w:t>
      </w:r>
      <w:r>
        <w:fldChar w:fldCharType="end"/>
      </w:r>
    </w:p>
    <w:p w14:paraId="6E154046" w14:textId="1F3881A3" w:rsidR="00D014C6" w:rsidRDefault="00D014C6">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_Toc3272049 \h </w:instrText>
      </w:r>
      <w:r>
        <w:fldChar w:fldCharType="separate"/>
      </w:r>
      <w:r>
        <w:t>112</w:t>
      </w:r>
      <w:r>
        <w:fldChar w:fldCharType="end"/>
      </w:r>
    </w:p>
    <w:p w14:paraId="404FB949" w14:textId="1177AAFB" w:rsidR="00D014C6" w:rsidRDefault="00D014C6">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_Toc3272050 \h </w:instrText>
      </w:r>
      <w:r>
        <w:fldChar w:fldCharType="separate"/>
      </w:r>
      <w:r>
        <w:t>112</w:t>
      </w:r>
      <w:r>
        <w:fldChar w:fldCharType="end"/>
      </w:r>
    </w:p>
    <w:p w14:paraId="4D840919" w14:textId="4AF9C309" w:rsidR="00D014C6" w:rsidRDefault="00D014C6">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_Toc3272051 \h </w:instrText>
      </w:r>
      <w:r>
        <w:fldChar w:fldCharType="separate"/>
      </w:r>
      <w:r>
        <w:t>112</w:t>
      </w:r>
      <w:r>
        <w:fldChar w:fldCharType="end"/>
      </w:r>
    </w:p>
    <w:p w14:paraId="5D5DED48" w14:textId="70720026" w:rsidR="00D014C6" w:rsidRDefault="00D014C6">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_Toc3272052 \h </w:instrText>
      </w:r>
      <w:r>
        <w:fldChar w:fldCharType="separate"/>
      </w:r>
      <w:r>
        <w:t>115</w:t>
      </w:r>
      <w:r>
        <w:fldChar w:fldCharType="end"/>
      </w:r>
    </w:p>
    <w:p w14:paraId="7764BDE4" w14:textId="35F489C0" w:rsidR="00D014C6" w:rsidRDefault="00D014C6">
      <w:pPr>
        <w:pStyle w:val="TOC2"/>
        <w:rPr>
          <w:rFonts w:asciiTheme="minorHAnsi" w:eastAsiaTheme="minorEastAsia" w:hAnsiTheme="minorHAnsi" w:cstheme="minorBidi"/>
          <w:sz w:val="24"/>
        </w:rPr>
      </w:pPr>
      <w:r>
        <w:t>Oracle Partition Scheme</w:t>
      </w:r>
      <w:r>
        <w:tab/>
      </w:r>
      <w:r>
        <w:fldChar w:fldCharType="begin"/>
      </w:r>
      <w:r>
        <w:instrText xml:space="preserve"> PAGEREF _Toc3272053 \h </w:instrText>
      </w:r>
      <w:r>
        <w:fldChar w:fldCharType="separate"/>
      </w:r>
      <w:r>
        <w:t>115</w:t>
      </w:r>
      <w:r>
        <w:fldChar w:fldCharType="end"/>
      </w:r>
    </w:p>
    <w:p w14:paraId="6ED5D2C1" w14:textId="0E594A97" w:rsidR="00D014C6" w:rsidRDefault="00D014C6">
      <w:pPr>
        <w:pStyle w:val="TOC2"/>
        <w:rPr>
          <w:rFonts w:asciiTheme="minorHAnsi" w:eastAsiaTheme="minorEastAsia" w:hAnsiTheme="minorHAnsi" w:cstheme="minorBidi"/>
          <w:sz w:val="24"/>
        </w:rPr>
      </w:pPr>
      <w:r>
        <w:t>SQL Server Partition Scheme</w:t>
      </w:r>
      <w:r>
        <w:tab/>
      </w:r>
      <w:r>
        <w:fldChar w:fldCharType="begin"/>
      </w:r>
      <w:r>
        <w:instrText xml:space="preserve"> PAGEREF _Toc3272054 \h </w:instrText>
      </w:r>
      <w:r>
        <w:fldChar w:fldCharType="separate"/>
      </w:r>
      <w:r>
        <w:t>121</w:t>
      </w:r>
      <w:r>
        <w:fldChar w:fldCharType="end"/>
      </w:r>
    </w:p>
    <w:p w14:paraId="6FC3BFD6" w14:textId="30E9B7CA"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3271987"/>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3271988"/>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2" w:name="_Toc3271989"/>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3271990"/>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5" w:name="_Toc3271991"/>
      <w:r>
        <w:t>Overview</w:t>
      </w:r>
      <w:bookmarkEnd w:id="15"/>
    </w:p>
    <w:p w14:paraId="1F062BBA" w14:textId="636AA48D"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 1.20.pdf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3271992"/>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3FDF775"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6820F6">
        <w:rPr>
          <w:b/>
        </w:rPr>
        <w:t>4</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1756C81A"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77777777"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 PROCEDURE</w:t>
      </w:r>
    </w:p>
    <w:p w14:paraId="0DE08C02" w14:textId="77777777" w:rsidR="00A87A1D"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3271993"/>
      <w:r>
        <w:lastRenderedPageBreak/>
        <w:t xml:space="preserve">New </w:t>
      </w:r>
      <w:r w:rsidR="00CA57B2">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3271994"/>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3271995"/>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3271996"/>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3271997"/>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B81B060"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6820F6">
        <w:rPr>
          <w:rFonts w:ascii="Arial" w:hAnsi="Arial" w:cs="Arial"/>
          <w:color w:val="0A4DCC"/>
          <w:sz w:val="22"/>
          <w:szCs w:val="22"/>
        </w:rPr>
        <w:t>4</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B42FB6C"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Utilities_2018Q</w:t>
      </w:r>
      <w:r>
        <w:rPr>
          <w:rFonts w:ascii="Arial" w:hAnsi="Arial" w:cs="Arial"/>
          <w:sz w:val="22"/>
          <w:szCs w:val="22"/>
        </w:rPr>
        <w:t>4</w:t>
      </w:r>
      <w:r w:rsidR="00807B95">
        <w:rPr>
          <w:rFonts w:ascii="Arial" w:hAnsi="Arial" w:cs="Arial"/>
          <w:sz w:val="22"/>
          <w:szCs w:val="22"/>
        </w:rPr>
        <w:t>.car</w:t>
      </w:r>
    </w:p>
    <w:p w14:paraId="02B2CFC5" w14:textId="3AADA69D"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6F087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09C7B1A8"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911E79">
        <w:rPr>
          <w:rFonts w:ascii="Arial" w:hAnsi="Arial" w:cs="Arial"/>
          <w:color w:val="0A4DCC"/>
          <w:sz w:val="22"/>
          <w:szCs w:val="22"/>
        </w:rPr>
        <w:t>10</w:t>
      </w:r>
      <w:r w:rsidR="00476F09">
        <w:rPr>
          <w:rFonts w:ascii="Arial" w:hAnsi="Arial" w:cs="Arial"/>
          <w:color w:val="0A4DCC"/>
          <w:sz w:val="22"/>
          <w:szCs w:val="22"/>
        </w:rPr>
        <w:t>2</w:t>
      </w:r>
      <w:r w:rsidRPr="00917AE2">
        <w:rPr>
          <w:rFonts w:ascii="Arial" w:hAnsi="Arial" w:cs="Arial"/>
          <w:color w:val="0A4DCC"/>
          <w:sz w:val="22"/>
          <w:szCs w:val="22"/>
        </w:rPr>
        <w:t>.zip</w:t>
      </w:r>
    </w:p>
    <w:p w14:paraId="415FE1F5" w14:textId="42C1CF92"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911E79">
        <w:rPr>
          <w:rFonts w:ascii="Arial" w:hAnsi="Arial" w:cs="Arial"/>
          <w:sz w:val="22"/>
          <w:szCs w:val="22"/>
        </w:rPr>
        <w:t>10</w:t>
      </w:r>
      <w:r w:rsidR="00476F09">
        <w:rPr>
          <w:rFonts w:ascii="Arial" w:hAnsi="Arial" w:cs="Arial"/>
          <w:sz w:val="22"/>
          <w:szCs w:val="22"/>
        </w:rPr>
        <w:t>2</w:t>
      </w:r>
      <w:r w:rsidRPr="00917AE2">
        <w:rPr>
          <w:rFonts w:ascii="Arial" w:hAnsi="Arial" w:cs="Arial"/>
          <w:sz w:val="22"/>
          <w:szCs w:val="22"/>
        </w:rPr>
        <w:t>_installation.car</w:t>
      </w:r>
    </w:p>
    <w:p w14:paraId="166C5B42" w14:textId="11100F46"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911E79">
        <w:rPr>
          <w:rFonts w:ascii="Arial" w:hAnsi="Arial" w:cs="Arial"/>
          <w:sz w:val="22"/>
          <w:szCs w:val="22"/>
        </w:rPr>
        <w:t>10</w:t>
      </w:r>
      <w:r w:rsidR="00476F09">
        <w:rPr>
          <w:rFonts w:ascii="Arial" w:hAnsi="Arial" w:cs="Arial"/>
          <w:sz w:val="22"/>
          <w:szCs w:val="22"/>
        </w:rPr>
        <w:t>2</w:t>
      </w:r>
      <w:r w:rsidR="00C47291" w:rsidRPr="00917AE2">
        <w:rPr>
          <w:rFonts w:ascii="Arial" w:hAnsi="Arial" w:cs="Arial"/>
          <w:sz w:val="22"/>
          <w:szCs w:val="22"/>
        </w:rPr>
        <w:t>.car</w:t>
      </w:r>
    </w:p>
    <w:p w14:paraId="55F5B1FE" w14:textId="6A081101"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476F09">
        <w:rPr>
          <w:rFonts w:ascii="Arial" w:hAnsi="Arial" w:cs="Arial"/>
          <w:sz w:val="22"/>
          <w:szCs w:val="22"/>
        </w:rPr>
        <w:t>1</w:t>
      </w:r>
      <w:r w:rsidR="00364CD8">
        <w:rPr>
          <w:rFonts w:ascii="Arial" w:hAnsi="Arial" w:cs="Arial"/>
          <w:sz w:val="22"/>
          <w:szCs w:val="22"/>
        </w:rPr>
        <w:t>.pdf</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w:t>
      </w:r>
      <w:r w:rsidRPr="00917AE2">
        <w:rPr>
          <w:rFonts w:ascii="Arial" w:hAnsi="Arial" w:cs="Arial"/>
          <w:sz w:val="22"/>
          <w:szCs w:val="22"/>
        </w:rPr>
        <w:lastRenderedPageBreak/>
        <w:t>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3271998"/>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3271999"/>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6F0871">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6F0871">
      <w:pPr>
        <w:pStyle w:val="ColorfulList-Accent11"/>
        <w:widowControl w:val="0"/>
        <w:numPr>
          <w:ilvl w:val="2"/>
          <w:numId w:val="64"/>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6F0871">
      <w:pPr>
        <w:pStyle w:val="ColorfulList-Accent11"/>
        <w:widowControl w:val="0"/>
        <w:numPr>
          <w:ilvl w:val="2"/>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6F0871">
      <w:pPr>
        <w:pStyle w:val="ColorfulList-Accent11"/>
        <w:widowControl w:val="0"/>
        <w:numPr>
          <w:ilvl w:val="2"/>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lastRenderedPageBreak/>
        <w:t>/shared/ASAssets/KPImetrics/Physical/Metadata/KPI_sqlserver_2014</w:t>
      </w:r>
    </w:p>
    <w:p w14:paraId="0E53171D" w14:textId="77777777" w:rsidR="00505684" w:rsidRPr="00917AE2" w:rsidRDefault="00505684"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254436881"/>
      <w:bookmarkStart w:id="40" w:name="_Toc257386407"/>
      <w:bookmarkStart w:id="41" w:name="_Toc254436876"/>
      <w:bookmarkStart w:id="42" w:name="_Toc257386402"/>
      <w:bookmarkStart w:id="43" w:name="_Toc3272000"/>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43"/>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6F0871">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3272001"/>
      <w:bookmarkEnd w:id="44"/>
      <w:r>
        <w:rPr>
          <w:sz w:val="22"/>
          <w:szCs w:val="22"/>
        </w:rPr>
        <w:t xml:space="preserve">[3.] </w:t>
      </w:r>
      <w:r w:rsidR="00C47291">
        <w:rPr>
          <w:sz w:val="22"/>
          <w:szCs w:val="22"/>
        </w:rPr>
        <w:t>Configure</w:t>
      </w:r>
      <w:r w:rsidR="00C47291" w:rsidRPr="009649E1">
        <w:rPr>
          <w:sz w:val="22"/>
          <w:szCs w:val="22"/>
        </w:rPr>
        <w:t xml:space="preserve"> Common Values</w:t>
      </w:r>
      <w:bookmarkEnd w:id="39"/>
      <w:bookmarkEnd w:id="40"/>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7" w:name="_Configure_LDAP_Data"/>
      <w:bookmarkStart w:id="48" w:name="_Toc499804329"/>
      <w:bookmarkStart w:id="49" w:name="_Toc3272002"/>
      <w:bookmarkEnd w:id="47"/>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8"/>
      <w:bookmarkEnd w:id="49"/>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w:t>
      </w:r>
      <w:r w:rsidRPr="00917AE2">
        <w:rPr>
          <w:rFonts w:ascii="Arial" w:hAnsi="Arial" w:cs="Arial"/>
          <w:sz w:val="22"/>
          <w:szCs w:val="22"/>
        </w:rPr>
        <w:lastRenderedPageBreak/>
        <w:t>have LDAP, then consider the options below.</w:t>
      </w:r>
    </w:p>
    <w:p w14:paraId="3D87582F" w14:textId="77777777" w:rsidR="00C47291" w:rsidRPr="00917AE2" w:rsidRDefault="00C47291" w:rsidP="006F0871">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E35FE97"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sidR="00A23AEB">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sidR="00787141">
        <w:rPr>
          <w:rFonts w:ascii="Arial" w:hAnsi="Arial" w:cs="Arial"/>
          <w:sz w:val="22"/>
          <w:szCs w:val="22"/>
        </w:rPr>
        <w:t xml:space="preserve">1.  </w:t>
      </w:r>
    </w:p>
    <w:p w14:paraId="4A4F79BB" w14:textId="15112E97" w:rsidR="00C47291"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w:t>
      </w:r>
      <w:r w:rsidR="00791E62">
        <w:rPr>
          <w:rFonts w:ascii="Arial" w:hAnsi="Arial" w:cs="Arial"/>
          <w:sz w:val="22"/>
          <w:szCs w:val="22"/>
        </w:rPr>
        <w:t xml:space="preserve"> </w:t>
      </w:r>
      <w:r w:rsidR="00C47291" w:rsidRPr="00917AE2">
        <w:rPr>
          <w:rFonts w:ascii="Arial" w:hAnsi="Arial" w:cs="Arial"/>
          <w:sz w:val="22"/>
          <w:szCs w:val="22"/>
        </w:rPr>
        <w:t>source.</w:t>
      </w:r>
    </w:p>
    <w:p w14:paraId="4C68D01B" w14:textId="692E8347" w:rsidR="00787141" w:rsidRPr="008C77CF" w:rsidRDefault="008C77CF"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 xml:space="preserve">sources for each domain.  For </w:t>
      </w:r>
      <w:r w:rsidR="00A23AEB">
        <w:rPr>
          <w:rFonts w:ascii="Arial" w:hAnsi="Arial" w:cs="Arial"/>
          <w:sz w:val="22"/>
          <w:szCs w:val="22"/>
        </w:rPr>
        <w:t xml:space="preserve">the </w:t>
      </w:r>
      <w:r>
        <w:rPr>
          <w:rFonts w:ascii="Arial" w:hAnsi="Arial" w:cs="Arial"/>
          <w:sz w:val="22"/>
          <w:szCs w:val="22"/>
        </w:rPr>
        <w:t>LDAP_PERSON view, a</w:t>
      </w:r>
      <w:r w:rsidR="00787141" w:rsidRPr="008C77CF">
        <w:rPr>
          <w:rFonts w:ascii="Arial" w:hAnsi="Arial" w:cs="Arial"/>
          <w:sz w:val="22"/>
          <w:szCs w:val="22"/>
        </w:rPr>
        <w:t xml:space="preserve"> UNION statement will be needed between each SELECT </w:t>
      </w:r>
      <w:r>
        <w:rPr>
          <w:rFonts w:ascii="Arial" w:hAnsi="Arial" w:cs="Arial"/>
          <w:sz w:val="22"/>
          <w:szCs w:val="22"/>
        </w:rPr>
        <w:t>for</w:t>
      </w:r>
      <w:r w:rsidR="00787141" w:rsidRPr="008C77CF">
        <w:rPr>
          <w:rFonts w:ascii="Arial" w:hAnsi="Arial" w:cs="Arial"/>
          <w:sz w:val="22"/>
          <w:szCs w:val="22"/>
        </w:rPr>
        <w:t xml:space="preserve"> each LDAP data</w:t>
      </w:r>
      <w:r w:rsidR="00791E62">
        <w:rPr>
          <w:rFonts w:ascii="Arial" w:hAnsi="Arial" w:cs="Arial"/>
          <w:sz w:val="22"/>
          <w:szCs w:val="22"/>
        </w:rPr>
        <w:t xml:space="preserve"> </w:t>
      </w:r>
      <w:r w:rsidR="00787141" w:rsidRPr="008C77CF">
        <w:rPr>
          <w:rFonts w:ascii="Arial" w:hAnsi="Arial" w:cs="Arial"/>
          <w:sz w:val="22"/>
          <w:szCs w:val="22"/>
        </w:rPr>
        <w:t>source domain that is represented.</w:t>
      </w:r>
    </w:p>
    <w:p w14:paraId="65FDC4E3" w14:textId="1B880119"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sidR="000B5758">
        <w:rPr>
          <w:rFonts w:ascii="Arial" w:hAnsi="Arial" w:cs="Arial"/>
          <w:sz w:val="22"/>
          <w:szCs w:val="22"/>
        </w:rPr>
        <w:t xml:space="preserve"> </w:t>
      </w:r>
      <w:r w:rsidRPr="00917AE2">
        <w:rPr>
          <w:rFonts w:ascii="Arial" w:hAnsi="Arial" w:cs="Arial"/>
          <w:sz w:val="22"/>
          <w:szCs w:val="22"/>
        </w:rPr>
        <w:t>source.</w:t>
      </w:r>
    </w:p>
    <w:p w14:paraId="53771D05" w14:textId="412AACEE" w:rsidR="00C47291" w:rsidRPr="00917AE2"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w:t>
      </w:r>
      <w:r w:rsidR="00791E62">
        <w:rPr>
          <w:rFonts w:ascii="Arial" w:hAnsi="Arial" w:cs="Arial"/>
          <w:sz w:val="22"/>
          <w:szCs w:val="22"/>
        </w:rPr>
        <w:t xml:space="preserve"> </w:t>
      </w:r>
      <w:r w:rsidR="00C47291" w:rsidRPr="00917AE2">
        <w:rPr>
          <w:rFonts w:ascii="Arial" w:hAnsi="Arial" w:cs="Arial"/>
          <w:sz w:val="22"/>
          <w:szCs w:val="22"/>
        </w:rPr>
        <w:t>source.</w:t>
      </w:r>
    </w:p>
    <w:p w14:paraId="562BA423" w14:textId="2EB09CF0" w:rsidR="005E47F6" w:rsidRPr="008C77CF" w:rsidRDefault="005E47F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sidR="00791E62">
        <w:rPr>
          <w:rFonts w:ascii="Arial" w:hAnsi="Arial" w:cs="Arial"/>
          <w:sz w:val="22"/>
          <w:szCs w:val="22"/>
        </w:rPr>
        <w:t xml:space="preserve"> </w:t>
      </w:r>
      <w:r w:rsidRPr="008C77CF">
        <w:rPr>
          <w:rFonts w:ascii="Arial" w:hAnsi="Arial" w:cs="Arial"/>
          <w:sz w:val="22"/>
          <w:szCs w:val="22"/>
        </w:rPr>
        <w:t>source domain that is represented.</w:t>
      </w:r>
    </w:p>
    <w:p w14:paraId="1BA11984" w14:textId="77777777"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6F0871">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0C01E42A" w:rsidR="00C47291"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3F9ACA31" w14:textId="386F2B43" w:rsidR="00787141" w:rsidRDefault="0078714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w:t>
      </w:r>
      <w:r w:rsidR="00A23AEB">
        <w:rPr>
          <w:rFonts w:ascii="Arial" w:hAnsi="Arial" w:cs="Arial"/>
          <w:sz w:val="22"/>
          <w:szCs w:val="22"/>
        </w:rPr>
        <w:t xml:space="preserve"> </w:t>
      </w:r>
      <w:r>
        <w:rPr>
          <w:rFonts w:ascii="Arial" w:hAnsi="Arial" w:cs="Arial"/>
          <w:sz w:val="22"/>
          <w:szCs w:val="22"/>
        </w:rPr>
        <w:t>source “domains”, you will need a SELECT statement for each one with a UNION to tie them altogether.</w:t>
      </w:r>
    </w:p>
    <w:p w14:paraId="52E822BE" w14:textId="36285DEF" w:rsidR="003449B0" w:rsidRDefault="003449B0"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76ED8FEC" w:rsidR="003449B0" w:rsidRPr="00917AE2" w:rsidRDefault="003449B0"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w:t>
      </w:r>
      <w:r w:rsidR="00A23AEB">
        <w:rPr>
          <w:rFonts w:ascii="Arial" w:hAnsi="Arial" w:cs="Arial"/>
          <w:sz w:val="22"/>
          <w:szCs w:val="22"/>
        </w:rPr>
        <w:t>, ingetOrgPerson</w:t>
      </w:r>
      <w:r>
        <w:rPr>
          <w:rFonts w:ascii="Arial" w:hAnsi="Arial" w:cs="Arial"/>
          <w:sz w:val="22"/>
          <w:szCs w:val="22"/>
        </w:rPr>
        <w:t xml:space="preserve"> or a custom table.</w:t>
      </w:r>
    </w:p>
    <w:p w14:paraId="45B3B2A4" w14:textId="30C512FE" w:rsidR="004D4312" w:rsidRDefault="004D4312"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2B74C25" w:rsidR="00C47291" w:rsidRPr="004D4312" w:rsidRDefault="00C47291" w:rsidP="006F0871">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A23AEB">
        <w:rPr>
          <w:rFonts w:ascii="Arial" w:hAnsi="Arial" w:cs="Arial"/>
          <w:sz w:val="20"/>
          <w:szCs w:val="22"/>
        </w:rPr>
        <w:t>1</w:t>
      </w:r>
      <w:r w:rsidRPr="00917AE2">
        <w:rPr>
          <w:rFonts w:ascii="Arial" w:hAnsi="Arial" w:cs="Arial"/>
          <w:sz w:val="20"/>
          <w:szCs w:val="22"/>
        </w:rPr>
        <w:t>/</w:t>
      </w:r>
      <w:r w:rsidR="003449B0">
        <w:rPr>
          <w:rFonts w:ascii="Arial" w:hAnsi="Arial" w:cs="Arial"/>
          <w:sz w:val="20"/>
          <w:szCs w:val="22"/>
        </w:rPr>
        <w:t>”user”</w:t>
      </w:r>
    </w:p>
    <w:p w14:paraId="47477546" w14:textId="7D0FD4F7" w:rsidR="004D4312" w:rsidRPr="004D4312" w:rsidRDefault="004D4312"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0AF6674" w14:textId="1CF0E137" w:rsidR="009939AE" w:rsidRPr="00DC6B6A" w:rsidRDefault="009939AE"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Create the proper </w:t>
      </w:r>
      <w:r w:rsidR="00787141">
        <w:rPr>
          <w:rFonts w:ascii="Arial" w:hAnsi="Arial" w:cs="Arial"/>
          <w:sz w:val="22"/>
          <w:szCs w:val="22"/>
        </w:rPr>
        <w:t>‘value’</w:t>
      </w:r>
      <w:r>
        <w:rPr>
          <w:rFonts w:ascii="Arial" w:hAnsi="Arial" w:cs="Arial"/>
          <w:sz w:val="22"/>
          <w:szCs w:val="22"/>
        </w:rPr>
        <w:t xml:space="preserv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w:t>
      </w:r>
      <w:r w:rsidR="00DA7DA0">
        <w:rPr>
          <w:rFonts w:ascii="Arial" w:hAnsi="Arial" w:cs="Arial"/>
          <w:sz w:val="22"/>
          <w:szCs w:val="22"/>
        </w:rPr>
        <w:t xml:space="preserve">The “domainkey” </w:t>
      </w:r>
      <w:r w:rsidR="00DA7DA0">
        <w:rPr>
          <w:rFonts w:ascii="Arial" w:hAnsi="Arial" w:cs="Arial"/>
          <w:sz w:val="22"/>
          <w:szCs w:val="22"/>
        </w:rPr>
        <w:lastRenderedPageBreak/>
        <w:t xml:space="preserve">will be </w:t>
      </w:r>
      <w:r w:rsidR="00787141">
        <w:rPr>
          <w:rFonts w:ascii="Arial" w:hAnsi="Arial" w:cs="Arial"/>
          <w:sz w:val="22"/>
          <w:szCs w:val="22"/>
        </w:rPr>
        <w:t>the name of the DV domain</w:t>
      </w:r>
      <w:r w:rsidR="00DC6B6A">
        <w:rPr>
          <w:rFonts w:ascii="Arial" w:hAnsi="Arial" w:cs="Arial"/>
          <w:sz w:val="22"/>
          <w:szCs w:val="22"/>
        </w:rPr>
        <w:t xml:space="preserve"> which can be found in the DV Manager browser under Domain Configuration.  There is a direct correlation between the LDAP data</w:t>
      </w:r>
      <w:r w:rsidR="00A23AEB">
        <w:rPr>
          <w:rFonts w:ascii="Arial" w:hAnsi="Arial" w:cs="Arial"/>
          <w:sz w:val="22"/>
          <w:szCs w:val="22"/>
        </w:rPr>
        <w:t xml:space="preserve"> </w:t>
      </w:r>
      <w:r w:rsidR="00DC6B6A">
        <w:rPr>
          <w:rFonts w:ascii="Arial" w:hAnsi="Arial" w:cs="Arial"/>
          <w:sz w:val="22"/>
          <w:szCs w:val="22"/>
        </w:rPr>
        <w:t xml:space="preserve">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862BDD1" w:rsidR="004D4312" w:rsidRDefault="004D4312" w:rsidP="006F0871">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r w:rsidR="00445A4B">
        <w:rPr>
          <w:rFonts w:ascii="Arial" w:hAnsi="Arial" w:cs="Arial"/>
          <w:sz w:val="22"/>
          <w:szCs w:val="22"/>
        </w:rPr>
        <w:t>.</w:t>
      </w:r>
    </w:p>
    <w:p w14:paraId="625D25C9" w14:textId="18FD4C3F" w:rsidR="00445A4B" w:rsidRPr="00917AE2" w:rsidRDefault="00445A4B" w:rsidP="006F0871">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2633DF33"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6F0871">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3B2DBDB6" w:rsidR="004D4312" w:rsidRDefault="004D4312" w:rsidP="006F0871">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582A070D" w14:textId="0EEF4159" w:rsidR="00DA7DA0" w:rsidRPr="00DA7DA0" w:rsidRDefault="00DA7DA0" w:rsidP="006F0871">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5F5D60DA" w14:textId="0BAAB067" w:rsidR="00DA7DA0" w:rsidRP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36FE3893" w14:textId="77777777" w:rsid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64D3C0B6" w14:textId="6E38C6C2" w:rsidR="00DA7DA0" w:rsidRPr="00917AE2" w:rsidRDefault="00DA7DA0" w:rsidP="006F0871">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6D2B26FB"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lastRenderedPageBreak/>
        <w:t>employeeID</w:t>
      </w:r>
    </w:p>
    <w:p w14:paraId="111E526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0" w:name="_Configure_Metrics_Job"/>
      <w:bookmarkStart w:id="51" w:name="_Toc499804330"/>
      <w:bookmarkStart w:id="52" w:name="_Toc3272003"/>
      <w:bookmarkEnd w:id="50"/>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1"/>
      <w:bookmarkEnd w:id="5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w:t>
      </w:r>
      <w:r w:rsidRPr="00917AE2">
        <w:rPr>
          <w:rFonts w:ascii="Arial" w:hAnsi="Arial" w:cs="Arial"/>
          <w:sz w:val="22"/>
          <w:szCs w:val="22"/>
        </w:rPr>
        <w:lastRenderedPageBreak/>
        <w:t xml:space="preserve">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3" w:name="_Configure_KPImetrics_Triggers"/>
      <w:bookmarkStart w:id="54" w:name="_Toc499804331"/>
      <w:bookmarkStart w:id="55" w:name="_Toc3272004"/>
      <w:bookmarkEnd w:id="53"/>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4"/>
      <w:bookmarkEnd w:id="55"/>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w:t>
      </w:r>
      <w:r>
        <w:rPr>
          <w:rFonts w:ascii="Arial" w:hAnsi="Arial" w:cs="Arial"/>
          <w:sz w:val="20"/>
        </w:rPr>
        <w:lastRenderedPageBreak/>
        <w:t>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39A07F91" w14:textId="49EC1F47" w:rsidR="003D6D3B" w:rsidRPr="003D6D3B" w:rsidRDefault="003D6D3B"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9B9716E" w14:textId="77777777" w:rsidR="00C47291" w:rsidRPr="009649E1" w:rsidRDefault="00C47291" w:rsidP="00917AE2">
      <w:pPr>
        <w:pStyle w:val="Heading2"/>
      </w:pPr>
      <w:bookmarkStart w:id="56" w:name="_Toc499804332"/>
      <w:bookmarkStart w:id="57" w:name="_Toc3272005"/>
      <w:bookmarkEnd w:id="41"/>
      <w:bookmarkEnd w:id="42"/>
      <w:r>
        <w:t>Execute Post-Installation Script</w:t>
      </w:r>
      <w:bookmarkEnd w:id="56"/>
      <w:bookmarkEnd w:id="5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8" w:name="_Toc499804333"/>
      <w:bookmarkStart w:id="59" w:name="_Toc3272006"/>
      <w:r>
        <w:rPr>
          <w:sz w:val="22"/>
          <w:szCs w:val="22"/>
        </w:rPr>
        <w:t>Execute Installation Script</w:t>
      </w:r>
      <w:bookmarkEnd w:id="58"/>
      <w:bookmarkEnd w:id="5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xml:space="preserve">.  N </w:t>
      </w:r>
      <w:r>
        <w:rPr>
          <w:rFonts w:ascii="Arial" w:hAnsi="Arial" w:cs="Arial"/>
          <w:sz w:val="22"/>
          <w:szCs w:val="22"/>
        </w:rPr>
        <w:lastRenderedPageBreak/>
        <w:t>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60" w:name="_Toc499804325"/>
      <w:bookmarkStart w:id="61" w:name="_Toc254436879"/>
      <w:bookmarkStart w:id="62" w:name="_Toc257386405"/>
      <w:bookmarkStart w:id="63"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64" w:name="_Toc3272007"/>
      <w:r w:rsidRPr="00A23056">
        <w:rPr>
          <w:sz w:val="22"/>
          <w:szCs w:val="22"/>
        </w:rPr>
        <w:t>Deploy CPU and Memory Checker shell scripts</w:t>
      </w:r>
      <w:r>
        <w:rPr>
          <w:sz w:val="22"/>
          <w:szCs w:val="22"/>
        </w:rPr>
        <w:t xml:space="preserve"> (Windows and UNIX)</w:t>
      </w:r>
      <w:bookmarkEnd w:id="60"/>
      <w:bookmarkEnd w:id="64"/>
    </w:p>
    <w:bookmarkEnd w:id="61"/>
    <w:bookmarkEnd w:id="62"/>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4B9ECEE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KPImetricTopCommandGrepCpu_linux7.sh</w:t>
      </w:r>
    </w:p>
    <w:p w14:paraId="60B69590" w14:textId="212EAFE4" w:rsidR="00C47291" w:rsidRPr="009649E1" w:rsidRDefault="00C47291" w:rsidP="00C47291">
      <w:pPr>
        <w:pStyle w:val="Heading3"/>
        <w:rPr>
          <w:sz w:val="22"/>
          <w:szCs w:val="22"/>
        </w:rPr>
      </w:pPr>
      <w:bookmarkStart w:id="65" w:name="_Toc3272008"/>
      <w:r>
        <w:rPr>
          <w:sz w:val="22"/>
          <w:szCs w:val="22"/>
        </w:rPr>
        <w:t>Enable Triggers</w:t>
      </w:r>
      <w:bookmarkEnd w:id="63"/>
      <w:bookmarkEnd w:id="6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lastRenderedPageBreak/>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6" w:name="_Toc499804335"/>
      <w:bookmarkStart w:id="67" w:name="_Toc3272009"/>
      <w:r>
        <w:rPr>
          <w:sz w:val="22"/>
          <w:szCs w:val="22"/>
        </w:rPr>
        <w:t>Execute ClusterSafeCache Scripts [Cluster Only]</w:t>
      </w:r>
      <w:bookmarkEnd w:id="67"/>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8" w:name="_Toc3272010"/>
      <w:r>
        <w:rPr>
          <w:sz w:val="22"/>
          <w:szCs w:val="22"/>
        </w:rPr>
        <w:t>Configure DV Out-of-the-box Metrics</w:t>
      </w:r>
      <w:bookmarkEnd w:id="68"/>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69" w:name="_Toc3272011"/>
      <w:r w:rsidRPr="00376BEF">
        <w:lastRenderedPageBreak/>
        <w:t>Information Only Section</w:t>
      </w:r>
      <w:bookmarkEnd w:id="66"/>
      <w:bookmarkEnd w:id="69"/>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0" w:name="_Toc254436877"/>
      <w:bookmarkStart w:id="71" w:name="_Toc257386403"/>
      <w:bookmarkStart w:id="72" w:name="_Toc499804336"/>
      <w:bookmarkStart w:id="73" w:name="_Toc3272012"/>
      <w:r w:rsidRPr="00917AE2">
        <w:rPr>
          <w:sz w:val="22"/>
          <w:szCs w:val="22"/>
        </w:rPr>
        <w:t>Create the KPImetrics storage tables</w:t>
      </w:r>
      <w:bookmarkEnd w:id="70"/>
      <w:bookmarkEnd w:id="71"/>
      <w:r w:rsidRPr="00917AE2">
        <w:rPr>
          <w:sz w:val="22"/>
          <w:szCs w:val="22"/>
        </w:rPr>
        <w:t xml:space="preserve"> for Oracle</w:t>
      </w:r>
      <w:bookmarkEnd w:id="72"/>
      <w:bookmarkEnd w:id="73"/>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4" w:name="_Toc499804337"/>
      <w:bookmarkStart w:id="75" w:name="_Toc3272013"/>
      <w:r w:rsidRPr="00917AE2">
        <w:rPr>
          <w:sz w:val="22"/>
          <w:szCs w:val="22"/>
        </w:rPr>
        <w:t>Create the KPImetrics storage tables for SQL Serer</w:t>
      </w:r>
      <w:bookmarkEnd w:id="74"/>
      <w:bookmarkEnd w:id="75"/>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6" w:name="_Toc499804338"/>
      <w:bookmarkStart w:id="77" w:name="_Toc3272014"/>
      <w:r w:rsidRPr="00917AE2">
        <w:rPr>
          <w:sz w:val="22"/>
          <w:szCs w:val="22"/>
        </w:rPr>
        <w:t>Common Configuration for all Databases</w:t>
      </w:r>
      <w:bookmarkEnd w:id="76"/>
      <w:bookmarkEnd w:id="77"/>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78" w:name="_Toc3272015"/>
      <w:r>
        <w:lastRenderedPageBreak/>
        <w:t>Upgrading KPImetrics</w:t>
      </w:r>
      <w:bookmarkEnd w:id="78"/>
    </w:p>
    <w:p w14:paraId="5CF4E37F" w14:textId="4AD7762C" w:rsidR="00DC7C50" w:rsidRPr="00601542" w:rsidRDefault="00DC7C50" w:rsidP="00DC7C50">
      <w:pPr>
        <w:pStyle w:val="Heading2"/>
      </w:pPr>
      <w:bookmarkStart w:id="79" w:name="_Toc3272016"/>
      <w:r>
        <w:t>Introduction</w:t>
      </w:r>
      <w:bookmarkEnd w:id="79"/>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80" w:name="_Toc3272017"/>
      <w:r>
        <w:t>How to Upgrade KPImetrics</w:t>
      </w:r>
      <w:bookmarkEnd w:id="80"/>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81" w:name="_Toc3272018"/>
      <w:r>
        <w:t>Current Version</w:t>
      </w:r>
      <w:r w:rsidR="00DC7C50" w:rsidRPr="00DC7C50">
        <w:t>:</w:t>
      </w:r>
      <w:bookmarkEnd w:id="81"/>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7777777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 and /services/databases/ASAssets/KPImetrics.</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0CE3FFFE" w14:textId="40770EA9" w:rsidR="00DC7C50" w:rsidRPr="00DC7C50" w:rsidRDefault="00DC7C50" w:rsidP="00646B49">
      <w:pPr>
        <w:pStyle w:val="CS-Bodytext"/>
        <w:spacing w:before="60" w:after="60"/>
        <w:ind w:left="1440" w:right="14"/>
        <w:rPr>
          <w:rFonts w:cs="Arial"/>
        </w:rPr>
      </w:pPr>
      <w:r w:rsidRPr="00DC7C50">
        <w:rPr>
          <w:rFonts w:cs="Arial"/>
        </w:rPr>
        <w:t>Contact Tibco Data Virtualization PSG if this use case comes up.</w:t>
      </w:r>
    </w:p>
    <w:p w14:paraId="21E06195" w14:textId="77777777" w:rsidR="00DC7C50" w:rsidRPr="00DC7C50" w:rsidRDefault="00DC7C50" w:rsidP="00DC7C50">
      <w:pPr>
        <w:pStyle w:val="CS-Bodytext"/>
        <w:spacing w:before="60" w:after="60"/>
        <w:ind w:right="14"/>
        <w:rPr>
          <w:rFonts w:cs="Arial"/>
        </w:rPr>
      </w:pPr>
    </w:p>
    <w:p w14:paraId="380C4E59" w14:textId="397B9055" w:rsidR="00DC7C50" w:rsidRPr="00DC7C50" w:rsidRDefault="00646B49" w:rsidP="00646B49">
      <w:pPr>
        <w:pStyle w:val="Heading3"/>
      </w:pPr>
      <w:bookmarkStart w:id="82" w:name="_Toc3272019"/>
      <w:r>
        <w:t>New Version:</w:t>
      </w:r>
      <w:bookmarkEnd w:id="82"/>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Default="00DC7C50" w:rsidP="006F0871">
      <w:pPr>
        <w:pStyle w:val="CS-Bodytext"/>
        <w:numPr>
          <w:ilvl w:val="0"/>
          <w:numId w:val="81"/>
        </w:numPr>
        <w:spacing w:before="60" w:after="60"/>
        <w:ind w:right="14"/>
        <w:rPr>
          <w:rFonts w:cs="Arial"/>
        </w:rPr>
      </w:pPr>
      <w:r w:rsidRPr="00646B49">
        <w:rPr>
          <w:rFonts w:cs="Arial"/>
          <w:u w:val="single"/>
        </w:rPr>
        <w:t>DO NOT RUN</w:t>
      </w:r>
      <w:r w:rsidRPr="00DC7C50">
        <w:rPr>
          <w:rFonts w:cs="Arial"/>
        </w:rPr>
        <w:t xml:space="preserve"> THE CONFIGURATION "2_Post_Installation" WHICH DROPS AND RECREATES TABLES OR DATA WILL BE LOST.</w:t>
      </w:r>
      <w:r w:rsidR="00646B49">
        <w:rPr>
          <w:rFonts w:cs="Arial"/>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lastRenderedPageBreak/>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463E9781" w14:textId="2BC33170" w:rsidR="00DC7C50" w:rsidRPr="00646B49" w:rsidRDefault="00DC7C50" w:rsidP="006F0871">
      <w:pPr>
        <w:pStyle w:val="CS-Bodytext"/>
        <w:numPr>
          <w:ilvl w:val="1"/>
          <w:numId w:val="78"/>
        </w:numPr>
        <w:spacing w:before="60" w:after="60"/>
        <w:ind w:right="14"/>
        <w:rPr>
          <w:rFonts w:cs="Arial"/>
        </w:rPr>
      </w:pPr>
      <w:r w:rsidRPr="00DC7C50">
        <w:rPr>
          <w:rFonts w:cs="Arial"/>
        </w:rPr>
        <w:lastRenderedPageBreak/>
        <w:t>Configure "commonValues" - due to changes in the parameters, the values from the backed up "commonValues" need to be</w:t>
      </w:r>
      <w:r w:rsidR="00646B49">
        <w:rPr>
          <w:rFonts w:cs="Arial"/>
        </w:rPr>
        <w:t xml:space="preserve"> </w:t>
      </w:r>
      <w:r w:rsidRPr="00646B49">
        <w:rPr>
          <w:rFonts w:cs="Arial"/>
        </w:rPr>
        <w:t>updated one-by-one into the new "commonValues".  Don't just copy and paste everything as there may be new variable entries.</w:t>
      </w:r>
      <w:r w:rsidR="00646B49">
        <w:rPr>
          <w:rFonts w:cs="Arial"/>
        </w:rPr>
        <w:t xml:space="preserve">  </w:t>
      </w:r>
      <w:r w:rsidRPr="00646B49">
        <w:rPr>
          <w:rFonts w:cs="Arial"/>
        </w:rPr>
        <w:t>Copy the values.  Do not copy and overwrite the entire resource.</w:t>
      </w:r>
    </w:p>
    <w:p w14:paraId="10F5C4C3" w14:textId="085B2994" w:rsidR="00DC7C50" w:rsidRPr="00646B49" w:rsidRDefault="00DC7C50" w:rsidP="006F0871">
      <w:pPr>
        <w:pStyle w:val="CS-Bodytext"/>
        <w:numPr>
          <w:ilvl w:val="1"/>
          <w:numId w:val="78"/>
        </w:numPr>
        <w:spacing w:before="60" w:after="60"/>
        <w:ind w:right="14"/>
        <w:rPr>
          <w:rFonts w:cs="Arial"/>
        </w:rPr>
      </w:pPr>
      <w:r w:rsidRPr="00DC7C50">
        <w:rPr>
          <w:rFonts w:cs="Arial"/>
        </w:rPr>
        <w:t>Configure "defaultTriggersToEnable" - due to changes in triggers, the on/off values from the backed up 'defaultTriggersToEnable"</w:t>
      </w:r>
      <w:r w:rsidR="00646B49">
        <w:rPr>
          <w:rFonts w:cs="Arial"/>
        </w:rPr>
        <w:t xml:space="preserve"> </w:t>
      </w:r>
      <w:r w:rsidRPr="00646B49">
        <w:rPr>
          <w:rFonts w:cs="Arial"/>
        </w:rPr>
        <w:t>need to be updated one-by-one in the new "defaultTriggersToEnable".</w:t>
      </w:r>
      <w:r w:rsidR="00646B49">
        <w:rPr>
          <w:rFonts w:cs="Arial"/>
        </w:rPr>
        <w:t xml:space="preserve">  </w:t>
      </w:r>
      <w:r w:rsidRPr="00646B49">
        <w:rPr>
          <w:rFonts w:cs="Arial"/>
        </w:rPr>
        <w:t>Copy the values.  Do not copy and overwrite the entire resource.</w:t>
      </w:r>
    </w:p>
    <w:p w14:paraId="270FB840" w14:textId="70B7D7E4" w:rsidR="00DC7C50" w:rsidRPr="00646B49" w:rsidRDefault="00DC7C50" w:rsidP="006F0871">
      <w:pPr>
        <w:pStyle w:val="CS-Bodytext"/>
        <w:numPr>
          <w:ilvl w:val="1"/>
          <w:numId w:val="78"/>
        </w:numPr>
        <w:spacing w:before="60" w:after="60"/>
        <w:ind w:right="14"/>
        <w:rPr>
          <w:rFonts w:cs="Arial"/>
        </w:rPr>
      </w:pPr>
      <w:r w:rsidRPr="00DC7C50">
        <w:rPr>
          <w:rFonts w:cs="Arial"/>
        </w:rPr>
        <w:t>Configure "LDAP_PERSON" - due to changes in the view, copy the configuration from /shared/ASAssets/KPImetrics/Physical/Metadata/System/LDAP_PERSON</w:t>
      </w:r>
      <w:r w:rsidR="00646B49">
        <w:rPr>
          <w:rFonts w:cs="Arial"/>
        </w:rPr>
        <w:t xml:space="preserve"> </w:t>
      </w:r>
      <w:r w:rsidRPr="00646B49">
        <w:rPr>
          <w:rFonts w:cs="Arial"/>
        </w:rPr>
        <w:t>but be sure to incorporate the new "userkey" and "domainkey" fields.</w:t>
      </w:r>
      <w:r w:rsidR="00646B49">
        <w:rPr>
          <w:rFonts w:cs="Arial"/>
        </w:rPr>
        <w:t xml:space="preserve">  </w:t>
      </w:r>
      <w:r w:rsidRPr="00646B49">
        <w:rPr>
          <w:rFonts w:cs="Arial"/>
        </w:rPr>
        <w:t>Copy the values.  Do not copy and overwrite the entire resource.</w:t>
      </w:r>
    </w:p>
    <w:p w14:paraId="137C6FB3" w14:textId="0DDDB808" w:rsidR="00DC7C50" w:rsidRPr="00646B49" w:rsidRDefault="00DC7C50" w:rsidP="006F0871">
      <w:pPr>
        <w:pStyle w:val="CS-Bodytext"/>
        <w:numPr>
          <w:ilvl w:val="1"/>
          <w:numId w:val="78"/>
        </w:numPr>
        <w:spacing w:before="60" w:after="60"/>
        <w:ind w:right="14"/>
        <w:rPr>
          <w:rFonts w:cs="Arial"/>
        </w:rPr>
      </w:pPr>
      <w:r w:rsidRPr="00DC7C50">
        <w:rPr>
          <w:rFonts w:cs="Arial"/>
        </w:rPr>
        <w:t xml:space="preserve">Copy the active datasource from the </w:t>
      </w:r>
      <w:r w:rsidR="00646B49" w:rsidRPr="00DC7C50">
        <w:rPr>
          <w:rFonts w:cs="Arial"/>
        </w:rPr>
        <w:t>backed-up</w:t>
      </w:r>
      <w:r w:rsidRPr="00DC7C50">
        <w:rPr>
          <w:rFonts w:cs="Arial"/>
        </w:rPr>
        <w:t xml:space="preserve"> folder back to /shared/ASAssets/KPImetrics/Physical/Metadata.</w:t>
      </w:r>
      <w:r w:rsidR="00646B49">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27D5E69E" w14:textId="10069BE7" w:rsidR="00DC7C50" w:rsidRPr="00DC7C50" w:rsidRDefault="00DC7C50" w:rsidP="006F0871">
      <w:pPr>
        <w:pStyle w:val="CS-Bodytext"/>
        <w:numPr>
          <w:ilvl w:val="1"/>
          <w:numId w:val="78"/>
        </w:numPr>
        <w:spacing w:before="60" w:after="60"/>
        <w:ind w:right="14"/>
        <w:rPr>
          <w:rFonts w:cs="Arial"/>
        </w:rPr>
      </w:pPr>
      <w:r w:rsidRPr="00DC7C50">
        <w:rPr>
          <w:rFonts w:cs="Arial"/>
        </w:rPr>
        <w:t>Copy all of the backed up /DDL/Common procedures to /shared/ASAssets/KPImetrics/Physical/Metadata/DDL/Common.</w:t>
      </w:r>
    </w:p>
    <w:p w14:paraId="2CB1F307" w14:textId="37E7BAB1" w:rsidR="00DC7C50" w:rsidRPr="00646B49" w:rsidRDefault="00DC7C50" w:rsidP="006F0871">
      <w:pPr>
        <w:pStyle w:val="CS-Bodytext"/>
        <w:numPr>
          <w:ilvl w:val="1"/>
          <w:numId w:val="78"/>
        </w:numPr>
        <w:spacing w:before="60" w:after="60"/>
        <w:ind w:right="14"/>
        <w:rPr>
          <w:rFonts w:cs="Arial"/>
        </w:rPr>
      </w:pPr>
      <w:r w:rsidRPr="00DC7C50">
        <w:rPr>
          <w:rFonts w:cs="Arial"/>
        </w:rPr>
        <w:t xml:space="preserve">Copy the LDAP datasource from the </w:t>
      </w:r>
      <w:r w:rsidR="00646B49" w:rsidRPr="00DC7C50">
        <w:rPr>
          <w:rFonts w:cs="Arial"/>
        </w:rPr>
        <w:t>backed-up</w:t>
      </w:r>
      <w:r w:rsidRPr="00DC7C50">
        <w:rPr>
          <w:rFonts w:cs="Arial"/>
        </w:rPr>
        <w:t xml:space="preserve"> folder.</w:t>
      </w:r>
      <w:r w:rsidR="00646B49">
        <w:rPr>
          <w:rFonts w:cs="Arial"/>
        </w:rPr>
        <w:t xml:space="preserve">  </w:t>
      </w:r>
      <w:r w:rsidRPr="00646B49">
        <w:rPr>
          <w:rFonts w:cs="Arial"/>
        </w:rPr>
        <w:t>In the case where the original datasource was call LDAP do the following:</w:t>
      </w:r>
    </w:p>
    <w:p w14:paraId="41C5169B" w14:textId="4AB00BAB" w:rsidR="00DC7C50" w:rsidRPr="00DC7C50" w:rsidRDefault="00DC7C50" w:rsidP="006F0871">
      <w:pPr>
        <w:pStyle w:val="CS-Bodytext"/>
        <w:numPr>
          <w:ilvl w:val="2"/>
          <w:numId w:val="78"/>
        </w:numPr>
        <w:spacing w:before="60" w:after="60"/>
        <w:ind w:right="14"/>
        <w:rPr>
          <w:rFonts w:cs="Arial"/>
        </w:rPr>
      </w:pPr>
      <w:r w:rsidRPr="00DC7C50">
        <w:rPr>
          <w:rFonts w:cs="Arial"/>
        </w:rPr>
        <w:t xml:space="preserve">Copy the old LDAP back to /Metadata folder  </w:t>
      </w:r>
    </w:p>
    <w:p w14:paraId="41010197" w14:textId="217C9034" w:rsidR="00DC7C50" w:rsidRPr="00DC7C50" w:rsidRDefault="00DC7C50" w:rsidP="006F0871">
      <w:pPr>
        <w:pStyle w:val="CS-Bodytext"/>
        <w:numPr>
          <w:ilvl w:val="2"/>
          <w:numId w:val="78"/>
        </w:numPr>
        <w:spacing w:before="60" w:after="60"/>
        <w:ind w:right="14"/>
        <w:rPr>
          <w:rFonts w:cs="Arial"/>
        </w:rPr>
      </w:pPr>
      <w:r w:rsidRPr="00DC7C50">
        <w:rPr>
          <w:rFonts w:cs="Arial"/>
        </w:rPr>
        <w:t xml:space="preserve">Delete the current LDAP1.  </w:t>
      </w:r>
    </w:p>
    <w:p w14:paraId="5EA6CA0E" w14:textId="42B66E9C" w:rsidR="00DC7C50" w:rsidRPr="00DC7C50" w:rsidRDefault="00DC7C50" w:rsidP="006F0871">
      <w:pPr>
        <w:pStyle w:val="CS-Bodytext"/>
        <w:numPr>
          <w:ilvl w:val="2"/>
          <w:numId w:val="78"/>
        </w:numPr>
        <w:spacing w:before="60" w:after="60"/>
        <w:ind w:right="14"/>
        <w:rPr>
          <w:rFonts w:cs="Arial"/>
        </w:rPr>
      </w:pPr>
      <w:r w:rsidRPr="00DC7C50">
        <w:rPr>
          <w:rFonts w:cs="Arial"/>
        </w:rPr>
        <w:t xml:space="preserve">Rename the old LDAP datasource to LDAP1. </w:t>
      </w:r>
    </w:p>
    <w:p w14:paraId="3FA270E0" w14:textId="77777777" w:rsidR="00DC7C50" w:rsidRPr="00DC7C50" w:rsidRDefault="00DC7C50" w:rsidP="00DC7C50">
      <w:pPr>
        <w:pStyle w:val="CS-Bodytext"/>
        <w:spacing w:before="60" w:after="60"/>
        <w:ind w:right="14"/>
        <w:rPr>
          <w:rFonts w:cs="Arial"/>
        </w:rPr>
      </w:pPr>
    </w:p>
    <w:p w14:paraId="55D10988" w14:textId="4403188E"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4F677D2C" w14:textId="07B8A390" w:rsidR="00DC7C50" w:rsidRPr="00DC7C50" w:rsidRDefault="00DC7C50" w:rsidP="006F0871">
      <w:pPr>
        <w:pStyle w:val="CS-Bodytext"/>
        <w:numPr>
          <w:ilvl w:val="1"/>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5880CBD2" w14:textId="5838AE41" w:rsidR="00DC7C50" w:rsidRPr="00646B49" w:rsidRDefault="00DC7C50" w:rsidP="006F0871">
      <w:pPr>
        <w:pStyle w:val="CS-Bodytext"/>
        <w:numPr>
          <w:ilvl w:val="1"/>
          <w:numId w:val="78"/>
        </w:numPr>
        <w:spacing w:before="60" w:after="60"/>
        <w:ind w:right="14"/>
        <w:rPr>
          <w:rFonts w:cs="Arial"/>
        </w:rPr>
      </w:pPr>
      <w:r w:rsidRPr="00DC7C50">
        <w:rPr>
          <w:rFonts w:cs="Arial"/>
        </w:rPr>
        <w:t xml:space="preserve">Execute /shared/ASAssets/KPImetrics/Configuration/rebindPhysicalAbstraction() to rebind the folder </w:t>
      </w:r>
      <w:r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73CD3C29" w14:textId="00A1AB6E" w:rsidR="00DC7C50" w:rsidRPr="00DC7C50" w:rsidRDefault="00DC7C50" w:rsidP="006F0871">
      <w:pPr>
        <w:pStyle w:val="CS-Bodytext"/>
        <w:numPr>
          <w:ilvl w:val="1"/>
          <w:numId w:val="78"/>
        </w:numPr>
        <w:spacing w:before="60" w:after="60"/>
        <w:ind w:right="14"/>
        <w:rPr>
          <w:rFonts w:cs="Arial"/>
        </w:rPr>
      </w:pPr>
      <w:r w:rsidRPr="00DC7C50">
        <w:rPr>
          <w:rFonts w:cs="Arial"/>
        </w:rPr>
        <w:t xml:space="preserve">If there are impacted resource, update impacted resource. </w:t>
      </w:r>
    </w:p>
    <w:p w14:paraId="2389F811" w14:textId="6E5546FE" w:rsidR="00DC7C50" w:rsidRPr="00DC7C50" w:rsidRDefault="00DC7C50" w:rsidP="006F0871">
      <w:pPr>
        <w:pStyle w:val="CS-Bodytext"/>
        <w:numPr>
          <w:ilvl w:val="1"/>
          <w:numId w:val="78"/>
        </w:numPr>
        <w:spacing w:before="60" w:after="60"/>
        <w:ind w:right="14"/>
        <w:rPr>
          <w:rFonts w:cs="Arial"/>
        </w:rPr>
      </w:pPr>
      <w:r w:rsidRPr="00DC7C50">
        <w:rPr>
          <w:rFonts w:cs="Arial"/>
        </w:rPr>
        <w:t>Execute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lastRenderedPageBreak/>
        <w:t>Navigate to the correct DDL database folder [Oracle or SqlServer] based on your implementation.</w:t>
      </w:r>
    </w:p>
    <w:p w14:paraId="72CFBE3B" w14:textId="206F7315" w:rsidR="00DC7C50" w:rsidRPr="00646B49" w:rsidRDefault="00DC7C50" w:rsidP="006F0871">
      <w:pPr>
        <w:pStyle w:val="CS-Bodytext"/>
        <w:numPr>
          <w:ilvl w:val="1"/>
          <w:numId w:val="78"/>
        </w:numPr>
        <w:spacing w:before="60" w:after="60"/>
        <w:ind w:right="14"/>
        <w:rPr>
          <w:rFonts w:cs="Arial"/>
        </w:rPr>
      </w:pPr>
      <w:r w:rsidRPr="00DC7C50">
        <w:rPr>
          <w:rFonts w:cs="Arial"/>
        </w:rPr>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738C288D" w14:textId="67E9DD9E" w:rsidR="00DC7C50" w:rsidRPr="00646B49" w:rsidRDefault="00DC7C50" w:rsidP="00646B49">
      <w:pPr>
        <w:pStyle w:val="CS-Bodytext"/>
        <w:spacing w:before="60" w:after="60"/>
        <w:ind w:left="1440" w:right="14"/>
        <w:rPr>
          <w:rFonts w:cs="Arial"/>
        </w:rPr>
      </w:pPr>
      <w:r w:rsidRPr="00DC7C50">
        <w:rPr>
          <w:rFonts w:cs="Arial"/>
        </w:rPr>
        <w:t>For example: if your old version was Oracle and version 2018.400 or 2018.4 then start by executing</w:t>
      </w:r>
      <w:r w:rsidR="00646B49">
        <w:rPr>
          <w:rFonts w:cs="Arial"/>
        </w:rPr>
        <w:t xml:space="preserve"> </w:t>
      </w:r>
      <w:r w:rsidRPr="00646B49">
        <w:rPr>
          <w:rFonts w:cs="Arial"/>
        </w:rPr>
        <w:t>"upgrade_2018Q400_to_2018Q401_pqCreateDrop_Tables_oracle"</w:t>
      </w: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BFC1CF4" w:rsidR="00DC7C50" w:rsidRP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7F43C8B1"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292EA83"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5684F41D" w14:textId="77777777" w:rsidR="00646B49" w:rsidRDefault="00DC7C50" w:rsidP="00646B49">
      <w:pPr>
        <w:pStyle w:val="CS-Bodytext"/>
        <w:spacing w:before="60" w:after="60"/>
        <w:ind w:left="2160" w:right="14"/>
        <w:rPr>
          <w:rFonts w:cs="Arial"/>
        </w:rPr>
      </w:pPr>
      <w:r w:rsidRPr="00DC7C50">
        <w:rPr>
          <w:rFonts w:cs="Arial"/>
        </w:rPr>
        <w:t>"upgrade_8000Q000_pqCreateDrop_Final_oracle" - always perfom this step</w:t>
      </w:r>
    </w:p>
    <w:p w14:paraId="431D6028" w14:textId="77777777" w:rsidR="00646B49"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44A14970" w14:textId="77777777" w:rsidR="00646B49"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1EADD597"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"upgrade_2018Q400_to_2018Q401_pqCreateDrop_Tables_sqlserver"</w:t>
      </w:r>
    </w:p>
    <w:p w14:paraId="73F2EBDD"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"upgrade_2018Q401_to_2019Q100_pqCreateDrop_Tables_sqlserver"</w:t>
      </w:r>
    </w:p>
    <w:p w14:paraId="039E510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"upgrade_2019Q100_to_2019Q101_pqCreateDrop_Tables_sqlserver"</w:t>
      </w:r>
    </w:p>
    <w:p w14:paraId="20F5B80F"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"upgrade_2019Q101_to_2019Q102_pqCreateDrop_Tables_sqlserver"</w:t>
      </w:r>
    </w:p>
    <w:p w14:paraId="4AA0D069"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09E54E2C" w14:textId="77777777" w:rsidR="00646B49" w:rsidRDefault="00DC7C50" w:rsidP="00646B49">
      <w:pPr>
        <w:pStyle w:val="CS-Bodytext"/>
        <w:spacing w:before="60" w:after="60"/>
        <w:ind w:left="2160" w:right="14"/>
        <w:rPr>
          <w:rFonts w:cs="Arial"/>
        </w:rPr>
      </w:pPr>
      <w:r w:rsidRPr="00DC7C50">
        <w:rPr>
          <w:rFonts w:cs="Arial"/>
        </w:rPr>
        <w:t>"upgrade_8000Q000_pqCreateDrop_Final_sqlserver" - always perfom this step</w:t>
      </w:r>
    </w:p>
    <w:p w14:paraId="12E45484" w14:textId="754241DA" w:rsidR="00DC7C50" w:rsidRPr="00DC7C50"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5C8B056C" w14:textId="77777777" w:rsidR="00DC7C50" w:rsidRPr="00DC7C50" w:rsidRDefault="00DC7C50" w:rsidP="00DC7C50">
      <w:pPr>
        <w:pStyle w:val="CS-Bodytext"/>
        <w:spacing w:before="60" w:after="60"/>
        <w:ind w:right="14"/>
        <w:rPr>
          <w:rFonts w:cs="Arial"/>
        </w:rPr>
      </w:pPr>
    </w:p>
    <w:p w14:paraId="5C5BE649" w14:textId="42C63B62" w:rsidR="00DC7C50" w:rsidRPr="00DC7C50" w:rsidRDefault="00DC7C50" w:rsidP="006F0871">
      <w:pPr>
        <w:pStyle w:val="CS-Bodytext"/>
        <w:numPr>
          <w:ilvl w:val="0"/>
          <w:numId w:val="78"/>
        </w:numPr>
        <w:spacing w:before="60" w:after="60"/>
        <w:ind w:right="14"/>
        <w:rPr>
          <w:rFonts w:cs="Arial"/>
        </w:rPr>
      </w:pPr>
      <w:r w:rsidRPr="00DC7C50">
        <w:rPr>
          <w:rFonts w:cs="Arial"/>
        </w:rPr>
        <w:t>Re-introspect your active datasource and determine if all changes are aligned with the current resources.</w:t>
      </w:r>
    </w:p>
    <w:p w14:paraId="4C9E677E" w14:textId="77777777" w:rsidR="00DC7C50" w:rsidRPr="00DC7C50" w:rsidRDefault="00DC7C50" w:rsidP="00DC7C50">
      <w:pPr>
        <w:pStyle w:val="CS-Bodytext"/>
        <w:spacing w:before="60" w:after="60"/>
        <w:ind w:right="14"/>
        <w:rPr>
          <w:rFonts w:cs="Arial"/>
        </w:rPr>
      </w:pPr>
    </w:p>
    <w:p w14:paraId="73F538F8" w14:textId="75BA7B01" w:rsidR="00DC7C50" w:rsidRPr="00DC7C50" w:rsidRDefault="00DC7C50" w:rsidP="006F0871">
      <w:pPr>
        <w:pStyle w:val="CS-Bodytext"/>
        <w:numPr>
          <w:ilvl w:val="0"/>
          <w:numId w:val="78"/>
        </w:numPr>
        <w:spacing w:before="60" w:after="60"/>
        <w:ind w:right="14"/>
        <w:rPr>
          <w:rFonts w:cs="Arial"/>
        </w:rPr>
      </w:pPr>
      <w:r w:rsidRPr="00DC7C50">
        <w:rPr>
          <w:rFonts w:cs="Arial"/>
        </w:rPr>
        <w:t>Update impacted resource - 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lastRenderedPageBreak/>
        <w:t>Close Studio and re-open it.  Studio may become sluggish after executing updateImpactedResources.</w:t>
      </w:r>
    </w:p>
    <w:p w14:paraId="48581E6E" w14:textId="4C336C65" w:rsidR="00DC7C50" w:rsidRPr="00DC7C50" w:rsidRDefault="00DC7C50" w:rsidP="006F0871">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t>The impacted resource should resolve.</w:t>
      </w:r>
    </w:p>
    <w:p w14:paraId="0E56872C" w14:textId="77777777" w:rsidR="00DC7C50" w:rsidRPr="00DC7C50" w:rsidRDefault="00DC7C50" w:rsidP="00DC7C50">
      <w:pPr>
        <w:pStyle w:val="CS-Bodytext"/>
        <w:spacing w:before="60" w:after="60"/>
        <w:ind w:right="14"/>
        <w:rPr>
          <w:rFonts w:cs="Arial"/>
        </w:rPr>
      </w:pPr>
    </w:p>
    <w:p w14:paraId="288C58B6" w14:textId="40D1E33C" w:rsidR="00DC7C50" w:rsidRPr="00DC7C50" w:rsidRDefault="00DC7C50" w:rsidP="006F087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0423F63F" w14:textId="2CD7452F" w:rsidR="00DC7C50" w:rsidRPr="00646B49" w:rsidRDefault="00DC7C50" w:rsidP="006F087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sidR="00646B49">
        <w:rPr>
          <w:rFonts w:cs="Arial"/>
        </w:rPr>
        <w:t xml:space="preserve"> </w:t>
      </w:r>
      <w:r w:rsidRPr="00646B49">
        <w:rPr>
          <w:rFonts w:cs="Arial"/>
        </w:rPr>
        <w:t>[KPI_oracle_11g, KPI_oracle_12c, KPI_sqlserver_2012, KPI_sqlserver_2014]</w:t>
      </w:r>
    </w:p>
    <w:p w14:paraId="72AA81FC" w14:textId="44F7EFCF" w:rsidR="00DC7C50" w:rsidRPr="00DC7C50" w:rsidRDefault="00DC7C50" w:rsidP="006F087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12499C1B" w14:textId="18BDCF2D" w:rsidR="00DC7C50" w:rsidRPr="00DC7C50" w:rsidRDefault="00DC7C50" w:rsidP="006F087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2CF67F84" w14:textId="50BB3C67" w:rsidR="00DC7C50" w:rsidRPr="00DC7C50" w:rsidRDefault="00DC7C50" w:rsidP="006F087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786BE47" w14:textId="7CB84A2E" w:rsidR="00DC7C50" w:rsidRPr="00DC7C50" w:rsidRDefault="00DC7C50" w:rsidP="006F0871">
      <w:pPr>
        <w:pStyle w:val="CS-Bodytext"/>
        <w:numPr>
          <w:ilvl w:val="1"/>
          <w:numId w:val="78"/>
        </w:numPr>
        <w:spacing w:before="60" w:after="60"/>
        <w:ind w:right="14"/>
        <w:rPr>
          <w:rFonts w:cs="Arial"/>
        </w:rPr>
      </w:pPr>
      <w:r w:rsidRPr="00DC7C50">
        <w:rPr>
          <w:rFonts w:cs="Arial"/>
        </w:rPr>
        <w:t>If the problem persists, then check cs_server.log for errors.</w:t>
      </w:r>
    </w:p>
    <w:p w14:paraId="573E5CAB" w14:textId="77777777" w:rsidR="00DC7C50" w:rsidRPr="00DC7C50" w:rsidRDefault="00DC7C50" w:rsidP="00DC7C5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lastRenderedPageBreak/>
        <w:t>1</w:t>
      </w:r>
      <w:r>
        <w:rPr>
          <w:rFonts w:cs="Arial"/>
          <w:sz w:val="18"/>
        </w:rPr>
        <w:t>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w:t>
      </w:r>
      <w:r>
        <w:rPr>
          <w:rFonts w:cs="Arial"/>
          <w:sz w:val="18"/>
        </w:rPr>
        <w:t>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w:t>
      </w:r>
      <w:r>
        <w:rPr>
          <w:rFonts w:cs="Arial"/>
          <w:sz w:val="18"/>
        </w:rPr>
        <w:t>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47A8E91A" w14:textId="23A04718" w:rsidR="00C0409E" w:rsidRDefault="00C0409E" w:rsidP="00C0409E">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3A1CE259" w14:textId="56D41CE3" w:rsidR="00C0409E" w:rsidRDefault="00C0409E" w:rsidP="00C0409E">
      <w:pPr>
        <w:pStyle w:val="CS-Bodytext"/>
        <w:spacing w:before="60" w:after="60"/>
        <w:ind w:left="1440" w:right="14"/>
        <w:rPr>
          <w:rFonts w:cs="Arial"/>
          <w:sz w:val="18"/>
        </w:rPr>
      </w:pP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w:t>
      </w:r>
      <w:r>
        <w:rPr>
          <w:rFonts w:cs="Arial"/>
          <w:sz w:val="18"/>
        </w:rPr>
        <w:t>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w:t>
      </w:r>
      <w:r>
        <w:rPr>
          <w:rFonts w:cs="Arial"/>
          <w:sz w:val="18"/>
        </w:rPr>
        <w:t>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w:t>
      </w:r>
      <w:r>
        <w:rPr>
          <w:rFonts w:cs="Arial"/>
          <w:sz w:val="18"/>
        </w:rPr>
        <w:t>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w:t>
      </w:r>
      <w:r>
        <w:rPr>
          <w:rFonts w:cs="Arial"/>
          <w:sz w:val="18"/>
        </w:rPr>
        <w:t>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w:t>
      </w:r>
      <w:r>
        <w:rPr>
          <w:rFonts w:cs="Arial"/>
          <w:sz w:val="18"/>
        </w:rPr>
        <w:t>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w:t>
      </w:r>
      <w:r>
        <w:rPr>
          <w:rFonts w:cs="Arial"/>
          <w:sz w:val="18"/>
        </w:rPr>
        <w:t>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w:t>
      </w:r>
      <w:r>
        <w:rPr>
          <w:rFonts w:cs="Arial"/>
          <w:sz w:val="18"/>
        </w:rPr>
        <w:t>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262CE56" w14:textId="3E4FC25B" w:rsidR="00DC7C50" w:rsidRPr="00F83869" w:rsidRDefault="00C0409E" w:rsidP="00F83869">
      <w:pPr>
        <w:pStyle w:val="CS-Bodytext"/>
        <w:spacing w:before="60" w:after="60"/>
        <w:ind w:left="1440" w:right="14"/>
        <w:rPr>
          <w:rFonts w:cs="Arial"/>
          <w:sz w:val="18"/>
        </w:rPr>
      </w:pPr>
      <w:r>
        <w:rPr>
          <w:rFonts w:cs="Arial"/>
          <w:sz w:val="18"/>
        </w:rPr>
        <w:t>23</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739271CF"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3" w:name="_Toc3272020"/>
      <w:r>
        <w:lastRenderedPageBreak/>
        <w:t xml:space="preserve">KPImetrics </w:t>
      </w:r>
      <w:r w:rsidR="005F09A2">
        <w:t xml:space="preserve">Administration </w:t>
      </w:r>
      <w:r>
        <w:t>Scenarios</w:t>
      </w:r>
      <w:bookmarkEnd w:id="83"/>
    </w:p>
    <w:p w14:paraId="1D6CDE2C" w14:textId="77777777" w:rsidR="00C47291" w:rsidRPr="00601542" w:rsidRDefault="00C47291" w:rsidP="00917AE2">
      <w:pPr>
        <w:pStyle w:val="Heading2"/>
      </w:pPr>
      <w:bookmarkStart w:id="84" w:name="_Toc499804342"/>
      <w:bookmarkStart w:id="85" w:name="_Toc3272021"/>
      <w:r>
        <w:t>Turn KPI On/Off</w:t>
      </w:r>
      <w:bookmarkEnd w:id="84"/>
      <w:bookmarkEnd w:id="8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28E91FF2" w14:textId="1D0F2B6A" w:rsidR="003D6D3B" w:rsidRPr="00917AE2" w:rsidRDefault="003D6D3B" w:rsidP="00C47291">
      <w:pPr>
        <w:pStyle w:val="CS-Bodytext"/>
        <w:spacing w:before="60" w:after="60"/>
        <w:ind w:left="1440" w:right="14"/>
        <w:rPr>
          <w:rFonts w:cs="Arial"/>
          <w:noProof/>
        </w:rPr>
      </w:pPr>
      <w:r w:rsidRPr="003D6D3B">
        <w:rPr>
          <w:rFonts w:cs="Arial"/>
          <w:noProof/>
        </w:rPr>
        <w:drawing>
          <wp:inline distT="0" distB="0" distL="0" distR="0" wp14:anchorId="6A0132A9" wp14:editId="1F08AEF9">
            <wp:extent cx="4467230" cy="388971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091" cy="3900045"/>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1D4EED6" w14:textId="26A74679" w:rsidR="003D6D3B" w:rsidRDefault="003D6D3B" w:rsidP="00C47291">
      <w:pPr>
        <w:pStyle w:val="CS-Bodytext"/>
        <w:spacing w:before="60" w:after="60"/>
        <w:ind w:left="1440" w:right="14"/>
        <w:rPr>
          <w:rFonts w:cs="Arial"/>
        </w:rPr>
      </w:pPr>
      <w:r w:rsidRPr="003D6D3B">
        <w:rPr>
          <w:rFonts w:cs="Arial"/>
          <w:noProof/>
        </w:rPr>
        <w:drawing>
          <wp:inline distT="0" distB="0" distL="0" distR="0" wp14:anchorId="7A474680" wp14:editId="0ABF0389">
            <wp:extent cx="4337058" cy="380531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028" cy="3831607"/>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6" w:name="_Toc499804343"/>
      <w:bookmarkStart w:id="87" w:name="_Toc3272022"/>
      <w:r>
        <w:t xml:space="preserve">Turn </w:t>
      </w:r>
      <w:r w:rsidR="00C50FD5">
        <w:t>Data Virtualization (DV)</w:t>
      </w:r>
      <w:r>
        <w:t xml:space="preserve"> metrics On/Off</w:t>
      </w:r>
      <w:bookmarkEnd w:id="86"/>
      <w:bookmarkEnd w:id="87"/>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8" w:name="_Toc499804344"/>
      <w:bookmarkStart w:id="89" w:name="_Toc3272023"/>
      <w:r>
        <w:t>Modify Triggers</w:t>
      </w:r>
      <w:bookmarkEnd w:id="88"/>
      <w:bookmarkEnd w:id="89"/>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90" w:name="_Toc499804345"/>
      <w:bookmarkStart w:id="91" w:name="_Toc3272024"/>
      <w:r>
        <w:t>Perform Oracle Database Maintenance on Collection Tables</w:t>
      </w:r>
      <w:bookmarkEnd w:id="90"/>
      <w:bookmarkEnd w:id="91"/>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lastRenderedPageBreak/>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92" w:name="_Toc499804346"/>
      <w:bookmarkStart w:id="93" w:name="_Toc3272025"/>
      <w:r>
        <w:t>Configure Third Party Tool Access</w:t>
      </w:r>
      <w:bookmarkEnd w:id="92"/>
      <w:bookmarkEnd w:id="93"/>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4" w:name="_Toc499804347"/>
      <w:bookmarkStart w:id="95" w:name="_Toc3272026"/>
      <w:r>
        <w:t>Get the Current Row Distribution for the History Tables/Partitions</w:t>
      </w:r>
      <w:bookmarkEnd w:id="94"/>
      <w:bookmarkEnd w:id="95"/>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6" w:name="_Toc3272027"/>
      <w:r>
        <w:lastRenderedPageBreak/>
        <w:t>KPImetrics Resources</w:t>
      </w:r>
      <w:bookmarkEnd w:id="96"/>
    </w:p>
    <w:p w14:paraId="09962A3A" w14:textId="77777777" w:rsidR="00C47291" w:rsidRPr="00601542" w:rsidRDefault="00C47291" w:rsidP="00917AE2">
      <w:pPr>
        <w:pStyle w:val="Heading2"/>
      </w:pPr>
      <w:bookmarkStart w:id="97" w:name="_Toc499804349"/>
      <w:bookmarkStart w:id="98" w:name="_Toc3272028"/>
      <w:r>
        <w:t>Configuration Resources</w:t>
      </w:r>
      <w:bookmarkEnd w:id="97"/>
      <w:bookmarkEnd w:id="98"/>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9" w:name="_Toc499804350"/>
      <w:bookmarkStart w:id="100" w:name="_Toc3272029"/>
      <w:r>
        <w:rPr>
          <w:sz w:val="22"/>
          <w:szCs w:val="22"/>
        </w:rPr>
        <w:t>KPI Version</w:t>
      </w:r>
      <w:r w:rsidRPr="00A23056">
        <w:rPr>
          <w:sz w:val="22"/>
          <w:szCs w:val="22"/>
        </w:rPr>
        <w:t xml:space="preserve"> Overview</w:t>
      </w:r>
      <w:bookmarkEnd w:id="99"/>
      <w:bookmarkEnd w:id="100"/>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01" w:name="_Toc499804351"/>
      <w:bookmarkStart w:id="102" w:name="_Toc3272030"/>
      <w:r w:rsidRPr="00A23056">
        <w:rPr>
          <w:sz w:val="22"/>
          <w:szCs w:val="22"/>
        </w:rPr>
        <w:t>Configuration Folder Overview</w:t>
      </w:r>
      <w:bookmarkEnd w:id="101"/>
      <w:bookmarkEnd w:id="102"/>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3" w:name="_Toc499804352"/>
      <w:bookmarkStart w:id="104" w:name="_Toc3272031"/>
      <w:r w:rsidRPr="00601542">
        <w:lastRenderedPageBreak/>
        <w:t>Published Resources</w:t>
      </w:r>
      <w:bookmarkEnd w:id="103"/>
      <w:bookmarkEnd w:id="10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05" w:name="_Toc254436889"/>
      <w:bookmarkStart w:id="106" w:name="_Toc257386415"/>
      <w:bookmarkStart w:id="107" w:name="_Toc499804353"/>
      <w:bookmarkStart w:id="108" w:name="_Toc3272032"/>
      <w:r w:rsidRPr="00601542">
        <w:rPr>
          <w:sz w:val="22"/>
        </w:rPr>
        <w:t>KPImetrics Catalog</w:t>
      </w:r>
      <w:bookmarkEnd w:id="105"/>
      <w:bookmarkEnd w:id="106"/>
      <w:bookmarkEnd w:id="107"/>
      <w:bookmarkEnd w:id="108"/>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9" w:name="_Toc254436891"/>
      <w:bookmarkStart w:id="110" w:name="_Toc257386417"/>
      <w:bookmarkStart w:id="111" w:name="_Toc499804354"/>
      <w:bookmarkStart w:id="112" w:name="_Toc3272033"/>
      <w:r w:rsidRPr="00601542">
        <w:t>Data Sources</w:t>
      </w:r>
      <w:bookmarkEnd w:id="109"/>
      <w:bookmarkEnd w:id="110"/>
      <w:bookmarkEnd w:id="111"/>
      <w:bookmarkEnd w:id="112"/>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3" w:name="_Toc499804355"/>
      <w:bookmarkStart w:id="114" w:name="_Toc254436892"/>
      <w:bookmarkStart w:id="115" w:name="_Toc257386418"/>
      <w:bookmarkStart w:id="116" w:name="_Toc3272034"/>
      <w:r w:rsidRPr="00917AE2">
        <w:rPr>
          <w:sz w:val="22"/>
        </w:rPr>
        <w:t>Metadata Data Source for LDAP</w:t>
      </w:r>
      <w:bookmarkEnd w:id="113"/>
      <w:bookmarkEnd w:id="116"/>
    </w:p>
    <w:bookmarkEnd w:id="114"/>
    <w:bookmarkEnd w:id="115"/>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7" w:name="_Toc499804356"/>
      <w:bookmarkStart w:id="118" w:name="_Toc254436894"/>
      <w:bookmarkStart w:id="119" w:name="_Toc257386420"/>
      <w:bookmarkStart w:id="120" w:name="_Toc3272035"/>
      <w:r w:rsidRPr="00917AE2">
        <w:rPr>
          <w:sz w:val="22"/>
        </w:rPr>
        <w:t>Metadata Data Source for CPUAndMemChecker</w:t>
      </w:r>
      <w:bookmarkEnd w:id="117"/>
      <w:bookmarkEnd w:id="120"/>
      <w:r w:rsidRPr="00917AE2">
        <w:rPr>
          <w:sz w:val="22"/>
        </w:rPr>
        <w:t xml:space="preserve"> </w:t>
      </w:r>
      <w:bookmarkEnd w:id="118"/>
      <w:bookmarkEnd w:id="119"/>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21" w:name="_Metadata_Data_Source"/>
      <w:bookmarkStart w:id="122" w:name="_Toc254436895"/>
      <w:bookmarkStart w:id="123" w:name="_Toc257386421"/>
      <w:bookmarkEnd w:id="121"/>
    </w:p>
    <w:p w14:paraId="60111FAE" w14:textId="02AFB517" w:rsidR="0091443B" w:rsidRPr="00601542" w:rsidRDefault="00C47291" w:rsidP="0091443B">
      <w:pPr>
        <w:pStyle w:val="Heading3"/>
        <w:rPr>
          <w:sz w:val="22"/>
        </w:rPr>
      </w:pPr>
      <w:r>
        <w:rPr>
          <w:sz w:val="22"/>
        </w:rPr>
        <w:br w:type="page"/>
      </w:r>
      <w:bookmarkStart w:id="124" w:name="_Toc499804357"/>
      <w:bookmarkStart w:id="125" w:name="_Toc3272036"/>
      <w:r w:rsidR="0091443B" w:rsidRPr="00601542">
        <w:rPr>
          <w:sz w:val="22"/>
        </w:rPr>
        <w:lastRenderedPageBreak/>
        <w:t xml:space="preserve">Metadata </w:t>
      </w:r>
      <w:r w:rsidR="0091443B">
        <w:rPr>
          <w:sz w:val="22"/>
        </w:rPr>
        <w:t>Table Relationship Diagram</w:t>
      </w:r>
      <w:bookmarkEnd w:id="125"/>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26" w:name="_Toc3272037"/>
      <w:r w:rsidRPr="00601542">
        <w:rPr>
          <w:sz w:val="22"/>
        </w:rPr>
        <w:t xml:space="preserve">Metadata </w:t>
      </w:r>
      <w:bookmarkEnd w:id="122"/>
      <w:bookmarkEnd w:id="123"/>
      <w:r>
        <w:rPr>
          <w:sz w:val="22"/>
        </w:rPr>
        <w:t xml:space="preserve">Data Source </w:t>
      </w:r>
      <w:r w:rsidR="004C5652">
        <w:rPr>
          <w:sz w:val="22"/>
        </w:rPr>
        <w:t xml:space="preserve">Tables and Procedures </w:t>
      </w:r>
      <w:r>
        <w:rPr>
          <w:sz w:val="22"/>
        </w:rPr>
        <w:t>for KPI_&lt;database_type&gt;</w:t>
      </w:r>
      <w:bookmarkEnd w:id="124"/>
      <w:bookmarkEnd w:id="126"/>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7" w:name="_Toc254436897"/>
      <w:bookmarkStart w:id="128" w:name="_Toc257386426"/>
      <w:r>
        <w:rPr>
          <w:sz w:val="22"/>
        </w:rPr>
        <w:br w:type="page"/>
      </w:r>
      <w:bookmarkStart w:id="129" w:name="_Toc499804358"/>
      <w:bookmarkStart w:id="130" w:name="_Toc3272038"/>
      <w:r>
        <w:rPr>
          <w:sz w:val="22"/>
        </w:rPr>
        <w:lastRenderedPageBreak/>
        <w:t xml:space="preserve">Metadata System </w:t>
      </w:r>
      <w:r w:rsidRPr="00601542">
        <w:rPr>
          <w:sz w:val="22"/>
        </w:rPr>
        <w:t>Triggers and Load Scripts</w:t>
      </w:r>
      <w:bookmarkEnd w:id="127"/>
      <w:bookmarkEnd w:id="128"/>
      <w:bookmarkEnd w:id="129"/>
      <w:bookmarkEnd w:id="130"/>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 xml:space="preserve">METRICS_DELETE_COLLECTION is executing.  This is determined by getting the STATUS for a given MAX(REQ_START_DATE) and nodehost and nodeport and </w:t>
            </w:r>
            <w:r w:rsidRPr="00BE59C7">
              <w:rPr>
                <w:sz w:val="18"/>
                <w:szCs w:val="18"/>
              </w:rPr>
              <w:lastRenderedPageBreak/>
              <w:t>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lastRenderedPageBreak/>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31" w:name="_Metadata_System_Helpers"/>
      <w:bookmarkStart w:id="132" w:name="_Toc254436899"/>
      <w:bookmarkStart w:id="133" w:name="_Toc257386428"/>
      <w:bookmarkEnd w:id="131"/>
      <w:r>
        <w:rPr>
          <w:sz w:val="22"/>
        </w:rPr>
        <w:lastRenderedPageBreak/>
        <w:br w:type="page"/>
      </w:r>
      <w:bookmarkStart w:id="134" w:name="_Toc499804359"/>
      <w:bookmarkStart w:id="135" w:name="_Toc3272039"/>
      <w:r>
        <w:rPr>
          <w:sz w:val="22"/>
        </w:rPr>
        <w:lastRenderedPageBreak/>
        <w:t xml:space="preserve">Metadata System </w:t>
      </w:r>
      <w:r w:rsidRPr="00601542">
        <w:rPr>
          <w:sz w:val="22"/>
        </w:rPr>
        <w:t xml:space="preserve">Helpers </w:t>
      </w:r>
      <w:r>
        <w:rPr>
          <w:sz w:val="22"/>
        </w:rPr>
        <w:t>Scripts</w:t>
      </w:r>
      <w:bookmarkEnd w:id="134"/>
      <w:bookmarkEnd w:id="135"/>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6" w:name="_Physical_Oracle_Triggers"/>
      <w:bookmarkStart w:id="137" w:name="_Physical_Postgres_Triggers"/>
      <w:bookmarkEnd w:id="132"/>
      <w:bookmarkEnd w:id="133"/>
      <w:bookmarkEnd w:id="136"/>
      <w:bookmarkEnd w:id="137"/>
      <w:r>
        <w:rPr>
          <w:sz w:val="22"/>
        </w:rPr>
        <w:t xml:space="preserve"> </w:t>
      </w:r>
      <w:r w:rsidR="00C47291">
        <w:rPr>
          <w:sz w:val="22"/>
        </w:rPr>
        <w:br w:type="page"/>
      </w:r>
      <w:bookmarkStart w:id="138" w:name="_Physical_SQL_Server"/>
      <w:bookmarkStart w:id="139" w:name="_Toc499804361"/>
      <w:bookmarkStart w:id="140" w:name="_Toc3272040"/>
      <w:bookmarkEnd w:id="138"/>
      <w:r w:rsidR="008A3164">
        <w:rPr>
          <w:sz w:val="22"/>
        </w:rPr>
        <w:lastRenderedPageBreak/>
        <w:t xml:space="preserve">Physical </w:t>
      </w:r>
      <w:r w:rsidR="008A3164" w:rsidRPr="00601542">
        <w:rPr>
          <w:sz w:val="22"/>
        </w:rPr>
        <w:t xml:space="preserve">Oracle </w:t>
      </w:r>
      <w:r w:rsidR="008A3164">
        <w:rPr>
          <w:sz w:val="22"/>
        </w:rPr>
        <w:t>Data Transfer Script</w:t>
      </w:r>
      <w:bookmarkEnd w:id="140"/>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39"/>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1" w:name="_Toc3272041"/>
      <w:r>
        <w:rPr>
          <w:sz w:val="22"/>
        </w:rPr>
        <w:lastRenderedPageBreak/>
        <w:t>Physical SQL Server</w:t>
      </w:r>
      <w:r w:rsidRPr="00601542">
        <w:rPr>
          <w:sz w:val="22"/>
        </w:rPr>
        <w:t xml:space="preserve"> </w:t>
      </w:r>
      <w:r>
        <w:rPr>
          <w:sz w:val="22"/>
        </w:rPr>
        <w:t>Data Transfer Script</w:t>
      </w:r>
      <w:bookmarkEnd w:id="14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2" w:name="_Toc3272042"/>
      <w:r>
        <w:lastRenderedPageBreak/>
        <w:t>Release Notes</w:t>
      </w:r>
      <w:bookmarkEnd w:id="142"/>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43" w:name="_Toc3272043"/>
      <w:r>
        <w:t>Added or Modified in this Release</w:t>
      </w:r>
      <w:bookmarkEnd w:id="143"/>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3B38DC48" w14:textId="77777777" w:rsidR="00C325AD" w:rsidRPr="00122B65" w:rsidRDefault="00C325AD" w:rsidP="00C325AD">
      <w:pPr>
        <w:pStyle w:val="Heading3"/>
        <w:rPr>
          <w:lang w:eastAsia="en-CA" w:bidi="he-IL"/>
        </w:rPr>
      </w:pPr>
      <w:bookmarkStart w:id="144" w:name="_Toc3272044"/>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44"/>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45" w:name="_Toc3272045"/>
      <w:r w:rsidRPr="00122B65">
        <w:rPr>
          <w:lang w:eastAsia="en-CA" w:bidi="he-IL"/>
        </w:rPr>
        <w:lastRenderedPageBreak/>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45"/>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06_pqCreateDrop_KPI_Plsql_sqlserver_data_xfer_script_800</w:t>
      </w:r>
    </w:p>
    <w:p w14:paraId="57164025" w14:textId="77777777" w:rsidR="00C325AD" w:rsidRPr="00122B65" w:rsidRDefault="00C325AD" w:rsidP="00C325AD">
      <w:pPr>
        <w:pStyle w:val="Heading3"/>
        <w:rPr>
          <w:lang w:eastAsia="en-CA" w:bidi="he-IL"/>
        </w:rPr>
      </w:pPr>
      <w:bookmarkStart w:id="146" w:name="_Toc3272046"/>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46"/>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47" w:name="_Toc3272047"/>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47"/>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48" w:name="_Toc3272048"/>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48"/>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49" w:name="_Toc3272049"/>
      <w:r w:rsidRPr="00122B65">
        <w:rPr>
          <w:lang w:eastAsia="en-CA" w:bidi="he-IL"/>
        </w:rPr>
        <w:t>Release 2018Q302 [Oct 12 2018]</w:t>
      </w:r>
      <w:bookmarkEnd w:id="149"/>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50" w:name="_Toc3272050"/>
      <w:r w:rsidRPr="00122B65">
        <w:rPr>
          <w:lang w:eastAsia="en-CA" w:bidi="he-IL"/>
        </w:rPr>
        <w:t>Release 2018Q301 [Oct 1 2018]</w:t>
      </w:r>
      <w:bookmarkEnd w:id="150"/>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51" w:name="_Toc3272051"/>
      <w:r w:rsidRPr="00122B65">
        <w:rPr>
          <w:lang w:eastAsia="en-CA" w:bidi="he-IL"/>
        </w:rPr>
        <w:t>Release 2018Q3 [Sep 2018]</w:t>
      </w:r>
      <w:bookmarkEnd w:id="151"/>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52" w:name="_Toc3272052"/>
      <w:r>
        <w:lastRenderedPageBreak/>
        <w:t>Appendix A – Partitioning Schemes</w:t>
      </w:r>
      <w:bookmarkEnd w:id="152"/>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53" w:name="_Toc499804363"/>
      <w:bookmarkStart w:id="154" w:name="_Toc3272053"/>
      <w:r>
        <w:t>Oracle Partition Scheme</w:t>
      </w:r>
      <w:bookmarkEnd w:id="153"/>
      <w:bookmarkEnd w:id="154"/>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55" w:name="_Toc499804364"/>
      <w:bookmarkStart w:id="156" w:name="_Toc3272054"/>
      <w:r>
        <w:lastRenderedPageBreak/>
        <w:t>SQL Server Partition Scheme</w:t>
      </w:r>
      <w:bookmarkEnd w:id="155"/>
      <w:bookmarkEnd w:id="156"/>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0C793" w14:textId="77777777" w:rsidR="00483A70" w:rsidRDefault="00483A70">
      <w:r>
        <w:separator/>
      </w:r>
    </w:p>
  </w:endnote>
  <w:endnote w:type="continuationSeparator" w:id="0">
    <w:p w14:paraId="24CC84F2" w14:textId="77777777" w:rsidR="00483A70" w:rsidRDefault="0048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646B49" w:rsidRPr="003A4DAD" w:rsidRDefault="00646B4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46B49" w:rsidRDefault="00646B4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646B49" w:rsidRPr="00F547FF" w:rsidRDefault="00646B4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646B49" w:rsidRPr="00F547FF" w:rsidRDefault="00646B4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646B49" w:rsidRDefault="00646B4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46B49" w:rsidRDefault="00646B49" w:rsidP="000D7111">
                          <w:r w:rsidRPr="00F85776">
                            <w:rPr>
                              <w:rFonts w:ascii="Calibri" w:hAnsi="Calibri"/>
                              <w:color w:val="FFFFFF"/>
                              <w:kern w:val="24"/>
                            </w:rPr>
                            <w:t xml:space="preserve">          +1 800-420-8450</w:t>
                          </w:r>
                        </w:p>
                        <w:p w14:paraId="074D88CD" w14:textId="77777777" w:rsidR="00646B49" w:rsidRDefault="00646B4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646B49" w:rsidRDefault="00646B4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46B49" w:rsidRDefault="00646B49" w:rsidP="000D7111">
                    <w:r w:rsidRPr="00F85776">
                      <w:rPr>
                        <w:rFonts w:ascii="Calibri" w:hAnsi="Calibri"/>
                        <w:color w:val="FFFFFF"/>
                        <w:kern w:val="24"/>
                      </w:rPr>
                      <w:t xml:space="preserve">          +1 800-420-8450</w:t>
                    </w:r>
                  </w:p>
                  <w:p w14:paraId="074D88CD" w14:textId="77777777" w:rsidR="00646B49" w:rsidRDefault="00646B4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646B49" w:rsidRPr="005456F3" w:rsidRDefault="00646B49" w:rsidP="000D7111">
                          <w:pPr>
                            <w:spacing w:after="120" w:line="266" w:lineRule="auto"/>
                          </w:pPr>
                          <w:r w:rsidRPr="00F85776">
                            <w:rPr>
                              <w:rFonts w:ascii="Calibri" w:hAnsi="Calibri"/>
                              <w:bCs/>
                              <w:color w:val="FFFFFF"/>
                              <w:kern w:val="24"/>
                            </w:rPr>
                            <w:t>www.tibco.com</w:t>
                          </w:r>
                        </w:p>
                        <w:p w14:paraId="22C56725" w14:textId="77777777" w:rsidR="00646B49" w:rsidRPr="005456F3" w:rsidRDefault="00646B49" w:rsidP="000D7111">
                          <w:r w:rsidRPr="00F85776">
                            <w:rPr>
                              <w:rFonts w:ascii="Calibri" w:hAnsi="Calibri"/>
                              <w:bCs/>
                              <w:color w:val="FFFFFF"/>
                              <w:kern w:val="24"/>
                            </w:rPr>
                            <w:t>Global Headquarters</w:t>
                          </w:r>
                        </w:p>
                        <w:p w14:paraId="0A12B024" w14:textId="77777777" w:rsidR="00646B49" w:rsidRPr="005456F3" w:rsidRDefault="00646B49" w:rsidP="000D7111">
                          <w:r w:rsidRPr="00F85776">
                            <w:rPr>
                              <w:rFonts w:ascii="Calibri" w:hAnsi="Calibri"/>
                              <w:bCs/>
                              <w:color w:val="FFFFFF"/>
                              <w:kern w:val="24"/>
                            </w:rPr>
                            <w:t>3303 Hillview Avenue</w:t>
                          </w:r>
                        </w:p>
                        <w:p w14:paraId="09FC0350" w14:textId="77777777" w:rsidR="00646B49" w:rsidRPr="005456F3" w:rsidRDefault="00646B4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646B49" w:rsidRPr="005456F3" w:rsidRDefault="00646B49" w:rsidP="000D7111">
                    <w:pPr>
                      <w:spacing w:after="120" w:line="266" w:lineRule="auto"/>
                    </w:pPr>
                    <w:r w:rsidRPr="00F85776">
                      <w:rPr>
                        <w:rFonts w:ascii="Calibri" w:hAnsi="Calibri"/>
                        <w:bCs/>
                        <w:color w:val="FFFFFF"/>
                        <w:kern w:val="24"/>
                      </w:rPr>
                      <w:t>www.tibco.com</w:t>
                    </w:r>
                  </w:p>
                  <w:p w14:paraId="22C56725" w14:textId="77777777" w:rsidR="00646B49" w:rsidRPr="005456F3" w:rsidRDefault="00646B49" w:rsidP="000D7111">
                    <w:r w:rsidRPr="00F85776">
                      <w:rPr>
                        <w:rFonts w:ascii="Calibri" w:hAnsi="Calibri"/>
                        <w:bCs/>
                        <w:color w:val="FFFFFF"/>
                        <w:kern w:val="24"/>
                      </w:rPr>
                      <w:t>Global Headquarters</w:t>
                    </w:r>
                  </w:p>
                  <w:p w14:paraId="0A12B024" w14:textId="77777777" w:rsidR="00646B49" w:rsidRPr="005456F3" w:rsidRDefault="00646B49" w:rsidP="000D7111">
                    <w:r w:rsidRPr="00F85776">
                      <w:rPr>
                        <w:rFonts w:ascii="Calibri" w:hAnsi="Calibri"/>
                        <w:bCs/>
                        <w:color w:val="FFFFFF"/>
                        <w:kern w:val="24"/>
                      </w:rPr>
                      <w:t>3303 Hillview Avenue</w:t>
                    </w:r>
                  </w:p>
                  <w:p w14:paraId="09FC0350" w14:textId="77777777" w:rsidR="00646B49" w:rsidRPr="005456F3" w:rsidRDefault="00646B4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077D8" w14:textId="77777777" w:rsidR="00483A70" w:rsidRDefault="00483A70">
      <w:r>
        <w:separator/>
      </w:r>
    </w:p>
  </w:footnote>
  <w:footnote w:type="continuationSeparator" w:id="0">
    <w:p w14:paraId="15EC3764" w14:textId="77777777" w:rsidR="00483A70" w:rsidRDefault="00483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646B49" w:rsidRPr="008B237F" w:rsidRDefault="00646B4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646B49" w:rsidRDefault="00646B4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2"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8"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4"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6"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8"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3"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5"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6"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3"/>
  </w:num>
  <w:num w:numId="2">
    <w:abstractNumId w:val="3"/>
  </w:num>
  <w:num w:numId="3">
    <w:abstractNumId w:val="11"/>
  </w:num>
  <w:num w:numId="4">
    <w:abstractNumId w:val="82"/>
  </w:num>
  <w:num w:numId="5">
    <w:abstractNumId w:val="59"/>
  </w:num>
  <w:num w:numId="6">
    <w:abstractNumId w:val="19"/>
  </w:num>
  <w:num w:numId="7">
    <w:abstractNumId w:val="80"/>
  </w:num>
  <w:num w:numId="8">
    <w:abstractNumId w:val="44"/>
  </w:num>
  <w:num w:numId="9">
    <w:abstractNumId w:val="75"/>
  </w:num>
  <w:num w:numId="10">
    <w:abstractNumId w:val="38"/>
  </w:num>
  <w:num w:numId="11">
    <w:abstractNumId w:val="40"/>
  </w:num>
  <w:num w:numId="12">
    <w:abstractNumId w:val="30"/>
  </w:num>
  <w:num w:numId="13">
    <w:abstractNumId w:val="70"/>
  </w:num>
  <w:num w:numId="14">
    <w:abstractNumId w:val="72"/>
  </w:num>
  <w:num w:numId="15">
    <w:abstractNumId w:val="67"/>
  </w:num>
  <w:num w:numId="16">
    <w:abstractNumId w:val="71"/>
  </w:num>
  <w:num w:numId="17">
    <w:abstractNumId w:val="24"/>
  </w:num>
  <w:num w:numId="18">
    <w:abstractNumId w:val="63"/>
  </w:num>
  <w:num w:numId="19">
    <w:abstractNumId w:val="48"/>
  </w:num>
  <w:num w:numId="20">
    <w:abstractNumId w:val="49"/>
  </w:num>
  <w:num w:numId="21">
    <w:abstractNumId w:val="16"/>
  </w:num>
  <w:num w:numId="22">
    <w:abstractNumId w:val="54"/>
  </w:num>
  <w:num w:numId="23">
    <w:abstractNumId w:val="0"/>
  </w:num>
  <w:num w:numId="24">
    <w:abstractNumId w:val="36"/>
  </w:num>
  <w:num w:numId="25">
    <w:abstractNumId w:val="4"/>
  </w:num>
  <w:num w:numId="26">
    <w:abstractNumId w:val="35"/>
  </w:num>
  <w:num w:numId="27">
    <w:abstractNumId w:val="15"/>
  </w:num>
  <w:num w:numId="28">
    <w:abstractNumId w:val="39"/>
  </w:num>
  <w:num w:numId="29">
    <w:abstractNumId w:val="78"/>
  </w:num>
  <w:num w:numId="30">
    <w:abstractNumId w:val="37"/>
  </w:num>
  <w:num w:numId="31">
    <w:abstractNumId w:val="41"/>
  </w:num>
  <w:num w:numId="32">
    <w:abstractNumId w:val="73"/>
  </w:num>
  <w:num w:numId="33">
    <w:abstractNumId w:val="79"/>
  </w:num>
  <w:num w:numId="34">
    <w:abstractNumId w:val="84"/>
  </w:num>
  <w:num w:numId="35">
    <w:abstractNumId w:val="28"/>
  </w:num>
  <w:num w:numId="36">
    <w:abstractNumId w:val="23"/>
  </w:num>
  <w:num w:numId="37">
    <w:abstractNumId w:val="25"/>
  </w:num>
  <w:num w:numId="38">
    <w:abstractNumId w:val="14"/>
  </w:num>
  <w:num w:numId="39">
    <w:abstractNumId w:val="29"/>
  </w:num>
  <w:num w:numId="40">
    <w:abstractNumId w:val="77"/>
  </w:num>
  <w:num w:numId="41">
    <w:abstractNumId w:val="58"/>
  </w:num>
  <w:num w:numId="42">
    <w:abstractNumId w:val="66"/>
  </w:num>
  <w:num w:numId="43">
    <w:abstractNumId w:val="6"/>
  </w:num>
  <w:num w:numId="44">
    <w:abstractNumId w:val="13"/>
  </w:num>
  <w:num w:numId="45">
    <w:abstractNumId w:val="26"/>
  </w:num>
  <w:num w:numId="46">
    <w:abstractNumId w:val="33"/>
  </w:num>
  <w:num w:numId="47">
    <w:abstractNumId w:val="32"/>
  </w:num>
  <w:num w:numId="48">
    <w:abstractNumId w:val="7"/>
  </w:num>
  <w:num w:numId="49">
    <w:abstractNumId w:val="17"/>
  </w:num>
  <w:num w:numId="50">
    <w:abstractNumId w:val="47"/>
  </w:num>
  <w:num w:numId="51">
    <w:abstractNumId w:val="18"/>
  </w:num>
  <w:num w:numId="52">
    <w:abstractNumId w:val="46"/>
  </w:num>
  <w:num w:numId="53">
    <w:abstractNumId w:val="27"/>
  </w:num>
  <w:num w:numId="54">
    <w:abstractNumId w:val="5"/>
  </w:num>
  <w:num w:numId="55">
    <w:abstractNumId w:val="12"/>
  </w:num>
  <w:num w:numId="56">
    <w:abstractNumId w:val="8"/>
  </w:num>
  <w:num w:numId="57">
    <w:abstractNumId w:val="60"/>
  </w:num>
  <w:num w:numId="58">
    <w:abstractNumId w:val="56"/>
  </w:num>
  <w:num w:numId="59">
    <w:abstractNumId w:val="21"/>
  </w:num>
  <w:num w:numId="60">
    <w:abstractNumId w:val="20"/>
  </w:num>
  <w:num w:numId="61">
    <w:abstractNumId w:val="22"/>
  </w:num>
  <w:num w:numId="62">
    <w:abstractNumId w:val="76"/>
  </w:num>
  <w:num w:numId="63">
    <w:abstractNumId w:val="57"/>
  </w:num>
  <w:num w:numId="64">
    <w:abstractNumId w:val="9"/>
  </w:num>
  <w:num w:numId="65">
    <w:abstractNumId w:val="81"/>
  </w:num>
  <w:num w:numId="66">
    <w:abstractNumId w:val="69"/>
  </w:num>
  <w:num w:numId="67">
    <w:abstractNumId w:val="65"/>
  </w:num>
  <w:num w:numId="68">
    <w:abstractNumId w:val="50"/>
  </w:num>
  <w:num w:numId="69">
    <w:abstractNumId w:val="45"/>
  </w:num>
  <w:num w:numId="70">
    <w:abstractNumId w:val="68"/>
  </w:num>
  <w:num w:numId="71">
    <w:abstractNumId w:val="10"/>
  </w:num>
  <w:num w:numId="72">
    <w:abstractNumId w:val="53"/>
  </w:num>
  <w:num w:numId="73">
    <w:abstractNumId w:val="61"/>
  </w:num>
  <w:num w:numId="74">
    <w:abstractNumId w:val="64"/>
  </w:num>
  <w:num w:numId="75">
    <w:abstractNumId w:val="62"/>
  </w:num>
  <w:num w:numId="76">
    <w:abstractNumId w:val="34"/>
  </w:num>
  <w:num w:numId="77">
    <w:abstractNumId w:val="55"/>
  </w:num>
  <w:num w:numId="78">
    <w:abstractNumId w:val="52"/>
  </w:num>
  <w:num w:numId="79">
    <w:abstractNumId w:val="31"/>
  </w:num>
  <w:num w:numId="80">
    <w:abstractNumId w:val="51"/>
  </w:num>
  <w:num w:numId="81">
    <w:abstractNumId w:val="74"/>
  </w:num>
  <w:num w:numId="82">
    <w:abstractNumId w:val="1"/>
  </w:num>
  <w:num w:numId="83">
    <w:abstractNumId w:val="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41F2"/>
    <w:rsid w:val="00475A06"/>
    <w:rsid w:val="00476F09"/>
    <w:rsid w:val="00480ECB"/>
    <w:rsid w:val="00482947"/>
    <w:rsid w:val="00483219"/>
    <w:rsid w:val="00483A70"/>
    <w:rsid w:val="0048621C"/>
    <w:rsid w:val="00494A44"/>
    <w:rsid w:val="00495BB8"/>
    <w:rsid w:val="00497EC6"/>
    <w:rsid w:val="004A12AA"/>
    <w:rsid w:val="004A241C"/>
    <w:rsid w:val="004A4257"/>
    <w:rsid w:val="004A6E71"/>
    <w:rsid w:val="004B48C6"/>
    <w:rsid w:val="004B4906"/>
    <w:rsid w:val="004B6AF5"/>
    <w:rsid w:val="004B7D88"/>
    <w:rsid w:val="004C17B9"/>
    <w:rsid w:val="004C3689"/>
    <w:rsid w:val="004C5652"/>
    <w:rsid w:val="004C6BBB"/>
    <w:rsid w:val="004D4312"/>
    <w:rsid w:val="004D68A3"/>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2B2"/>
    <w:rsid w:val="006E4585"/>
    <w:rsid w:val="006E5831"/>
    <w:rsid w:val="006F087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6D4C"/>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44C"/>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23D3"/>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4C6"/>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24C9"/>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C7C50"/>
    <w:rsid w:val="00DD0BF2"/>
    <w:rsid w:val="00DD2B95"/>
    <w:rsid w:val="00DD2EAE"/>
    <w:rsid w:val="00DD3948"/>
    <w:rsid w:val="00DD5C2E"/>
    <w:rsid w:val="00DE1E86"/>
    <w:rsid w:val="00DE4540"/>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D20"/>
    <w:rsid w:val="00F7480C"/>
    <w:rsid w:val="00F751FF"/>
    <w:rsid w:val="00F75CED"/>
    <w:rsid w:val="00F77862"/>
    <w:rsid w:val="00F80175"/>
    <w:rsid w:val="00F8020B"/>
    <w:rsid w:val="00F80BA9"/>
    <w:rsid w:val="00F80D6F"/>
    <w:rsid w:val="00F83869"/>
    <w:rsid w:val="00F84C96"/>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EDAE2-144E-094D-9A77-6DC65D0E8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126</Pages>
  <Words>37892</Words>
  <Characters>215985</Characters>
  <Application>Microsoft Office Word</Application>
  <DocSecurity>0</DocSecurity>
  <Lines>1799</Lines>
  <Paragraphs>506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253371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34</cp:revision>
  <cp:lastPrinted>2018-12-22T00:16:00Z</cp:lastPrinted>
  <dcterms:created xsi:type="dcterms:W3CDTF">2018-12-22T00:16:00Z</dcterms:created>
  <dcterms:modified xsi:type="dcterms:W3CDTF">2019-03-12T12:32:00Z</dcterms:modified>
  <cp:category>TIBCO PSG Document Template</cp:category>
</cp:coreProperties>
</file>