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4A528B0A" w:rsidR="009F2D2B" w:rsidRDefault="009F2D2B" w:rsidP="00F85776">
            <w:pPr>
              <w:pStyle w:val="Abstract"/>
              <w:spacing w:before="60" w:after="60" w:line="240" w:lineRule="auto"/>
              <w:ind w:left="0"/>
              <w:rPr>
                <w:sz w:val="16"/>
                <w:lang w:eastAsia="en-CA" w:bidi="he-IL"/>
              </w:rPr>
            </w:pPr>
            <w:r>
              <w:rPr>
                <w:sz w:val="16"/>
                <w:lang w:eastAsia="en-CA" w:bidi="he-IL"/>
              </w:rPr>
              <w:t xml:space="preserve">Feb </w:t>
            </w:r>
            <w:r w:rsidR="00B97F9B">
              <w:rPr>
                <w:sz w:val="16"/>
                <w:lang w:eastAsia="en-CA" w:bidi="he-IL"/>
              </w:rPr>
              <w:t>25</w:t>
            </w:r>
            <w:r>
              <w:rPr>
                <w:sz w:val="16"/>
                <w:lang w:eastAsia="en-CA" w:bidi="he-IL"/>
              </w:rPr>
              <w:t xml:space="preserve">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r w:rsidR="00BA5E13" w:rsidRPr="00D973E2" w14:paraId="74E45107" w14:textId="77777777" w:rsidTr="00701CD4">
        <w:tc>
          <w:tcPr>
            <w:tcW w:w="1418" w:type="dxa"/>
            <w:shd w:val="clear" w:color="auto" w:fill="auto"/>
          </w:tcPr>
          <w:p w14:paraId="7FE79B5A" w14:textId="76057579" w:rsidR="00BA5E13" w:rsidRDefault="00BA5E13" w:rsidP="00F85776">
            <w:pPr>
              <w:pStyle w:val="Abstract"/>
              <w:spacing w:before="60" w:after="60" w:line="240" w:lineRule="auto"/>
              <w:ind w:left="0"/>
              <w:rPr>
                <w:sz w:val="16"/>
                <w:lang w:eastAsia="en-CA" w:bidi="he-IL"/>
              </w:rPr>
            </w:pPr>
            <w:r>
              <w:rPr>
                <w:sz w:val="16"/>
                <w:lang w:eastAsia="en-CA" w:bidi="he-IL"/>
              </w:rPr>
              <w:t>1.5</w:t>
            </w:r>
          </w:p>
        </w:tc>
        <w:tc>
          <w:tcPr>
            <w:tcW w:w="1584" w:type="dxa"/>
            <w:shd w:val="clear" w:color="auto" w:fill="auto"/>
          </w:tcPr>
          <w:p w14:paraId="733FB68A" w14:textId="4A788D94" w:rsidR="00BA5E13" w:rsidRDefault="00BA5E13" w:rsidP="00F85776">
            <w:pPr>
              <w:pStyle w:val="Abstract"/>
              <w:spacing w:before="60" w:after="60" w:line="240" w:lineRule="auto"/>
              <w:ind w:left="0"/>
              <w:rPr>
                <w:sz w:val="16"/>
                <w:lang w:eastAsia="en-CA" w:bidi="he-IL"/>
              </w:rPr>
            </w:pPr>
            <w:r>
              <w:rPr>
                <w:sz w:val="16"/>
                <w:lang w:eastAsia="en-CA" w:bidi="he-IL"/>
              </w:rPr>
              <w:t>Mar 12 2020</w:t>
            </w:r>
          </w:p>
        </w:tc>
        <w:tc>
          <w:tcPr>
            <w:tcW w:w="1589" w:type="dxa"/>
            <w:shd w:val="clear" w:color="auto" w:fill="auto"/>
          </w:tcPr>
          <w:p w14:paraId="6E4ACD3B" w14:textId="0DDC52E4" w:rsidR="00BA5E13" w:rsidRDefault="00BA5E1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6B04F70" w14:textId="5864AC6C" w:rsidR="00BA5E13" w:rsidRDefault="00BA5E13" w:rsidP="00F85776">
            <w:pPr>
              <w:pStyle w:val="Abstract"/>
              <w:spacing w:before="60" w:after="60" w:line="240" w:lineRule="auto"/>
              <w:ind w:left="0"/>
              <w:rPr>
                <w:sz w:val="16"/>
                <w:szCs w:val="16"/>
                <w:lang w:eastAsia="en-CA" w:bidi="he-IL"/>
              </w:rPr>
            </w:pPr>
            <w:r>
              <w:rPr>
                <w:sz w:val="16"/>
                <w:szCs w:val="16"/>
                <w:lang w:eastAsia="en-CA" w:bidi="he-IL"/>
              </w:rPr>
              <w:t>Removed METADATA_ALL_PRIVILEGE_STG.</w:t>
            </w:r>
          </w:p>
        </w:tc>
      </w:tr>
      <w:tr w:rsidR="001A34C3" w:rsidRPr="00D973E2" w14:paraId="24772309" w14:textId="77777777" w:rsidTr="00701CD4">
        <w:tc>
          <w:tcPr>
            <w:tcW w:w="1418" w:type="dxa"/>
            <w:shd w:val="clear" w:color="auto" w:fill="auto"/>
          </w:tcPr>
          <w:p w14:paraId="1DCEAF57" w14:textId="7C3CC1ED" w:rsidR="001A34C3" w:rsidRDefault="001A34C3" w:rsidP="00F85776">
            <w:pPr>
              <w:pStyle w:val="Abstract"/>
              <w:spacing w:before="60" w:after="60" w:line="240" w:lineRule="auto"/>
              <w:ind w:left="0"/>
              <w:rPr>
                <w:sz w:val="16"/>
                <w:lang w:eastAsia="en-CA" w:bidi="he-IL"/>
              </w:rPr>
            </w:pPr>
            <w:r>
              <w:rPr>
                <w:sz w:val="16"/>
                <w:lang w:eastAsia="en-CA" w:bidi="he-IL"/>
              </w:rPr>
              <w:t>1.6</w:t>
            </w:r>
          </w:p>
        </w:tc>
        <w:tc>
          <w:tcPr>
            <w:tcW w:w="1584" w:type="dxa"/>
            <w:shd w:val="clear" w:color="auto" w:fill="auto"/>
          </w:tcPr>
          <w:p w14:paraId="1D295B8C" w14:textId="2175D363" w:rsidR="001A34C3" w:rsidRDefault="001A34C3" w:rsidP="00F85776">
            <w:pPr>
              <w:pStyle w:val="Abstract"/>
              <w:spacing w:before="60" w:after="60" w:line="240" w:lineRule="auto"/>
              <w:ind w:left="0"/>
              <w:rPr>
                <w:sz w:val="16"/>
                <w:lang w:eastAsia="en-CA" w:bidi="he-IL"/>
              </w:rPr>
            </w:pPr>
            <w:r>
              <w:rPr>
                <w:sz w:val="16"/>
                <w:lang w:eastAsia="en-CA" w:bidi="he-IL"/>
              </w:rPr>
              <w:t>Apr 6 2020</w:t>
            </w:r>
          </w:p>
        </w:tc>
        <w:tc>
          <w:tcPr>
            <w:tcW w:w="1589" w:type="dxa"/>
            <w:shd w:val="clear" w:color="auto" w:fill="auto"/>
          </w:tcPr>
          <w:p w14:paraId="56A9D383" w14:textId="28460D2B" w:rsidR="001A34C3" w:rsidRDefault="001A34C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C2437A2" w14:textId="2BADE04C" w:rsidR="001A34C3" w:rsidRDefault="001A34C3" w:rsidP="00F85776">
            <w:pPr>
              <w:pStyle w:val="Abstract"/>
              <w:spacing w:before="60" w:after="60" w:line="240" w:lineRule="auto"/>
              <w:ind w:left="0"/>
              <w:rPr>
                <w:sz w:val="16"/>
                <w:szCs w:val="16"/>
                <w:lang w:eastAsia="en-CA" w:bidi="he-IL"/>
              </w:rPr>
            </w:pPr>
            <w:r>
              <w:rPr>
                <w:sz w:val="16"/>
                <w:szCs w:val="16"/>
                <w:lang w:eastAsia="en-CA" w:bidi="he-IL"/>
              </w:rPr>
              <w:t xml:space="preserve">Added two new reports.  </w:t>
            </w:r>
            <w:proofErr w:type="spellStart"/>
            <w:r w:rsidRPr="001A34C3">
              <w:rPr>
                <w:sz w:val="16"/>
                <w:szCs w:val="16"/>
                <w:lang w:eastAsia="en-CA" w:bidi="he-IL"/>
              </w:rPr>
              <w:t>reportMetadataAllCount</w:t>
            </w:r>
            <w:proofErr w:type="spellEnd"/>
            <w:r>
              <w:rPr>
                <w:sz w:val="16"/>
                <w:szCs w:val="16"/>
                <w:lang w:eastAsia="en-CA" w:bidi="he-IL"/>
              </w:rPr>
              <w:t xml:space="preserve"> and </w:t>
            </w:r>
            <w:proofErr w:type="spellStart"/>
            <w:r w:rsidRPr="001A34C3">
              <w:rPr>
                <w:sz w:val="16"/>
                <w:szCs w:val="16"/>
                <w:lang w:eastAsia="en-CA" w:bidi="he-IL"/>
              </w:rPr>
              <w:t>reportMetadataAllCount</w:t>
            </w:r>
            <w:r>
              <w:rPr>
                <w:sz w:val="16"/>
                <w:szCs w:val="16"/>
                <w:lang w:eastAsia="en-CA" w:bidi="he-IL"/>
              </w:rPr>
              <w:t>Arch</w:t>
            </w:r>
            <w:proofErr w:type="spellEnd"/>
          </w:p>
        </w:tc>
      </w:tr>
      <w:tr w:rsidR="002C608D" w:rsidRPr="00D973E2" w14:paraId="0119818E" w14:textId="77777777" w:rsidTr="002C608D">
        <w:tc>
          <w:tcPr>
            <w:tcW w:w="1418" w:type="dxa"/>
            <w:tcBorders>
              <w:top w:val="single" w:sz="4" w:space="0" w:color="auto"/>
              <w:left w:val="single" w:sz="4" w:space="0" w:color="auto"/>
              <w:bottom w:val="single" w:sz="4" w:space="0" w:color="auto"/>
              <w:right w:val="single" w:sz="4" w:space="0" w:color="auto"/>
            </w:tcBorders>
            <w:shd w:val="clear" w:color="auto" w:fill="auto"/>
          </w:tcPr>
          <w:p w14:paraId="4BE08F7F" w14:textId="0D9B846F" w:rsidR="002C608D" w:rsidRDefault="002C608D" w:rsidP="001302F5">
            <w:pPr>
              <w:pStyle w:val="Abstract"/>
              <w:spacing w:before="60" w:after="60" w:line="240" w:lineRule="auto"/>
              <w:ind w:left="0"/>
              <w:rPr>
                <w:sz w:val="16"/>
                <w:lang w:eastAsia="en-CA" w:bidi="he-IL"/>
              </w:rPr>
            </w:pPr>
            <w:r>
              <w:rPr>
                <w:sz w:val="16"/>
                <w:lang w:eastAsia="en-CA" w:bidi="he-IL"/>
              </w:rPr>
              <w:t>1.7</w:t>
            </w:r>
            <w:r w:rsidR="00BB07D2">
              <w:rPr>
                <w:sz w:val="16"/>
                <w:lang w:eastAsia="en-CA" w:bidi="he-IL"/>
              </w:rPr>
              <w:t xml:space="preserve"> – 2020.202</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00EDCFA9" w14:textId="22940ECD" w:rsidR="002C608D" w:rsidRDefault="00CB488D" w:rsidP="001302F5">
            <w:pPr>
              <w:pStyle w:val="Abstract"/>
              <w:spacing w:before="60" w:after="60" w:line="240" w:lineRule="auto"/>
              <w:ind w:left="0"/>
              <w:rPr>
                <w:sz w:val="16"/>
                <w:lang w:eastAsia="en-CA" w:bidi="he-IL"/>
              </w:rPr>
            </w:pPr>
            <w:r>
              <w:rPr>
                <w:sz w:val="16"/>
                <w:lang w:eastAsia="en-CA" w:bidi="he-IL"/>
              </w:rPr>
              <w:t>May</w:t>
            </w:r>
            <w:r w:rsidR="002C608D">
              <w:rPr>
                <w:sz w:val="16"/>
                <w:lang w:eastAsia="en-CA" w:bidi="he-IL"/>
              </w:rPr>
              <w:t xml:space="preserve"> </w:t>
            </w:r>
            <w:r>
              <w:rPr>
                <w:sz w:val="16"/>
                <w:lang w:eastAsia="en-CA" w:bidi="he-IL"/>
              </w:rPr>
              <w:t>1</w:t>
            </w:r>
            <w:bookmarkStart w:id="1" w:name="_GoBack"/>
            <w:bookmarkEnd w:id="1"/>
            <w:r w:rsidR="002C608D">
              <w:rPr>
                <w:sz w:val="16"/>
                <w:lang w:eastAsia="en-CA" w:bidi="he-IL"/>
              </w:rPr>
              <w:t xml:space="preserve"> 2020</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E4435AD" w14:textId="77777777" w:rsidR="002C608D" w:rsidRDefault="002C608D" w:rsidP="001302F5">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59CBF8ED" w14:textId="77777777" w:rsidR="002C608D" w:rsidRDefault="002C608D" w:rsidP="001302F5">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4EE66635" w:rsidR="00E072CC" w:rsidRPr="008D0D62" w:rsidRDefault="00BA5E13" w:rsidP="00DF67D9">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383ADD6B" w14:textId="77777777" w:rsidTr="00691FDE">
        <w:tc>
          <w:tcPr>
            <w:tcW w:w="7014" w:type="dxa"/>
            <w:shd w:val="clear" w:color="auto" w:fill="auto"/>
          </w:tcPr>
          <w:p w14:paraId="151E0799" w14:textId="1D101473" w:rsidR="00691FDE" w:rsidRDefault="00691FDE" w:rsidP="00691FDE">
            <w:pPr>
              <w:pStyle w:val="Abstract"/>
              <w:spacing w:before="60" w:after="60" w:line="240" w:lineRule="auto"/>
              <w:ind w:left="0"/>
              <w:rPr>
                <w:szCs w:val="20"/>
                <w:lang w:val="en-CA" w:eastAsia="en-CA" w:bidi="he-IL"/>
              </w:rPr>
            </w:pPr>
            <w:proofErr w:type="spellStart"/>
            <w:r>
              <w:rPr>
                <w:szCs w:val="20"/>
                <w:lang w:val="en-CA" w:eastAsia="en-CA" w:bidi="he-IL"/>
              </w:rPr>
              <w:t>KPImetrics</w:t>
            </w:r>
            <w:proofErr w:type="spellEnd"/>
            <w:r w:rsidRPr="007A25C3">
              <w:rPr>
                <w:szCs w:val="20"/>
                <w:lang w:val="en-CA" w:eastAsia="en-CA" w:bidi="he-IL"/>
              </w:rPr>
              <w:t xml:space="preserve"> Configuration Guide v</w:t>
            </w:r>
            <w:r w:rsidR="002C608D">
              <w:rPr>
                <w:szCs w:val="20"/>
                <w:lang w:val="en-CA" w:eastAsia="en-CA" w:bidi="he-IL"/>
              </w:rPr>
              <w:t>X</w:t>
            </w:r>
            <w:r w:rsidRPr="007A25C3">
              <w:rPr>
                <w:szCs w:val="20"/>
                <w:lang w:val="en-CA" w:eastAsia="en-CA" w:bidi="he-IL"/>
              </w:rPr>
              <w:t>.</w:t>
            </w:r>
            <w:r w:rsidR="002C608D">
              <w:rPr>
                <w:szCs w:val="20"/>
                <w:lang w:val="en-CA" w:eastAsia="en-CA" w:bidi="he-IL"/>
              </w:rPr>
              <w:t>Y</w:t>
            </w:r>
            <w:r w:rsidRPr="007A25C3">
              <w:rPr>
                <w:szCs w:val="20"/>
                <w:lang w:val="en-CA" w:eastAsia="en-CA" w:bidi="he-IL"/>
              </w:rPr>
              <w:t>.pdf</w:t>
            </w:r>
          </w:p>
        </w:tc>
        <w:tc>
          <w:tcPr>
            <w:tcW w:w="2408" w:type="dxa"/>
            <w:shd w:val="clear" w:color="auto" w:fill="auto"/>
          </w:tcPr>
          <w:p w14:paraId="3C16229E" w14:textId="6936C22B"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w:t>
            </w:r>
            <w:r w:rsidR="00BA5E13">
              <w:rPr>
                <w:szCs w:val="20"/>
                <w:lang w:val="en-CA" w:eastAsia="en-CA" w:bidi="he-IL"/>
              </w:rPr>
              <w:t>20</w:t>
            </w:r>
            <w:r w:rsidR="002C608D">
              <w:rPr>
                <w:szCs w:val="20"/>
                <w:lang w:val="en-CA" w:eastAsia="en-CA" w:bidi="he-IL"/>
              </w:rPr>
              <w:t>2</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4950B047"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5FB3B9A8" w14:textId="77777777" w:rsidTr="00691FDE">
        <w:tc>
          <w:tcPr>
            <w:tcW w:w="7014" w:type="dxa"/>
            <w:shd w:val="clear" w:color="auto" w:fill="auto"/>
          </w:tcPr>
          <w:p w14:paraId="32AFA6E8" w14:textId="79D0AFAA" w:rsidR="00691FDE" w:rsidRPr="000D425A" w:rsidRDefault="00691FDE" w:rsidP="00691FDE">
            <w:pPr>
              <w:pStyle w:val="Abstract"/>
              <w:spacing w:before="60" w:after="60" w:line="240" w:lineRule="auto"/>
              <w:ind w:left="0"/>
              <w:rPr>
                <w:szCs w:val="20"/>
                <w:lang w:val="en-CA" w:eastAsia="en-CA" w:bidi="he-IL"/>
              </w:rPr>
            </w:pPr>
            <w:proofErr w:type="spellStart"/>
            <w:r w:rsidRPr="000D425A">
              <w:rPr>
                <w:szCs w:val="20"/>
                <w:lang w:val="en-CA" w:eastAsia="en-CA" w:bidi="he-IL"/>
              </w:rPr>
              <w:t>KPImetrics</w:t>
            </w:r>
            <w:proofErr w:type="spellEnd"/>
            <w:r w:rsidRPr="000D425A">
              <w:rPr>
                <w:szCs w:val="20"/>
                <w:lang w:val="en-CA" w:eastAsia="en-CA" w:bidi="he-IL"/>
              </w:rPr>
              <w:t xml:space="preserve"> Data Dictionary v</w:t>
            </w:r>
            <w:r w:rsidR="002C608D">
              <w:rPr>
                <w:szCs w:val="20"/>
                <w:lang w:val="en-CA" w:eastAsia="en-CA" w:bidi="he-IL"/>
              </w:rPr>
              <w:t>X</w:t>
            </w:r>
            <w:r w:rsidRPr="000D425A">
              <w:rPr>
                <w:szCs w:val="20"/>
                <w:lang w:val="en-CA" w:eastAsia="en-CA" w:bidi="he-IL"/>
              </w:rPr>
              <w:t>.</w:t>
            </w:r>
            <w:r w:rsidR="002C608D">
              <w:rPr>
                <w:szCs w:val="20"/>
                <w:lang w:val="en-CA" w:eastAsia="en-CA" w:bidi="he-IL"/>
              </w:rPr>
              <w:t>Y</w:t>
            </w:r>
            <w:r>
              <w:rPr>
                <w:szCs w:val="20"/>
                <w:lang w:val="en-CA" w:eastAsia="en-CA" w:bidi="he-IL"/>
              </w:rPr>
              <w:t>.pdf</w:t>
            </w:r>
          </w:p>
        </w:tc>
        <w:tc>
          <w:tcPr>
            <w:tcW w:w="2408" w:type="dxa"/>
            <w:shd w:val="clear" w:color="auto" w:fill="auto"/>
          </w:tcPr>
          <w:p w14:paraId="17A2E83A" w14:textId="740E980B"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w:t>
            </w:r>
            <w:r w:rsidR="002C608D">
              <w:rPr>
                <w:szCs w:val="20"/>
                <w:lang w:val="en-CA" w:eastAsia="en-CA" w:bidi="he-IL"/>
              </w:rPr>
              <w:t>2</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3531A4CF"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w:t>
            </w:r>
            <w:r w:rsidR="00224F53">
              <w:rPr>
                <w:szCs w:val="20"/>
                <w:lang w:val="en-CA" w:eastAsia="en-CA" w:bidi="he-IL"/>
              </w:rPr>
              <w:t>2</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2345C110"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0C4FED2" w:rsidR="009056E5" w:rsidRDefault="00BA5E13" w:rsidP="00DF67D9">
            <w:pPr>
              <w:pStyle w:val="Abstract"/>
              <w:spacing w:before="60" w:after="60" w:line="240" w:lineRule="auto"/>
              <w:ind w:left="0"/>
              <w:rPr>
                <w:szCs w:val="20"/>
                <w:lang w:val="en-CA" w:eastAsia="en-CA" w:bidi="he-IL"/>
              </w:rPr>
            </w:pPr>
            <w:r>
              <w:rPr>
                <w:szCs w:val="20"/>
                <w:lang w:val="en-CA" w:eastAsia="en-CA" w:bidi="he-IL"/>
              </w:rPr>
              <w:t>2020Q200</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90E4660" w14:textId="08B85256" w:rsidR="00FE1432" w:rsidRDefault="0047080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FE1432">
        <w:t>1</w:t>
      </w:r>
      <w:r w:rsidR="00FE1432">
        <w:rPr>
          <w:rFonts w:asciiTheme="minorHAnsi" w:eastAsiaTheme="minorEastAsia" w:hAnsiTheme="minorHAnsi" w:cstheme="minorBidi"/>
          <w:b w:val="0"/>
          <w:bCs w:val="0"/>
          <w:sz w:val="22"/>
          <w:szCs w:val="22"/>
        </w:rPr>
        <w:tab/>
      </w:r>
      <w:r w:rsidR="00FE1432">
        <w:t>Introduction</w:t>
      </w:r>
      <w:r w:rsidR="00FE1432">
        <w:tab/>
      </w:r>
      <w:r w:rsidR="00FE1432">
        <w:fldChar w:fldCharType="begin"/>
      </w:r>
      <w:r w:rsidR="00FE1432">
        <w:instrText xml:space="preserve"> PAGEREF _Toc38355806 \h </w:instrText>
      </w:r>
      <w:r w:rsidR="00FE1432">
        <w:fldChar w:fldCharType="separate"/>
      </w:r>
      <w:r w:rsidR="001D1161">
        <w:t>4</w:t>
      </w:r>
      <w:r w:rsidR="00FE1432">
        <w:fldChar w:fldCharType="end"/>
      </w:r>
    </w:p>
    <w:p w14:paraId="63AEB9C6" w14:textId="5DF9C1FC" w:rsidR="00FE1432" w:rsidRDefault="00FE1432">
      <w:pPr>
        <w:pStyle w:val="TOC2"/>
        <w:rPr>
          <w:rFonts w:asciiTheme="minorHAnsi" w:eastAsiaTheme="minorEastAsia" w:hAnsiTheme="minorHAnsi" w:cstheme="minorBidi"/>
          <w:sz w:val="22"/>
          <w:szCs w:val="22"/>
        </w:rPr>
      </w:pPr>
      <w:r>
        <w:t>Purpose</w:t>
      </w:r>
      <w:r>
        <w:tab/>
      </w:r>
      <w:r>
        <w:fldChar w:fldCharType="begin"/>
      </w:r>
      <w:r>
        <w:instrText xml:space="preserve"> PAGEREF _Toc38355807 \h </w:instrText>
      </w:r>
      <w:r>
        <w:fldChar w:fldCharType="separate"/>
      </w:r>
      <w:r w:rsidR="001D1161">
        <w:t>4</w:t>
      </w:r>
      <w:r>
        <w:fldChar w:fldCharType="end"/>
      </w:r>
    </w:p>
    <w:p w14:paraId="4119C628" w14:textId="2D258556" w:rsidR="00FE1432" w:rsidRDefault="00FE1432">
      <w:pPr>
        <w:pStyle w:val="TOC2"/>
        <w:rPr>
          <w:rFonts w:asciiTheme="minorHAnsi" w:eastAsiaTheme="minorEastAsia" w:hAnsiTheme="minorHAnsi" w:cstheme="minorBidi"/>
          <w:sz w:val="22"/>
          <w:szCs w:val="22"/>
        </w:rPr>
      </w:pPr>
      <w:r>
        <w:t>Audience</w:t>
      </w:r>
      <w:r>
        <w:tab/>
      </w:r>
      <w:r>
        <w:fldChar w:fldCharType="begin"/>
      </w:r>
      <w:r>
        <w:instrText xml:space="preserve"> PAGEREF _Toc38355808 \h </w:instrText>
      </w:r>
      <w:r>
        <w:fldChar w:fldCharType="separate"/>
      </w:r>
      <w:r w:rsidR="001D1161">
        <w:t>4</w:t>
      </w:r>
      <w:r>
        <w:fldChar w:fldCharType="end"/>
      </w:r>
    </w:p>
    <w:p w14:paraId="14D3D595" w14:textId="2113675F" w:rsidR="00FE1432" w:rsidRDefault="00FE1432">
      <w:pPr>
        <w:pStyle w:val="TOC2"/>
        <w:rPr>
          <w:rFonts w:asciiTheme="minorHAnsi" w:eastAsiaTheme="minorEastAsia" w:hAnsiTheme="minorHAnsi" w:cstheme="minorBidi"/>
          <w:sz w:val="22"/>
          <w:szCs w:val="22"/>
        </w:rPr>
      </w:pPr>
      <w:r>
        <w:t>References</w:t>
      </w:r>
      <w:r>
        <w:tab/>
      </w:r>
      <w:r>
        <w:fldChar w:fldCharType="begin"/>
      </w:r>
      <w:r>
        <w:instrText xml:space="preserve"> PAGEREF _Toc38355809 \h </w:instrText>
      </w:r>
      <w:r>
        <w:fldChar w:fldCharType="separate"/>
      </w:r>
      <w:r w:rsidR="001D1161">
        <w:t>4</w:t>
      </w:r>
      <w:r>
        <w:fldChar w:fldCharType="end"/>
      </w:r>
    </w:p>
    <w:p w14:paraId="1DB581EF" w14:textId="19013EF9" w:rsidR="00FE1432" w:rsidRDefault="00FE1432">
      <w:pPr>
        <w:pStyle w:val="TOC2"/>
        <w:rPr>
          <w:rFonts w:asciiTheme="minorHAnsi" w:eastAsiaTheme="minorEastAsia" w:hAnsiTheme="minorHAnsi" w:cstheme="minorBidi"/>
          <w:sz w:val="22"/>
          <w:szCs w:val="22"/>
        </w:rPr>
      </w:pPr>
      <w:r>
        <w:t>Overview</w:t>
      </w:r>
      <w:r>
        <w:tab/>
      </w:r>
      <w:r>
        <w:fldChar w:fldCharType="begin"/>
      </w:r>
      <w:r>
        <w:instrText xml:space="preserve"> PAGEREF _Toc38355810 \h </w:instrText>
      </w:r>
      <w:r>
        <w:fldChar w:fldCharType="separate"/>
      </w:r>
      <w:r w:rsidR="001D1161">
        <w:t>4</w:t>
      </w:r>
      <w:r>
        <w:fldChar w:fldCharType="end"/>
      </w:r>
    </w:p>
    <w:p w14:paraId="57466844" w14:textId="36B01CF5" w:rsidR="00FE1432" w:rsidRDefault="00FE1432">
      <w:pPr>
        <w:pStyle w:val="TOC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Requirements</w:t>
      </w:r>
      <w:r>
        <w:tab/>
      </w:r>
      <w:r>
        <w:fldChar w:fldCharType="begin"/>
      </w:r>
      <w:r>
        <w:instrText xml:space="preserve"> PAGEREF _Toc38355811 \h </w:instrText>
      </w:r>
      <w:r>
        <w:fldChar w:fldCharType="separate"/>
      </w:r>
      <w:r w:rsidR="001D1161">
        <w:t>5</w:t>
      </w:r>
      <w:r>
        <w:fldChar w:fldCharType="end"/>
      </w:r>
    </w:p>
    <w:p w14:paraId="431AEC9E" w14:textId="2E7273CF" w:rsidR="00FE1432" w:rsidRDefault="00FE1432">
      <w:pPr>
        <w:pStyle w:val="TOC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Use Cases</w:t>
      </w:r>
      <w:r>
        <w:tab/>
      </w:r>
      <w:r>
        <w:fldChar w:fldCharType="begin"/>
      </w:r>
      <w:r>
        <w:instrText xml:space="preserve"> PAGEREF _Toc38355812 \h </w:instrText>
      </w:r>
      <w:r>
        <w:fldChar w:fldCharType="separate"/>
      </w:r>
      <w:r w:rsidR="001D1161">
        <w:t>6</w:t>
      </w:r>
      <w:r>
        <w:fldChar w:fldCharType="end"/>
      </w:r>
    </w:p>
    <w:p w14:paraId="7AF44329" w14:textId="3ED356B7" w:rsidR="00FE1432" w:rsidRDefault="00FE1432">
      <w:pPr>
        <w:pStyle w:val="TOC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Configuration</w:t>
      </w:r>
      <w:r>
        <w:tab/>
      </w:r>
      <w:r>
        <w:fldChar w:fldCharType="begin"/>
      </w:r>
      <w:r>
        <w:instrText xml:space="preserve"> PAGEREF _Toc38355813 \h </w:instrText>
      </w:r>
      <w:r>
        <w:fldChar w:fldCharType="separate"/>
      </w:r>
      <w:r w:rsidR="001D1161">
        <w:t>8</w:t>
      </w:r>
      <w:r>
        <w:fldChar w:fldCharType="end"/>
      </w:r>
    </w:p>
    <w:p w14:paraId="07C16CF7" w14:textId="744974F6" w:rsidR="00FE1432" w:rsidRDefault="00FE1432">
      <w:pPr>
        <w:pStyle w:val="TOC3"/>
        <w:rPr>
          <w:rFonts w:asciiTheme="minorHAnsi" w:eastAsiaTheme="minorEastAsia" w:hAnsiTheme="minorHAnsi" w:cstheme="minorBidi"/>
          <w:sz w:val="22"/>
          <w:szCs w:val="22"/>
        </w:rPr>
      </w:pPr>
      <w:r>
        <w:t>Configure Metadata Constants</w:t>
      </w:r>
      <w:r>
        <w:tab/>
      </w:r>
      <w:r>
        <w:fldChar w:fldCharType="begin"/>
      </w:r>
      <w:r>
        <w:instrText xml:space="preserve"> PAGEREF _Toc38355814 \h </w:instrText>
      </w:r>
      <w:r>
        <w:fldChar w:fldCharType="separate"/>
      </w:r>
      <w:r w:rsidR="001D1161">
        <w:t>8</w:t>
      </w:r>
      <w:r>
        <w:fldChar w:fldCharType="end"/>
      </w:r>
    </w:p>
    <w:p w14:paraId="227DF6F4" w14:textId="782D0679" w:rsidR="00FE1432" w:rsidRDefault="00FE1432">
      <w:pPr>
        <w:pStyle w:val="TOC3"/>
        <w:rPr>
          <w:rFonts w:asciiTheme="minorHAnsi" w:eastAsiaTheme="minorEastAsia" w:hAnsiTheme="minorHAnsi" w:cstheme="minorBidi"/>
          <w:sz w:val="22"/>
          <w:szCs w:val="22"/>
        </w:rPr>
      </w:pPr>
      <w:r>
        <w:t>Configure Trigger</w:t>
      </w:r>
      <w:r>
        <w:tab/>
      </w:r>
      <w:r>
        <w:fldChar w:fldCharType="begin"/>
      </w:r>
      <w:r>
        <w:instrText xml:space="preserve"> PAGEREF _Toc38355815 \h </w:instrText>
      </w:r>
      <w:r>
        <w:fldChar w:fldCharType="separate"/>
      </w:r>
      <w:r w:rsidR="001D1161">
        <w:t>12</w:t>
      </w:r>
      <w:r>
        <w:fldChar w:fldCharType="end"/>
      </w:r>
    </w:p>
    <w:p w14:paraId="5577C375" w14:textId="23F74C18" w:rsidR="00FE1432" w:rsidRDefault="00FE1432">
      <w:pPr>
        <w:pStyle w:val="TOC1"/>
        <w:rPr>
          <w:rFonts w:asciiTheme="minorHAnsi" w:eastAsiaTheme="minorEastAsia" w:hAnsiTheme="minorHAnsi" w:cstheme="minorBidi"/>
          <w:b w:val="0"/>
          <w:bCs w:val="0"/>
          <w:sz w:val="22"/>
          <w:szCs w:val="22"/>
        </w:rPr>
      </w:pPr>
      <w:r>
        <w:t>5</w:t>
      </w:r>
      <w:r>
        <w:rPr>
          <w:rFonts w:asciiTheme="minorHAnsi" w:eastAsiaTheme="minorEastAsia" w:hAnsiTheme="minorHAnsi" w:cstheme="minorBidi"/>
          <w:b w:val="0"/>
          <w:bCs w:val="0"/>
          <w:sz w:val="22"/>
          <w:szCs w:val="22"/>
        </w:rPr>
        <w:tab/>
      </w:r>
      <w:r>
        <w:t>KPImetrics Metadata Resources</w:t>
      </w:r>
      <w:r>
        <w:tab/>
      </w:r>
      <w:r>
        <w:fldChar w:fldCharType="begin"/>
      </w:r>
      <w:r>
        <w:instrText xml:space="preserve"> PAGEREF _Toc38355816 \h </w:instrText>
      </w:r>
      <w:r>
        <w:fldChar w:fldCharType="separate"/>
      </w:r>
      <w:r w:rsidR="001D1161">
        <w:t>13</w:t>
      </w:r>
      <w:r>
        <w:fldChar w:fldCharType="end"/>
      </w:r>
    </w:p>
    <w:p w14:paraId="6E925105" w14:textId="61D8FD74" w:rsidR="00FE1432" w:rsidRDefault="00FE1432">
      <w:pPr>
        <w:pStyle w:val="TOC2"/>
        <w:rPr>
          <w:rFonts w:asciiTheme="minorHAnsi" w:eastAsiaTheme="minorEastAsia" w:hAnsiTheme="minorHAnsi" w:cstheme="minorBidi"/>
          <w:sz w:val="22"/>
          <w:szCs w:val="22"/>
        </w:rPr>
      </w:pPr>
      <w:r>
        <w:t>Configuration Resources</w:t>
      </w:r>
      <w:r>
        <w:tab/>
      </w:r>
      <w:r>
        <w:fldChar w:fldCharType="begin"/>
      </w:r>
      <w:r>
        <w:instrText xml:space="preserve"> PAGEREF _Toc38355817 \h </w:instrText>
      </w:r>
      <w:r>
        <w:fldChar w:fldCharType="separate"/>
      </w:r>
      <w:r w:rsidR="001D1161">
        <w:t>13</w:t>
      </w:r>
      <w:r>
        <w:fldChar w:fldCharType="end"/>
      </w:r>
    </w:p>
    <w:p w14:paraId="7E3B0DC5" w14:textId="3B84BDF1" w:rsidR="00FE1432" w:rsidRDefault="00FE1432">
      <w:pPr>
        <w:pStyle w:val="TOC2"/>
        <w:rPr>
          <w:rFonts w:asciiTheme="minorHAnsi" w:eastAsiaTheme="minorEastAsia" w:hAnsiTheme="minorHAnsi" w:cstheme="minorBidi"/>
          <w:sz w:val="22"/>
          <w:szCs w:val="22"/>
        </w:rPr>
      </w:pPr>
      <w:r>
        <w:t>Published Resources</w:t>
      </w:r>
      <w:r>
        <w:tab/>
      </w:r>
      <w:r>
        <w:fldChar w:fldCharType="begin"/>
      </w:r>
      <w:r>
        <w:instrText xml:space="preserve"> PAGEREF _Toc38355818 \h </w:instrText>
      </w:r>
      <w:r>
        <w:fldChar w:fldCharType="separate"/>
      </w:r>
      <w:r w:rsidR="001D1161">
        <w:t>13</w:t>
      </w:r>
      <w:r>
        <w:fldChar w:fldCharType="end"/>
      </w:r>
    </w:p>
    <w:p w14:paraId="3A8C4091" w14:textId="7DC6F434" w:rsidR="00FE1432" w:rsidRDefault="00FE1432">
      <w:pPr>
        <w:pStyle w:val="TOC2"/>
        <w:rPr>
          <w:rFonts w:asciiTheme="minorHAnsi" w:eastAsiaTheme="minorEastAsia" w:hAnsiTheme="minorHAnsi" w:cstheme="minorBidi"/>
          <w:sz w:val="22"/>
          <w:szCs w:val="22"/>
        </w:rPr>
      </w:pPr>
      <w:r>
        <w:t>Configuration Parameters</w:t>
      </w:r>
      <w:r>
        <w:tab/>
      </w:r>
      <w:r>
        <w:fldChar w:fldCharType="begin"/>
      </w:r>
      <w:r>
        <w:instrText xml:space="preserve"> PAGEREF _Toc38355819 \h </w:instrText>
      </w:r>
      <w:r>
        <w:fldChar w:fldCharType="separate"/>
      </w:r>
      <w:r w:rsidR="001D1161">
        <w:t>13</w:t>
      </w:r>
      <w:r>
        <w:fldChar w:fldCharType="end"/>
      </w:r>
    </w:p>
    <w:p w14:paraId="3195DA36" w14:textId="37F433A3" w:rsidR="00FE1432" w:rsidRDefault="00FE1432">
      <w:pPr>
        <w:pStyle w:val="TOC2"/>
        <w:rPr>
          <w:rFonts w:asciiTheme="minorHAnsi" w:eastAsiaTheme="minorEastAsia" w:hAnsiTheme="minorHAnsi" w:cstheme="minorBidi"/>
          <w:sz w:val="22"/>
          <w:szCs w:val="22"/>
        </w:rPr>
      </w:pPr>
      <w:r>
        <w:t>Metadata Data Source Tables</w:t>
      </w:r>
      <w:r>
        <w:tab/>
      </w:r>
      <w:r>
        <w:fldChar w:fldCharType="begin"/>
      </w:r>
      <w:r>
        <w:instrText xml:space="preserve"> PAGEREF _Toc38355820 \h </w:instrText>
      </w:r>
      <w:r>
        <w:fldChar w:fldCharType="separate"/>
      </w:r>
      <w:r w:rsidR="001D1161">
        <w:t>14</w:t>
      </w:r>
      <w:r>
        <w:fldChar w:fldCharType="end"/>
      </w:r>
    </w:p>
    <w:p w14:paraId="5CE113CB" w14:textId="458F605F" w:rsidR="00FE1432" w:rsidRDefault="00FE1432">
      <w:pPr>
        <w:pStyle w:val="TOC3"/>
        <w:rPr>
          <w:rFonts w:asciiTheme="minorHAnsi" w:eastAsiaTheme="minorEastAsia" w:hAnsiTheme="minorHAnsi" w:cstheme="minorBidi"/>
          <w:sz w:val="22"/>
          <w:szCs w:val="22"/>
        </w:rPr>
      </w:pPr>
      <w:r>
        <w:t>Metadata Data Source Tables and Procedures</w:t>
      </w:r>
      <w:r>
        <w:tab/>
      </w:r>
      <w:r>
        <w:fldChar w:fldCharType="begin"/>
      </w:r>
      <w:r>
        <w:instrText xml:space="preserve"> PAGEREF _Toc38355821 \h </w:instrText>
      </w:r>
      <w:r>
        <w:fldChar w:fldCharType="separate"/>
      </w:r>
      <w:r w:rsidR="001D1161">
        <w:t>15</w:t>
      </w:r>
      <w:r>
        <w:fldChar w:fldCharType="end"/>
      </w:r>
    </w:p>
    <w:p w14:paraId="41C14C34" w14:textId="0EBC227C" w:rsidR="00FE1432" w:rsidRDefault="00FE1432">
      <w:pPr>
        <w:pStyle w:val="TOC3"/>
        <w:rPr>
          <w:rFonts w:asciiTheme="minorHAnsi" w:eastAsiaTheme="minorEastAsia" w:hAnsiTheme="minorHAnsi" w:cstheme="minorBidi"/>
          <w:sz w:val="22"/>
          <w:szCs w:val="22"/>
        </w:rPr>
      </w:pPr>
      <w:r>
        <w:t>Metadata System Triggers and Load Scripts</w:t>
      </w:r>
      <w:r>
        <w:tab/>
      </w:r>
      <w:r>
        <w:fldChar w:fldCharType="begin"/>
      </w:r>
      <w:r>
        <w:instrText xml:space="preserve"> PAGEREF _Toc38355822 \h </w:instrText>
      </w:r>
      <w:r>
        <w:fldChar w:fldCharType="separate"/>
      </w:r>
      <w:r w:rsidR="001D1161">
        <w:t>20</w:t>
      </w:r>
      <w:r>
        <w:fldChar w:fldCharType="end"/>
      </w:r>
    </w:p>
    <w:p w14:paraId="2F955197" w14:textId="710CC8AF" w:rsidR="00FE1432" w:rsidRDefault="00FE1432">
      <w:pPr>
        <w:pStyle w:val="TOC2"/>
        <w:rPr>
          <w:rFonts w:asciiTheme="minorHAnsi" w:eastAsiaTheme="minorEastAsia" w:hAnsiTheme="minorHAnsi" w:cstheme="minorBidi"/>
          <w:sz w:val="22"/>
          <w:szCs w:val="22"/>
        </w:rPr>
      </w:pPr>
      <w:r>
        <w:t>Load Script Procedure Architecture</w:t>
      </w:r>
      <w:r>
        <w:tab/>
      </w:r>
      <w:r>
        <w:fldChar w:fldCharType="begin"/>
      </w:r>
      <w:r>
        <w:instrText xml:space="preserve"> PAGEREF _Toc38355823 \h </w:instrText>
      </w:r>
      <w:r>
        <w:fldChar w:fldCharType="separate"/>
      </w:r>
      <w:r w:rsidR="001D1161">
        <w:t>21</w:t>
      </w:r>
      <w:r>
        <w:fldChar w:fldCharType="end"/>
      </w:r>
    </w:p>
    <w:p w14:paraId="0E67DA83" w14:textId="31B76D53" w:rsidR="00FE1432" w:rsidRDefault="00FE1432">
      <w:pPr>
        <w:pStyle w:val="TOC3"/>
        <w:rPr>
          <w:rFonts w:asciiTheme="minorHAnsi" w:eastAsiaTheme="minorEastAsia" w:hAnsiTheme="minorHAnsi" w:cstheme="minorBidi"/>
          <w:sz w:val="22"/>
          <w:szCs w:val="22"/>
        </w:rPr>
      </w:pPr>
      <w:r>
        <w:t>Architecture</w:t>
      </w:r>
      <w:r>
        <w:tab/>
      </w:r>
      <w:r>
        <w:fldChar w:fldCharType="begin"/>
      </w:r>
      <w:r>
        <w:instrText xml:space="preserve"> PAGEREF _Toc38355824 \h </w:instrText>
      </w:r>
      <w:r>
        <w:fldChar w:fldCharType="separate"/>
      </w:r>
      <w:r w:rsidR="001D1161">
        <w:t>21</w:t>
      </w:r>
      <w:r>
        <w:fldChar w:fldCharType="end"/>
      </w:r>
    </w:p>
    <w:p w14:paraId="6FC3BFD6" w14:textId="4641E580"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8355806"/>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38355807"/>
      <w:bookmarkStart w:id="7" w:name="_Toc224194286"/>
      <w:bookmarkStart w:id="8" w:name="_Toc411329491"/>
      <w:bookmarkStart w:id="9" w:name="_Toc500487304"/>
      <w:r w:rsidRPr="004E1011">
        <w:t>Purpose</w:t>
      </w:r>
      <w:bookmarkEnd w:id="3"/>
      <w:bookmarkEnd w:id="4"/>
      <w:bookmarkEnd w:id="5"/>
      <w:bookmarkEnd w:id="6"/>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38355808"/>
      <w:bookmarkEnd w:id="11"/>
      <w:r w:rsidRPr="00E05344">
        <w:t>Audience</w:t>
      </w:r>
      <w:bookmarkEnd w:id="7"/>
      <w:bookmarkEnd w:id="8"/>
      <w:bookmarkEnd w:id="9"/>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38355809"/>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38355810"/>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38355811"/>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38355812"/>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1FC6C3D0" w14:textId="7D3352B3" w:rsidR="00BC107D" w:rsidRPr="00D407D9" w:rsidRDefault="00BC107D" w:rsidP="00BC107D">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Pr>
          <w:rFonts w:ascii="Arial" w:hAnsi="Arial" w:cs="Arial"/>
          <w:color w:val="3C4043"/>
          <w:spacing w:val="3"/>
          <w:sz w:val="21"/>
          <w:szCs w:val="21"/>
          <w:shd w:val="clear" w:color="auto" w:fill="FFFFFF"/>
        </w:rPr>
        <w:t>rows exist in each table</w:t>
      </w:r>
      <w:r w:rsidRPr="00D407D9">
        <w:rPr>
          <w:rFonts w:ascii="Arial" w:hAnsi="Arial" w:cs="Arial"/>
          <w:color w:val="3C4043"/>
          <w:spacing w:val="3"/>
          <w:sz w:val="21"/>
          <w:szCs w:val="21"/>
          <w:shd w:val="clear" w:color="auto" w:fill="FFFFFF"/>
        </w:rPr>
        <w:t xml:space="preserve">? – </w:t>
      </w:r>
      <w:r>
        <w:rPr>
          <w:rFonts w:ascii="Arial" w:hAnsi="Arial" w:cs="Arial"/>
          <w:color w:val="3C4043"/>
          <w:spacing w:val="3"/>
          <w:sz w:val="21"/>
          <w:szCs w:val="21"/>
          <w:shd w:val="clear" w:color="auto" w:fill="FFFFFF"/>
        </w:rPr>
        <w:t>data count</w:t>
      </w:r>
      <w:r w:rsidRPr="00D407D9">
        <w:rPr>
          <w:rFonts w:ascii="Arial" w:hAnsi="Arial" w:cs="Arial"/>
          <w:color w:val="3C4043"/>
          <w:spacing w:val="3"/>
          <w:sz w:val="21"/>
          <w:szCs w:val="21"/>
          <w:shd w:val="clear" w:color="auto" w:fill="FFFFFF"/>
        </w:rPr>
        <w:t>.</w:t>
      </w:r>
    </w:p>
    <w:p w14:paraId="2752C639" w14:textId="040C524C" w:rsidR="00BC107D" w:rsidRPr="00BC107D" w:rsidRDefault="00BC107D" w:rsidP="00BC107D">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Count various types including the following:</w:t>
      </w:r>
    </w:p>
    <w:p w14:paraId="67BDD013" w14:textId="5B99A854"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Project – Count the rows in each table for each project found in METADATA_CONST_NAME and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p>
    <w:p w14:paraId="30DB79A1" w14:textId="35C15F67"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1FDDC154" w14:textId="1231A09D"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Subtotal – Count the subtotal of rows for each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r>
        <w:rPr>
          <w:rFonts w:ascii="Calibri" w:hAnsi="Calibri" w:cs="Calibri"/>
          <w:color w:val="3C4043"/>
        </w:rPr>
        <w:t>.</w:t>
      </w:r>
    </w:p>
    <w:p w14:paraId="14EB67DA" w14:textId="26851C41"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2062AB83" w14:textId="40ADBDEF"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Total – Count the total rows </w:t>
      </w:r>
      <w:r w:rsidR="00C643F3">
        <w:rPr>
          <w:rFonts w:ascii="Calibri" w:hAnsi="Calibri" w:cs="Calibri"/>
          <w:color w:val="3C4043"/>
        </w:rPr>
        <w:t>in each table</w:t>
      </w:r>
      <w:r>
        <w:rPr>
          <w:rFonts w:ascii="Calibri" w:hAnsi="Calibri" w:cs="Calibri"/>
          <w:color w:val="3C4043"/>
        </w:rPr>
        <w:t>.</w:t>
      </w:r>
    </w:p>
    <w:p w14:paraId="2EB4FB99" w14:textId="77777777" w:rsidR="00C643F3" w:rsidRDefault="00C643F3" w:rsidP="00C643F3">
      <w:pPr>
        <w:pStyle w:val="ListParagraph"/>
        <w:numPr>
          <w:ilvl w:val="1"/>
          <w:numId w:val="27"/>
        </w:numPr>
        <w:rPr>
          <w:rFonts w:ascii="Calibri" w:hAnsi="Calibri" w:cs="Calibri"/>
          <w:color w:val="3C4043"/>
        </w:rPr>
      </w:pPr>
      <w:r>
        <w:rPr>
          <w:rFonts w:ascii="Calibri" w:hAnsi="Calibri" w:cs="Calibri"/>
          <w:color w:val="3C4043"/>
        </w:rPr>
        <w:t xml:space="preserve">When this view is invoked externally, the invoking report should sort by the following: </w:t>
      </w:r>
    </w:p>
    <w:p w14:paraId="645C4AF8" w14:textId="0C40D841" w:rsidR="00C643F3" w:rsidRPr="00D407D9" w:rsidRDefault="00C643F3" w:rsidP="00C643F3">
      <w:pPr>
        <w:pStyle w:val="ListParagraph"/>
        <w:numPr>
          <w:ilvl w:val="2"/>
          <w:numId w:val="27"/>
        </w:numPr>
        <w:rPr>
          <w:rFonts w:ascii="Calibri" w:hAnsi="Calibri" w:cs="Calibri"/>
          <w:color w:val="3C4043"/>
        </w:rPr>
      </w:pPr>
      <w:r w:rsidRPr="00C643F3">
        <w:rPr>
          <w:rFonts w:ascii="Calibri" w:hAnsi="Calibri" w:cs="Calibri"/>
          <w:color w:val="3C4043"/>
        </w:rPr>
        <w:t xml:space="preserve">ORDER BY </w:t>
      </w:r>
      <w:proofErr w:type="spellStart"/>
      <w:r w:rsidRPr="00C643F3">
        <w:rPr>
          <w:rFonts w:ascii="Calibri" w:hAnsi="Calibri" w:cs="Calibri"/>
          <w:color w:val="3C4043"/>
        </w:rPr>
        <w:t>viewname</w:t>
      </w:r>
      <w:proofErr w:type="spellEnd"/>
      <w:r w:rsidRPr="00C643F3">
        <w:rPr>
          <w:rFonts w:ascii="Calibri" w:hAnsi="Calibri" w:cs="Calibri"/>
          <w:color w:val="3C4043"/>
        </w:rPr>
        <w:t xml:space="preserve">,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DESC, </w:t>
      </w:r>
      <w:proofErr w:type="spellStart"/>
      <w:r w:rsidRPr="00C643F3">
        <w:rPr>
          <w:rFonts w:ascii="Calibri" w:hAnsi="Calibri" w:cs="Calibri"/>
          <w:color w:val="3C4043"/>
        </w:rPr>
        <w:t>counttype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p>
    <w:p w14:paraId="2D8B535F" w14:textId="14C222AC" w:rsidR="00BC107D" w:rsidRDefault="00BC107D" w:rsidP="00BC107D">
      <w:pPr>
        <w:ind w:left="1440"/>
        <w:rPr>
          <w:rFonts w:ascii="Calibri" w:hAnsi="Calibri" w:cs="Calibri"/>
          <w:b/>
          <w:color w:val="0070C0"/>
        </w:rPr>
      </w:pPr>
      <w:proofErr w:type="spellStart"/>
      <w:r w:rsidRPr="00BC107D">
        <w:rPr>
          <w:rFonts w:ascii="Calibri" w:hAnsi="Calibri" w:cs="Calibri"/>
          <w:b/>
          <w:color w:val="0070C0"/>
        </w:rPr>
        <w:t>reportMetadataAllCount</w:t>
      </w:r>
      <w:proofErr w:type="spellEnd"/>
    </w:p>
    <w:p w14:paraId="3665FA0B" w14:textId="77777777" w:rsidR="00BC107D" w:rsidRDefault="00BC107D" w:rsidP="00BC107D">
      <w:pPr>
        <w:ind w:left="1440"/>
        <w:rPr>
          <w:rFonts w:ascii="Calibri" w:hAnsi="Calibri" w:cs="Calibri"/>
          <w:b/>
          <w:color w:val="0070C0"/>
        </w:rPr>
      </w:pP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1C89773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3018C08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5707629A"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reportMetadataNonCompliantColumns</w:t>
      </w:r>
      <w:proofErr w:type="spellEnd"/>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49380BF5"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A74F4F4"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05245344"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2D37A66B"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A1D111"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lastRenderedPageBreak/>
        <w:t>vMetadataPrivilege</w:t>
      </w:r>
      <w:proofErr w:type="spellEnd"/>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57B23ED5" w:rsidR="00E525CC" w:rsidRDefault="00E525CC" w:rsidP="00D407D9">
      <w:pPr>
        <w:ind w:left="1440"/>
        <w:rPr>
          <w:rFonts w:ascii="Calibri" w:hAnsi="Calibri" w:cs="Calibri"/>
          <w:b/>
          <w:color w:val="0070C0"/>
        </w:rPr>
      </w:pPr>
      <w:proofErr w:type="spellStart"/>
      <w:r w:rsidRPr="00E525CC">
        <w:rPr>
          <w:rFonts w:ascii="Calibri" w:hAnsi="Calibri" w:cs="Calibri"/>
          <w:b/>
          <w:color w:val="0070C0"/>
        </w:rPr>
        <w:t>reportResourceDatasourceLineage</w:t>
      </w:r>
      <w:proofErr w:type="spellEnd"/>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38A34A55" w:rsidR="00D1081E" w:rsidRDefault="00D1081E" w:rsidP="00D1081E">
      <w:pPr>
        <w:ind w:left="1440"/>
        <w:rPr>
          <w:rFonts w:ascii="Calibri" w:hAnsi="Calibri" w:cs="Calibri"/>
          <w:b/>
          <w:color w:val="0070C0"/>
        </w:rPr>
      </w:pPr>
      <w:proofErr w:type="spellStart"/>
      <w:r w:rsidRPr="00E525CC">
        <w:rPr>
          <w:rFonts w:ascii="Calibri" w:hAnsi="Calibri" w:cs="Calibri"/>
          <w:b/>
          <w:color w:val="0070C0"/>
        </w:rPr>
        <w:t>reportResource</w:t>
      </w:r>
      <w:r>
        <w:rPr>
          <w:rFonts w:ascii="Calibri" w:hAnsi="Calibri" w:cs="Calibri"/>
          <w:b/>
          <w:color w:val="0070C0"/>
        </w:rPr>
        <w:t>Column</w:t>
      </w:r>
      <w:proofErr w:type="spellEnd"/>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users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ACTUAL_WITH_USERS or COMBINED_WITH_USERS for that data to be present in the report.</w:t>
      </w:r>
    </w:p>
    <w:p w14:paraId="18A87B2E" w14:textId="4258FFCD"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 xml:space="preserve">.  </w:t>
      </w:r>
    </w:p>
    <w:p w14:paraId="6199E2EA" w14:textId="52FB0E3E" w:rsidR="00020FB0" w:rsidRDefault="00020FB0" w:rsidP="00D1081E">
      <w:pPr>
        <w:ind w:left="1440"/>
        <w:rPr>
          <w:rFonts w:ascii="Calibri" w:hAnsi="Calibri" w:cs="Calibri"/>
          <w:b/>
          <w:color w:val="0070C0"/>
        </w:rPr>
      </w:pPr>
      <w:proofErr w:type="spellStart"/>
      <w:r w:rsidRPr="00020FB0">
        <w:rPr>
          <w:rFonts w:ascii="Calibri" w:hAnsi="Calibri" w:cs="Calibri"/>
          <w:b/>
          <w:color w:val="0070C0"/>
        </w:rPr>
        <w:t>reportMetadataPrivilegeUsers</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38355813"/>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38355814"/>
      <w:bookmarkStart w:id="21" w:name="_Toc254436875"/>
      <w:bookmarkStart w:id="22" w:name="_Toc257386401"/>
      <w:bookmarkStart w:id="23" w:name="_Toc499804326"/>
      <w:bookmarkEnd w:id="19"/>
      <w:r w:rsidRPr="009649E1">
        <w:rPr>
          <w:sz w:val="22"/>
          <w:szCs w:val="22"/>
        </w:rPr>
        <w:t xml:space="preserve">Configure </w:t>
      </w:r>
      <w:r w:rsidR="0065405A">
        <w:rPr>
          <w:sz w:val="22"/>
          <w:szCs w:val="22"/>
        </w:rPr>
        <w:t>Metadata Constants</w:t>
      </w:r>
      <w:bookmarkEnd w:id="20"/>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7D7A1E3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PROJECT_DESC</w:t>
      </w:r>
    </w:p>
    <w:p w14:paraId="798CE47A" w14:textId="589E7F55"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desc'</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lastRenderedPageBreak/>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w:t>
      </w:r>
      <w:r w:rsidRPr="009D458A">
        <w:rPr>
          <w:rFonts w:ascii="Arial" w:hAnsi="Arial" w:cs="Arial"/>
          <w:sz w:val="22"/>
          <w:szCs w:val="22"/>
        </w:rPr>
        <w:lastRenderedPageBreak/>
        <w:t>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13130B3E"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38355815"/>
      <w:bookmarkEnd w:id="21"/>
      <w:bookmarkEnd w:id="22"/>
      <w:bookmarkEnd w:id="23"/>
      <w:bookmarkEnd w:id="24"/>
      <w:r>
        <w:rPr>
          <w:sz w:val="22"/>
          <w:szCs w:val="22"/>
        </w:rPr>
        <w:lastRenderedPageBreak/>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w:t>
      </w:r>
      <w:proofErr w:type="spellStart"/>
      <w:r w:rsidRPr="007762DB">
        <w:rPr>
          <w:rFonts w:ascii="Arial" w:hAnsi="Arial" w:cs="Arial"/>
          <w:iCs/>
          <w:sz w:val="22"/>
        </w:rPr>
        <w:t>ASAssets</w:t>
      </w:r>
      <w:proofErr w:type="spellEnd"/>
      <w:r w:rsidRPr="007762DB">
        <w:rPr>
          <w:rFonts w:ascii="Arial" w:hAnsi="Arial" w:cs="Arial"/>
          <w:iCs/>
          <w:sz w:val="22"/>
        </w:rPr>
        <w:t>/</w:t>
      </w:r>
      <w:proofErr w:type="spellStart"/>
      <w:r w:rsidRPr="007762DB">
        <w:rPr>
          <w:rFonts w:ascii="Arial" w:hAnsi="Arial" w:cs="Arial"/>
          <w:iCs/>
          <w:sz w:val="22"/>
        </w:rPr>
        <w:t>KPImetrics</w:t>
      </w:r>
      <w:proofErr w:type="spellEnd"/>
      <w:r w:rsidRPr="007762DB">
        <w:rPr>
          <w:rFonts w:ascii="Arial" w:hAnsi="Arial" w:cs="Arial"/>
          <w:iCs/>
          <w:sz w:val="22"/>
        </w:rPr>
        <w:t>/</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38355816"/>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38355817"/>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38355818"/>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241C6501" w14:textId="0770C955" w:rsidR="000450D7" w:rsidRDefault="000450D7" w:rsidP="000450D7">
      <w:pPr>
        <w:pStyle w:val="CS-Bodytext"/>
      </w:pPr>
      <w:r>
        <w:t>Please review the document “</w:t>
      </w:r>
      <w:r w:rsidRPr="0011345A">
        <w:rPr>
          <w:b/>
          <w:i/>
        </w:rPr>
        <w:t>KPImetrics Data Dictionary vX.Y.pdf</w:t>
      </w:r>
      <w:r>
        <w:t>” for details about published tables, procedures and columns.</w:t>
      </w:r>
    </w:p>
    <w:p w14:paraId="4586ADF8" w14:textId="076015D8" w:rsidR="002345F8" w:rsidRPr="00601542" w:rsidRDefault="002345F8" w:rsidP="002345F8">
      <w:pPr>
        <w:pStyle w:val="Heading2"/>
      </w:pPr>
      <w:bookmarkStart w:id="32" w:name="_Toc38355819"/>
      <w:r>
        <w:t>Configuration Parameters</w:t>
      </w:r>
      <w:bookmarkEnd w:id="32"/>
    </w:p>
    <w:p w14:paraId="5ACCE579" w14:textId="284DA56D" w:rsidR="002345F8" w:rsidRPr="001F1ACE" w:rsidRDefault="002345F8" w:rsidP="002345F8">
      <w:pPr>
        <w:pStyle w:val="CS-Bodytext"/>
      </w:pPr>
      <w:r>
        <w:rPr>
          <w:rFonts w:cs="Arial"/>
          <w:bCs/>
          <w:szCs w:val="28"/>
        </w:rPr>
        <w:t>The following configuration parameters found in “</w:t>
      </w:r>
      <w:proofErr w:type="spellStart"/>
      <w:r w:rsidRPr="002345F8">
        <w:rPr>
          <w:rFonts w:cs="Arial"/>
          <w:b/>
          <w:bCs/>
          <w:szCs w:val="28"/>
        </w:rPr>
        <w:t>commonValues</w:t>
      </w:r>
      <w:proofErr w:type="spellEnd"/>
      <w:r>
        <w:rPr>
          <w:rFonts w:cs="Arial"/>
          <w:bCs/>
          <w:szCs w:val="28"/>
        </w:rPr>
        <w:t>” are important for Metadata collection.</w:t>
      </w:r>
      <w:r w:rsidRPr="00601542">
        <w:t xml:space="preserve"> </w:t>
      </w:r>
    </w:p>
    <w:p w14:paraId="6A11B751"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Cluster Awareness Configuration:</w:t>
      </w:r>
    </w:p>
    <w:p w14:paraId="44B29A35" w14:textId="3FCB9FE6"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The following variables are used to designate a dedicated time keeper host and port.</w:t>
      </w:r>
      <w:r>
        <w:rPr>
          <w:rFonts w:ascii="Arial" w:hAnsi="Arial" w:cs="Arial"/>
          <w:sz w:val="22"/>
          <w:szCs w:val="22"/>
        </w:rPr>
        <w:t xml:space="preserve">  </w:t>
      </w:r>
      <w:r w:rsidRPr="00FB2B72">
        <w:rPr>
          <w:rFonts w:ascii="Arial" w:hAnsi="Arial" w:cs="Arial"/>
          <w:sz w:val="22"/>
          <w:szCs w:val="22"/>
        </w:rPr>
        <w:t xml:space="preserve">None of the </w:t>
      </w:r>
      <w:proofErr w:type="spellStart"/>
      <w:r w:rsidRPr="00FB2B72">
        <w:rPr>
          <w:rFonts w:ascii="Arial" w:hAnsi="Arial" w:cs="Arial"/>
          <w:sz w:val="22"/>
          <w:szCs w:val="22"/>
        </w:rPr>
        <w:t>ClusterSafeCache</w:t>
      </w:r>
      <w:proofErr w:type="spellEnd"/>
      <w:r w:rsidRPr="00FB2B72">
        <w:rPr>
          <w:rFonts w:ascii="Arial" w:hAnsi="Arial" w:cs="Arial"/>
          <w:sz w:val="22"/>
          <w:szCs w:val="22"/>
        </w:rPr>
        <w:t xml:space="preserve"> procedures should be executed on a dedicated time keeper node</w:t>
      </w:r>
      <w:r>
        <w:rPr>
          <w:rFonts w:ascii="Arial" w:hAnsi="Arial" w:cs="Arial"/>
          <w:sz w:val="22"/>
          <w:szCs w:val="22"/>
        </w:rPr>
        <w:t xml:space="preserve"> </w:t>
      </w:r>
      <w:r w:rsidRPr="00FB2B72">
        <w:rPr>
          <w:rFonts w:ascii="Arial" w:hAnsi="Arial" w:cs="Arial"/>
          <w:sz w:val="22"/>
          <w:szCs w:val="22"/>
        </w:rPr>
        <w:t>because general processing and work is never routed to this node.  It's only job in the</w:t>
      </w:r>
      <w:r>
        <w:rPr>
          <w:rFonts w:ascii="Arial" w:hAnsi="Arial" w:cs="Arial"/>
          <w:sz w:val="22"/>
          <w:szCs w:val="22"/>
        </w:rPr>
        <w:t xml:space="preserve"> </w:t>
      </w:r>
      <w:r w:rsidRPr="00FB2B72">
        <w:rPr>
          <w:rFonts w:ascii="Arial" w:hAnsi="Arial" w:cs="Arial"/>
          <w:sz w:val="22"/>
          <w:szCs w:val="22"/>
        </w:rPr>
        <w:t>cluster is to service triggers and perform deployments. However, rule #4 is the</w:t>
      </w:r>
      <w:r>
        <w:rPr>
          <w:rFonts w:ascii="Arial" w:hAnsi="Arial" w:cs="Arial"/>
          <w:sz w:val="22"/>
          <w:szCs w:val="22"/>
        </w:rPr>
        <w:t xml:space="preserve"> </w:t>
      </w:r>
      <w:r w:rsidRPr="00FB2B72">
        <w:rPr>
          <w:rFonts w:ascii="Arial" w:hAnsi="Arial" w:cs="Arial"/>
          <w:sz w:val="22"/>
          <w:szCs w:val="22"/>
        </w:rPr>
        <w:t>exception to this recommendation.  Execute the following procedure on the "dedicated"</w:t>
      </w:r>
      <w:r>
        <w:rPr>
          <w:rFonts w:ascii="Arial" w:hAnsi="Arial" w:cs="Arial"/>
          <w:sz w:val="22"/>
          <w:szCs w:val="22"/>
        </w:rPr>
        <w:t xml:space="preserve"> </w:t>
      </w:r>
      <w:r w:rsidRPr="00FB2B72">
        <w:rPr>
          <w:rFonts w:ascii="Arial" w:hAnsi="Arial" w:cs="Arial"/>
          <w:sz w:val="22"/>
          <w:szCs w:val="22"/>
        </w:rPr>
        <w:t xml:space="preserve">time keeper node to get the hostname and </w:t>
      </w:r>
      <w:proofErr w:type="gramStart"/>
      <w:r w:rsidRPr="00FB2B72">
        <w:rPr>
          <w:rFonts w:ascii="Arial" w:hAnsi="Arial" w:cs="Arial"/>
          <w:sz w:val="22"/>
          <w:szCs w:val="22"/>
        </w:rPr>
        <w:t>port:</w:t>
      </w:r>
      <w:r>
        <w:rPr>
          <w:rFonts w:ascii="Arial" w:hAnsi="Arial" w:cs="Arial"/>
          <w:sz w:val="22"/>
          <w:szCs w:val="22"/>
        </w:rPr>
        <w:t xml:space="preserve"> ..</w:t>
      </w:r>
      <w:proofErr w:type="gramEnd"/>
      <w:r w:rsidRPr="00FB2B72">
        <w:rPr>
          <w:rFonts w:ascii="Arial" w:hAnsi="Arial" w:cs="Arial"/>
          <w:sz w:val="22"/>
          <w:szCs w:val="22"/>
        </w:rPr>
        <w:t>/Physical/Metadata/System/Helpers/</w:t>
      </w:r>
      <w:proofErr w:type="spellStart"/>
      <w:r w:rsidRPr="00FB2B72">
        <w:rPr>
          <w:rFonts w:ascii="Arial" w:hAnsi="Arial" w:cs="Arial"/>
          <w:sz w:val="22"/>
          <w:szCs w:val="22"/>
        </w:rPr>
        <w:t>pGetSystemInformation</w:t>
      </w:r>
      <w:proofErr w:type="spellEnd"/>
    </w:p>
    <w:p w14:paraId="12D2BFCB"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3A148EBC"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Set the hostname and port to null when this environment is a single node and not a cluster.</w:t>
      </w:r>
    </w:p>
    <w:p w14:paraId="41B4A0C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NO TIMEKEEPER: </w:t>
      </w:r>
      <w:r>
        <w:rPr>
          <w:rFonts w:ascii="Arial" w:hAnsi="Arial" w:cs="Arial"/>
          <w:sz w:val="22"/>
          <w:szCs w:val="22"/>
        </w:rPr>
        <w:t xml:space="preserve"> </w:t>
      </w:r>
      <w:r w:rsidRPr="00FB2B72">
        <w:rPr>
          <w:rFonts w:ascii="Arial" w:hAnsi="Arial" w:cs="Arial"/>
          <w:sz w:val="22"/>
          <w:szCs w:val="22"/>
        </w:rPr>
        <w:t>Set the hostname and port to null when this environment is a cluster and</w:t>
      </w:r>
      <w:r>
        <w:rPr>
          <w:rFonts w:ascii="Arial" w:hAnsi="Arial" w:cs="Arial"/>
          <w:sz w:val="22"/>
          <w:szCs w:val="22"/>
        </w:rPr>
        <w:t xml:space="preserve"> </w:t>
      </w:r>
      <w:r w:rsidRPr="00FB2B72">
        <w:rPr>
          <w:rFonts w:ascii="Arial" w:hAnsi="Arial" w:cs="Arial"/>
          <w:sz w:val="22"/>
          <w:szCs w:val="22"/>
        </w:rPr>
        <w:t>any node in the cluster may be the timekeeper and all nodes do work.</w:t>
      </w:r>
    </w:p>
    <w:p w14:paraId="4988F45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TIMEKEEPER: </w:t>
      </w:r>
      <w:r>
        <w:rPr>
          <w:rFonts w:ascii="Arial" w:hAnsi="Arial" w:cs="Arial"/>
          <w:sz w:val="22"/>
          <w:szCs w:val="22"/>
        </w:rPr>
        <w:t xml:space="preserve"> </w:t>
      </w:r>
      <w:r w:rsidRPr="00FB2B72">
        <w:rPr>
          <w:rFonts w:ascii="Arial" w:hAnsi="Arial" w:cs="Arial"/>
          <w:sz w:val="22"/>
          <w:szCs w:val="22"/>
        </w:rPr>
        <w:t xml:space="preserve">Set the hostname and port to the </w:t>
      </w:r>
      <w:proofErr w:type="spellStart"/>
      <w:r w:rsidRPr="00FB2B72">
        <w:rPr>
          <w:rFonts w:ascii="Arial" w:hAnsi="Arial" w:cs="Arial"/>
          <w:sz w:val="22"/>
          <w:szCs w:val="22"/>
        </w:rPr>
        <w:t>the</w:t>
      </w:r>
      <w:proofErr w:type="spellEnd"/>
      <w:r w:rsidRPr="00FB2B72">
        <w:rPr>
          <w:rFonts w:ascii="Arial" w:hAnsi="Arial" w:cs="Arial"/>
          <w:sz w:val="22"/>
          <w:szCs w:val="22"/>
        </w:rPr>
        <w:t xml:space="preserve"> dedicated timekeeper node and port when the environment is a cluster and the node has been dedicated as a timekeeper and does not do work.</w:t>
      </w:r>
    </w:p>
    <w:p w14:paraId="2613A094"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TIMEKEEPR CAPTURE: </w:t>
      </w:r>
      <w:r>
        <w:rPr>
          <w:rFonts w:ascii="Arial" w:hAnsi="Arial" w:cs="Arial"/>
          <w:sz w:val="22"/>
          <w:szCs w:val="22"/>
        </w:rPr>
        <w:t xml:space="preserve"> </w:t>
      </w:r>
      <w:r w:rsidRPr="00FB2B72">
        <w:rPr>
          <w:rFonts w:ascii="Arial" w:hAnsi="Arial" w:cs="Arial"/>
          <w:sz w:val="22"/>
          <w:szCs w:val="22"/>
        </w:rPr>
        <w:t>Set the hostname and port to null when the environment is a cluster and metadata should</w:t>
      </w:r>
      <w:r>
        <w:rPr>
          <w:rFonts w:ascii="Arial" w:hAnsi="Arial" w:cs="Arial"/>
          <w:sz w:val="22"/>
          <w:szCs w:val="22"/>
        </w:rPr>
        <w:t xml:space="preserve"> </w:t>
      </w:r>
      <w:r w:rsidRPr="00FB2B72">
        <w:rPr>
          <w:rFonts w:ascii="Arial" w:hAnsi="Arial" w:cs="Arial"/>
          <w:sz w:val="22"/>
          <w:szCs w:val="22"/>
        </w:rPr>
        <w:t>be captured for the timekeeper even though it is dedicated and does not perform work.</w:t>
      </w:r>
      <w:r>
        <w:rPr>
          <w:rFonts w:ascii="Arial" w:hAnsi="Arial" w:cs="Arial"/>
          <w:sz w:val="22"/>
          <w:szCs w:val="22"/>
        </w:rPr>
        <w:t xml:space="preserve">  </w:t>
      </w:r>
      <w:r w:rsidRPr="00FB2B72">
        <w:rPr>
          <w:rFonts w:ascii="Arial" w:hAnsi="Arial" w:cs="Arial"/>
          <w:sz w:val="22"/>
          <w:szCs w:val="22"/>
        </w:rPr>
        <w:t xml:space="preserve">Note: Using this option will require running the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procedures on this node</w:t>
      </w:r>
      <w:r>
        <w:rPr>
          <w:rFonts w:ascii="Arial" w:hAnsi="Arial" w:cs="Arial"/>
          <w:sz w:val="22"/>
          <w:szCs w:val="22"/>
        </w:rPr>
        <w:t xml:space="preserve"> </w:t>
      </w:r>
      <w:r w:rsidRPr="00FB2B72">
        <w:rPr>
          <w:rFonts w:ascii="Arial" w:hAnsi="Arial" w:cs="Arial"/>
          <w:sz w:val="22"/>
          <w:szCs w:val="22"/>
        </w:rPr>
        <w:t>thus requiring it do work.</w:t>
      </w:r>
    </w:p>
    <w:p w14:paraId="5A040CD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dedicatedTimeKeeperHostname</w:t>
      </w:r>
      <w:proofErr w:type="spellEnd"/>
      <w:r>
        <w:rPr>
          <w:rFonts w:ascii="Arial" w:hAnsi="Arial" w:cs="Arial"/>
          <w:sz w:val="22"/>
          <w:szCs w:val="22"/>
        </w:rPr>
        <w:t xml:space="preserve"> – </w:t>
      </w:r>
      <w:proofErr w:type="spellStart"/>
      <w:r>
        <w:rPr>
          <w:rFonts w:ascii="Arial" w:hAnsi="Arial" w:cs="Arial"/>
          <w:sz w:val="22"/>
          <w:szCs w:val="22"/>
        </w:rPr>
        <w:t>dediated</w:t>
      </w:r>
      <w:proofErr w:type="spellEnd"/>
      <w:r>
        <w:rPr>
          <w:rFonts w:ascii="Arial" w:hAnsi="Arial" w:cs="Arial"/>
          <w:sz w:val="22"/>
          <w:szCs w:val="22"/>
        </w:rPr>
        <w:t xml:space="preserve"> time keeper host</w:t>
      </w:r>
    </w:p>
    <w:p w14:paraId="686E0526"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dedicatedTimeKeeperPort</w:t>
      </w:r>
      <w:proofErr w:type="spellEnd"/>
      <w:r>
        <w:rPr>
          <w:rFonts w:ascii="Arial" w:hAnsi="Arial" w:cs="Arial"/>
          <w:sz w:val="22"/>
          <w:szCs w:val="22"/>
        </w:rPr>
        <w:t xml:space="preserve"> – dedicated time keeper port.</w:t>
      </w:r>
    </w:p>
    <w:p w14:paraId="5FC8699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Pr>
          <w:rFonts w:ascii="Arial" w:hAnsi="Arial" w:cs="Arial"/>
          <w:b/>
          <w:sz w:val="22"/>
          <w:szCs w:val="22"/>
        </w:rPr>
        <w:lastRenderedPageBreak/>
        <w:t>totalNumberWorkerNodes</w:t>
      </w:r>
      <w:proofErr w:type="spellEnd"/>
      <w:r>
        <w:rPr>
          <w:rFonts w:ascii="Arial" w:hAnsi="Arial" w:cs="Arial"/>
          <w:sz w:val="22"/>
          <w:szCs w:val="22"/>
        </w:rPr>
        <w:t xml:space="preserve"> – </w:t>
      </w:r>
      <w:r w:rsidRPr="00DB1216">
        <w:rPr>
          <w:rFonts w:ascii="Arial" w:hAnsi="Arial" w:cs="Arial"/>
          <w:sz w:val="22"/>
          <w:szCs w:val="22"/>
        </w:rPr>
        <w:t>designate</w:t>
      </w:r>
      <w:r>
        <w:rPr>
          <w:rFonts w:ascii="Arial" w:hAnsi="Arial" w:cs="Arial"/>
          <w:sz w:val="22"/>
          <w:szCs w:val="22"/>
        </w:rPr>
        <w:t>s</w:t>
      </w:r>
      <w:r w:rsidRPr="00DB1216">
        <w:rPr>
          <w:rFonts w:ascii="Arial" w:hAnsi="Arial" w:cs="Arial"/>
          <w:sz w:val="22"/>
          <w:szCs w:val="22"/>
        </w:rPr>
        <w:t xml:space="preserve"> the total number of worker nodes used for processing.</w:t>
      </w:r>
      <w:r w:rsidRPr="00FB2B72">
        <w:t xml:space="preserve"> </w:t>
      </w:r>
      <w:r w:rsidRPr="00FB2B72">
        <w:rPr>
          <w:rFonts w:ascii="Arial" w:hAnsi="Arial" w:cs="Arial"/>
          <w:sz w:val="22"/>
          <w:szCs w:val="22"/>
        </w:rPr>
        <w:tab/>
      </w:r>
    </w:p>
    <w:p w14:paraId="2688413E"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543BAA8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Single node (stand-alone) environment.  No cluster.  The total should be the default of 1.</w:t>
      </w:r>
      <w:r>
        <w:rPr>
          <w:rFonts w:ascii="Arial" w:hAnsi="Arial" w:cs="Arial"/>
          <w:sz w:val="22"/>
          <w:szCs w:val="22"/>
        </w:rPr>
        <w:t xml:space="preserve">  </w:t>
      </w:r>
      <w:r w:rsidRPr="00FB2B72">
        <w:rPr>
          <w:rFonts w:ascii="Arial" w:hAnsi="Arial" w:cs="Arial"/>
          <w:sz w:val="22"/>
          <w:szCs w:val="22"/>
        </w:rPr>
        <w:t xml:space="preserve">Example:  </w:t>
      </w:r>
      <w:proofErr w:type="spellStart"/>
      <w:r w:rsidRPr="00FB2B72">
        <w:rPr>
          <w:rFonts w:ascii="Arial" w:hAnsi="Arial" w:cs="Arial"/>
          <w:sz w:val="22"/>
          <w:szCs w:val="22"/>
        </w:rPr>
        <w:t>totalNumberWorkerNodes</w:t>
      </w:r>
      <w:proofErr w:type="spellEnd"/>
      <w:r w:rsidRPr="00FB2B72">
        <w:rPr>
          <w:rFonts w:ascii="Arial" w:hAnsi="Arial" w:cs="Arial"/>
          <w:sz w:val="22"/>
          <w:szCs w:val="22"/>
        </w:rPr>
        <w:t>=1</w:t>
      </w:r>
    </w:p>
    <w:p w14:paraId="100925E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NO TIMEKEEPER: Cluster environment with NO "dedicated" timekeeper.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NO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49FFDF3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TIMEKEEPER:</w:t>
      </w:r>
      <w:r>
        <w:rPr>
          <w:rFonts w:ascii="Arial" w:hAnsi="Arial" w:cs="Arial"/>
          <w:sz w:val="22"/>
          <w:szCs w:val="22"/>
        </w:rPr>
        <w:t xml:space="preserve">  </w:t>
      </w:r>
      <w:r w:rsidRPr="00FB2B72">
        <w:rPr>
          <w:rFonts w:ascii="Arial" w:hAnsi="Arial" w:cs="Arial"/>
          <w:sz w:val="22"/>
          <w:szCs w:val="22"/>
        </w:rPr>
        <w:t>Cluster environment with a "dedicated" timekeeper. The total is the total number of nodes minus 1.</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=2</w:t>
      </w:r>
    </w:p>
    <w:p w14:paraId="78241C9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TIMEKEEPR CAPTURE:</w:t>
      </w:r>
      <w:r>
        <w:rPr>
          <w:rFonts w:ascii="Arial" w:hAnsi="Arial" w:cs="Arial"/>
          <w:sz w:val="22"/>
          <w:szCs w:val="22"/>
        </w:rPr>
        <w:t xml:space="preserve">  </w:t>
      </w:r>
      <w:r w:rsidRPr="00FB2B72">
        <w:rPr>
          <w:rFonts w:ascii="Arial" w:hAnsi="Arial" w:cs="Arial"/>
          <w:sz w:val="22"/>
          <w:szCs w:val="22"/>
        </w:rPr>
        <w:t xml:space="preserve">Cluster environment with a "dedicated" timekeeper where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runs on the timekeeper node to capture metrics and metadata.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1C68FF15"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Purge History:</w:t>
      </w:r>
    </w:p>
    <w:p w14:paraId="06F9585C" w14:textId="4BDC2B9B" w:rsidR="002345F8" w:rsidRPr="00826F3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B05776">
        <w:rPr>
          <w:rFonts w:ascii="Arial" w:hAnsi="Arial" w:cs="Arial"/>
          <w:b/>
          <w:sz w:val="22"/>
          <w:szCs w:val="22"/>
        </w:rPr>
        <w:t>purgeMetadata</w:t>
      </w:r>
      <w:proofErr w:type="spellEnd"/>
      <w:r>
        <w:rPr>
          <w:rFonts w:ascii="Arial" w:hAnsi="Arial" w:cs="Arial"/>
          <w:sz w:val="22"/>
          <w:szCs w:val="22"/>
        </w:rPr>
        <w:t xml:space="preserve"> – </w:t>
      </w:r>
      <w:r w:rsidRPr="002C45B2">
        <w:rPr>
          <w:rFonts w:ascii="Arial" w:hAnsi="Arial" w:cs="Arial"/>
          <w:sz w:val="22"/>
          <w:szCs w:val="22"/>
        </w:rPr>
        <w:t xml:space="preserve">RULE: </w:t>
      </w:r>
      <w:proofErr w:type="spellStart"/>
      <w:r w:rsidRPr="002C45B2">
        <w:rPr>
          <w:rFonts w:ascii="Arial" w:hAnsi="Arial" w:cs="Arial"/>
          <w:sz w:val="22"/>
          <w:szCs w:val="22"/>
        </w:rPr>
        <w:t>purgeMetadata</w:t>
      </w:r>
      <w:proofErr w:type="spellEnd"/>
      <w:r w:rsidRPr="002C45B2">
        <w:rPr>
          <w:rFonts w:ascii="Arial" w:hAnsi="Arial" w:cs="Arial"/>
          <w:sz w:val="22"/>
          <w:szCs w:val="22"/>
        </w:rPr>
        <w:t xml:space="preserve"> - Purge tables: All METADATA_% tables.  A valid value must be between 1 and 366.  Anything else will throw an exception.  The </w:t>
      </w:r>
      <w:proofErr w:type="spellStart"/>
      <w:r w:rsidRPr="002C45B2">
        <w:rPr>
          <w:rFonts w:ascii="Arial" w:hAnsi="Arial" w:cs="Arial"/>
          <w:sz w:val="22"/>
          <w:szCs w:val="22"/>
        </w:rPr>
        <w:t>Cache_METADATA_TABLES</w:t>
      </w:r>
      <w:proofErr w:type="spellEnd"/>
      <w:r w:rsidRPr="002C45B2">
        <w:rPr>
          <w:rFonts w:ascii="Arial" w:hAnsi="Arial" w:cs="Arial"/>
          <w:sz w:val="22"/>
          <w:szCs w:val="22"/>
        </w:rPr>
        <w:t xml:space="preserve"> will always purge the current day prior to loading new data.  The amount of data is always the current day + the history.  To keep 3 days would be the current day - 2 days of history.  Example: To keep 3 days of metadata the value will be 3.  The other partitions will be truncated as per the formula: </w:t>
      </w:r>
      <w:r>
        <w:rPr>
          <w:rFonts w:ascii="Arial" w:hAnsi="Arial" w:cs="Arial"/>
          <w:sz w:val="22"/>
          <w:szCs w:val="22"/>
        </w:rPr>
        <w:t>[</w:t>
      </w:r>
      <w:proofErr w:type="spellStart"/>
      <w:r w:rsidRPr="0087775A">
        <w:rPr>
          <w:rFonts w:ascii="Arial" w:hAnsi="Arial" w:cs="Arial"/>
          <w:i/>
          <w:sz w:val="22"/>
          <w:szCs w:val="22"/>
        </w:rPr>
        <w:t>startDate</w:t>
      </w:r>
      <w:proofErr w:type="spellEnd"/>
      <w:r w:rsidRPr="002C45B2">
        <w:rPr>
          <w:rFonts w:ascii="Arial" w:hAnsi="Arial" w:cs="Arial"/>
          <w:sz w:val="22"/>
          <w:szCs w:val="22"/>
        </w:rPr>
        <w:t>=CURRENT_TIMESTAMP</w:t>
      </w:r>
      <w:r>
        <w:rPr>
          <w:rFonts w:ascii="Arial" w:hAnsi="Arial" w:cs="Arial"/>
          <w:sz w:val="22"/>
          <w:szCs w:val="22"/>
        </w:rPr>
        <w:t xml:space="preserve">   </w:t>
      </w:r>
      <w:proofErr w:type="spellStart"/>
      <w:r w:rsidRPr="0087775A">
        <w:rPr>
          <w:rFonts w:ascii="Arial" w:hAnsi="Arial" w:cs="Arial"/>
          <w:i/>
          <w:sz w:val="22"/>
          <w:szCs w:val="22"/>
        </w:rPr>
        <w:t>endDate</w:t>
      </w:r>
      <w:proofErr w:type="spellEnd"/>
      <w:r w:rsidRPr="002C45B2">
        <w:rPr>
          <w:rFonts w:ascii="Arial" w:hAnsi="Arial" w:cs="Arial"/>
          <w:sz w:val="22"/>
          <w:szCs w:val="22"/>
        </w:rPr>
        <w:t>=</w:t>
      </w:r>
      <w:proofErr w:type="gramStart"/>
      <w:r w:rsidRPr="002C45B2">
        <w:rPr>
          <w:rFonts w:ascii="Arial" w:hAnsi="Arial" w:cs="Arial"/>
          <w:sz w:val="22"/>
          <w:szCs w:val="22"/>
        </w:rPr>
        <w:t>DATEADD(</w:t>
      </w:r>
      <w:proofErr w:type="gramEnd"/>
      <w:r w:rsidRPr="002C45B2">
        <w:rPr>
          <w:rFonts w:ascii="Arial" w:hAnsi="Arial" w:cs="Arial"/>
          <w:sz w:val="22"/>
          <w:szCs w:val="22"/>
        </w:rPr>
        <w:t>'day', (366-3), CURRENT_TIMESTAMP)</w:t>
      </w:r>
      <w:r>
        <w:rPr>
          <w:rFonts w:ascii="Arial" w:hAnsi="Arial" w:cs="Arial"/>
          <w:sz w:val="22"/>
          <w:szCs w:val="22"/>
        </w:rPr>
        <w:t xml:space="preserve">]. </w:t>
      </w:r>
      <w:r w:rsidRPr="002C45B2">
        <w:rPr>
          <w:rFonts w:ascii="Arial" w:hAnsi="Arial" w:cs="Arial"/>
          <w:sz w:val="22"/>
          <w:szCs w:val="22"/>
        </w:rPr>
        <w:t xml:space="preserve"> The </w:t>
      </w:r>
      <w:proofErr w:type="spellStart"/>
      <w:r w:rsidRPr="002C45B2">
        <w:rPr>
          <w:rFonts w:ascii="Arial" w:hAnsi="Arial" w:cs="Arial"/>
          <w:sz w:val="22"/>
          <w:szCs w:val="22"/>
        </w:rPr>
        <w:t>startDate</w:t>
      </w:r>
      <w:proofErr w:type="spellEnd"/>
      <w:r w:rsidRPr="002C45B2">
        <w:rPr>
          <w:rFonts w:ascii="Arial" w:hAnsi="Arial" w:cs="Arial"/>
          <w:sz w:val="22"/>
          <w:szCs w:val="22"/>
        </w:rPr>
        <w:t xml:space="preserve"> and </w:t>
      </w:r>
      <w:proofErr w:type="spellStart"/>
      <w:r w:rsidRPr="002C45B2">
        <w:rPr>
          <w:rFonts w:ascii="Arial" w:hAnsi="Arial" w:cs="Arial"/>
          <w:sz w:val="22"/>
          <w:szCs w:val="22"/>
        </w:rPr>
        <w:t>endDate</w:t>
      </w:r>
      <w:proofErr w:type="spellEnd"/>
      <w:r w:rsidRPr="002C45B2">
        <w:rPr>
          <w:rFonts w:ascii="Arial" w:hAnsi="Arial" w:cs="Arial"/>
          <w:sz w:val="22"/>
          <w:szCs w:val="22"/>
        </w:rPr>
        <w:t xml:space="preserve"> are passed into the P_METADATA_TRUNCATE_PARTITION function.  All partitions are truncated from the current day until -3 days from current day within the </w:t>
      </w:r>
      <w:proofErr w:type="gramStart"/>
      <w:r w:rsidRPr="002C45B2">
        <w:rPr>
          <w:rFonts w:ascii="Arial" w:hAnsi="Arial" w:cs="Arial"/>
          <w:sz w:val="22"/>
          <w:szCs w:val="22"/>
        </w:rPr>
        <w:t>366 interval</w:t>
      </w:r>
      <w:proofErr w:type="gramEnd"/>
      <w:r w:rsidRPr="002C45B2">
        <w:rPr>
          <w:rFonts w:ascii="Arial" w:hAnsi="Arial" w:cs="Arial"/>
          <w:sz w:val="22"/>
          <w:szCs w:val="22"/>
        </w:rPr>
        <w:t xml:space="preserve"> partitioning scheme.  Therefore, there are 3 total days of data available to query.</w:t>
      </w:r>
      <w:r>
        <w:rPr>
          <w:rFonts w:ascii="Arial" w:hAnsi="Arial" w:cs="Arial"/>
          <w:sz w:val="22"/>
          <w:szCs w:val="22"/>
        </w:rPr>
        <w:t xml:space="preserve">  </w:t>
      </w:r>
      <w:r w:rsidRPr="00826F32">
        <w:rPr>
          <w:rFonts w:ascii="Arial" w:hAnsi="Arial" w:cs="Arial"/>
          <w:sz w:val="22"/>
          <w:szCs w:val="22"/>
        </w:rPr>
        <w:t xml:space="preserve">Rule executed by </w:t>
      </w:r>
      <w:r w:rsidRPr="002345F8">
        <w:rPr>
          <w:rFonts w:ascii="Arial" w:hAnsi="Arial" w:cs="Arial"/>
          <w:sz w:val="22"/>
          <w:szCs w:val="22"/>
        </w:rPr>
        <w:t>.../Metadata/System/</w:t>
      </w:r>
      <w:proofErr w:type="spellStart"/>
      <w:r w:rsidRPr="002345F8">
        <w:rPr>
          <w:rFonts w:ascii="Arial" w:hAnsi="Arial" w:cs="Arial"/>
          <w:sz w:val="22"/>
          <w:szCs w:val="22"/>
        </w:rPr>
        <w:t>ClusterSafeCache</w:t>
      </w:r>
      <w:proofErr w:type="spellEnd"/>
      <w:r w:rsidRPr="002345F8">
        <w:rPr>
          <w:rFonts w:ascii="Arial" w:hAnsi="Arial" w:cs="Arial"/>
          <w:sz w:val="22"/>
          <w:szCs w:val="22"/>
        </w:rPr>
        <w:t>/</w:t>
      </w:r>
      <w:proofErr w:type="spellStart"/>
      <w:r w:rsidRPr="002345F8">
        <w:rPr>
          <w:rFonts w:ascii="Arial" w:hAnsi="Arial" w:cs="Arial"/>
          <w:sz w:val="22"/>
          <w:szCs w:val="22"/>
        </w:rPr>
        <w:t>Cache_METADATA_</w:t>
      </w:r>
      <w:proofErr w:type="gramStart"/>
      <w:r w:rsidRPr="002345F8">
        <w:rPr>
          <w:rFonts w:ascii="Arial" w:hAnsi="Arial" w:cs="Arial"/>
          <w:sz w:val="22"/>
          <w:szCs w:val="22"/>
        </w:rPr>
        <w:t>TABLES</w:t>
      </w:r>
      <w:proofErr w:type="spellEnd"/>
      <w:r w:rsidRPr="002345F8">
        <w:rPr>
          <w:rFonts w:ascii="Arial" w:hAnsi="Arial" w:cs="Arial"/>
          <w:sz w:val="22"/>
          <w:szCs w:val="22"/>
        </w:rPr>
        <w:t>(</w:t>
      </w:r>
      <w:proofErr w:type="gramEnd"/>
      <w:r w:rsidRPr="002345F8">
        <w:rPr>
          <w:rFonts w:ascii="Arial" w:hAnsi="Arial" w:cs="Arial"/>
          <w:sz w:val="22"/>
          <w:szCs w:val="22"/>
        </w:rPr>
        <w:t>)</w:t>
      </w:r>
      <w:r>
        <w:rPr>
          <w:rFonts w:ascii="Arial" w:hAnsi="Arial" w:cs="Arial"/>
          <w:sz w:val="22"/>
          <w:szCs w:val="22"/>
        </w:rPr>
        <w:t xml:space="preserve">.  </w:t>
      </w:r>
    </w:p>
    <w:p w14:paraId="53D92EA7" w14:textId="7246F9A7" w:rsidR="001F1ACE" w:rsidRPr="00601542" w:rsidRDefault="001F1ACE" w:rsidP="001F1ACE">
      <w:pPr>
        <w:pStyle w:val="Heading2"/>
      </w:pPr>
      <w:bookmarkStart w:id="33" w:name="_Toc38355820"/>
      <w:bookmarkStart w:id="34" w:name="_Toc254436895"/>
      <w:bookmarkStart w:id="35" w:name="_Toc257386421"/>
      <w:bookmarkStart w:id="36" w:name="_Toc499804357"/>
      <w:r>
        <w:t>Metadata Data Source Tables</w:t>
      </w:r>
      <w:bookmarkEnd w:id="33"/>
    </w:p>
    <w:p w14:paraId="5B0789B3" w14:textId="7EF5B0E8" w:rsidR="00B526B9" w:rsidRDefault="00B526B9" w:rsidP="00B526B9">
      <w:pPr>
        <w:pStyle w:val="CS-Bodytext"/>
      </w:pPr>
      <w:r>
        <w:rPr>
          <w:rFonts w:cs="Arial"/>
          <w:bCs/>
          <w:szCs w:val="28"/>
        </w:rPr>
        <w:t>The following provides a description for the database tables used by KPImetrics Metadata</w:t>
      </w:r>
      <w:r w:rsidRPr="00601542">
        <w:t xml:space="preserve">. </w:t>
      </w:r>
    </w:p>
    <w:p w14:paraId="32909DB5" w14:textId="7803071E" w:rsidR="00136D0B" w:rsidRDefault="00136D0B" w:rsidP="00B526B9">
      <w:pPr>
        <w:pStyle w:val="CS-Bodytext"/>
      </w:pPr>
    </w:p>
    <w:p w14:paraId="35273B95" w14:textId="4E993D57" w:rsidR="00FE1432" w:rsidRPr="001F1ACE" w:rsidRDefault="00FE1432" w:rsidP="00B526B9">
      <w:pPr>
        <w:pStyle w:val="CS-Bodytext"/>
      </w:pPr>
      <w:r>
        <w:rPr>
          <w:noProof/>
        </w:rPr>
        <w:lastRenderedPageBreak/>
        <w:drawing>
          <wp:inline distT="0" distB="0" distL="0" distR="0" wp14:anchorId="67D30660" wp14:editId="2BFF30E2">
            <wp:extent cx="6057900" cy="292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2920365"/>
                    </a:xfrm>
                    <a:prstGeom prst="rect">
                      <a:avLst/>
                    </a:prstGeom>
                  </pic:spPr>
                </pic:pic>
              </a:graphicData>
            </a:graphic>
          </wp:inline>
        </w:drawing>
      </w:r>
    </w:p>
    <w:p w14:paraId="7D5A17F7" w14:textId="1FCCACB1" w:rsidR="00C47291" w:rsidRPr="00601542" w:rsidRDefault="00C47291" w:rsidP="00C47291">
      <w:pPr>
        <w:pStyle w:val="Heading3"/>
        <w:rPr>
          <w:sz w:val="22"/>
        </w:rPr>
      </w:pPr>
      <w:bookmarkStart w:id="37" w:name="_Toc38355821"/>
      <w:r w:rsidRPr="00601542">
        <w:rPr>
          <w:sz w:val="22"/>
        </w:rPr>
        <w:t xml:space="preserve">Metadata </w:t>
      </w:r>
      <w:bookmarkEnd w:id="34"/>
      <w:bookmarkEnd w:id="35"/>
      <w:r>
        <w:rPr>
          <w:sz w:val="22"/>
        </w:rPr>
        <w:t xml:space="preserve">Data Source </w:t>
      </w:r>
      <w:r w:rsidR="004C5652">
        <w:rPr>
          <w:sz w:val="22"/>
        </w:rPr>
        <w:t>Tables and Procedures</w:t>
      </w:r>
      <w:bookmarkEnd w:id="36"/>
      <w:bookmarkEnd w:id="37"/>
    </w:p>
    <w:p w14:paraId="04565AE4" w14:textId="72023CE5"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r w:rsidR="0080751F">
        <w:rPr>
          <w:rFonts w:ascii="Arial" w:hAnsi="Arial" w:cs="Arial"/>
          <w:sz w:val="22"/>
        </w:rPr>
        <w:t>_&lt;version&gt;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w:t>
      </w:r>
      <w:proofErr w:type="spellStart"/>
      <w:r w:rsidRPr="00917AE2">
        <w:rPr>
          <w:rFonts w:ascii="Arial" w:hAnsi="Arial" w:cs="Arial"/>
          <w:bCs/>
          <w:sz w:val="22"/>
          <w:szCs w:val="28"/>
        </w:rPr>
        <w:t>KPImetrics</w:t>
      </w:r>
      <w:proofErr w:type="spellEnd"/>
      <w:r w:rsidRPr="00917AE2">
        <w:rPr>
          <w:rFonts w:ascii="Arial" w:hAnsi="Arial" w:cs="Arial"/>
          <w:bCs/>
          <w:sz w:val="22"/>
          <w:szCs w:val="28"/>
        </w:rPr>
        <w:t xml:space="preserve">/Physical/Metadata.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44EF86D8"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5C8DB19" w14:textId="7568876D" w:rsidR="00C47291"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62054BD" w14:textId="4DA48033" w:rsidR="00CA6094" w:rsidRPr="00917AE2" w:rsidRDefault="00CA6094" w:rsidP="00CA6094">
      <w:pPr>
        <w:pStyle w:val="ColorfulList-Accent11"/>
        <w:numPr>
          <w:ilvl w:val="1"/>
          <w:numId w:val="23"/>
        </w:numPr>
        <w:spacing w:after="200" w:line="360" w:lineRule="auto"/>
        <w:rPr>
          <w:rFonts w:ascii="Arial" w:hAnsi="Arial" w:cs="Arial"/>
          <w:bCs/>
          <w:sz w:val="22"/>
          <w:szCs w:val="28"/>
        </w:rPr>
      </w:pPr>
      <w:r>
        <w:rPr>
          <w:rFonts w:ascii="Arial" w:hAnsi="Arial" w:cs="Arial"/>
          <w:bCs/>
          <w:sz w:val="22"/>
          <w:szCs w:val="28"/>
        </w:rPr>
        <w:t xml:space="preserve">NOTE: SQL Server 2016 or higher </w:t>
      </w:r>
      <w:r w:rsidR="00224F53">
        <w:rPr>
          <w:rFonts w:ascii="Arial" w:hAnsi="Arial" w:cs="Arial"/>
          <w:bCs/>
          <w:sz w:val="22"/>
          <w:szCs w:val="28"/>
        </w:rPr>
        <w:t xml:space="preserve">or SQL Serve Azure SQL Pass </w:t>
      </w:r>
      <w:r>
        <w:rPr>
          <w:rFonts w:ascii="Arial" w:hAnsi="Arial" w:cs="Arial"/>
          <w:bCs/>
          <w:sz w:val="22"/>
          <w:szCs w:val="28"/>
        </w:rPr>
        <w:t>is required</w:t>
      </w:r>
      <w:r w:rsidR="00876B7C">
        <w:rPr>
          <w:rFonts w:ascii="Arial" w:hAnsi="Arial" w:cs="Arial"/>
          <w:bCs/>
          <w:sz w:val="22"/>
          <w:szCs w:val="28"/>
        </w:rPr>
        <w:t xml:space="preserve"> due to syntax requirements with truncating partitions.</w:t>
      </w:r>
    </w:p>
    <w:p w14:paraId="164C4EE2" w14:textId="0FBC5C2B" w:rsidR="00B526B9" w:rsidRDefault="00C47291" w:rsidP="00C47291">
      <w:pPr>
        <w:spacing w:before="120" w:after="120"/>
        <w:ind w:left="360"/>
        <w:rPr>
          <w:rFonts w:ascii="Arial" w:hAnsi="Arial" w:cs="Arial"/>
          <w:sz w:val="22"/>
        </w:rPr>
      </w:pPr>
      <w:r w:rsidRPr="00917AE2">
        <w:rPr>
          <w:rFonts w:ascii="Arial" w:hAnsi="Arial" w:cs="Arial"/>
          <w:sz w:val="22"/>
        </w:rPr>
        <w:t xml:space="preserve">The following tables have been created in </w:t>
      </w:r>
      <w:r w:rsidR="00D166B1">
        <w:rPr>
          <w:rFonts w:ascii="Arial" w:hAnsi="Arial" w:cs="Arial"/>
          <w:sz w:val="22"/>
        </w:rPr>
        <w:t>DV</w:t>
      </w:r>
      <w:r w:rsidRPr="00917AE2">
        <w:rPr>
          <w:rFonts w:ascii="Arial" w:hAnsi="Arial" w:cs="Arial"/>
          <w:sz w:val="22"/>
        </w:rPr>
        <w:t>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9516E4">
        <w:trPr>
          <w:trHeight w:val="485"/>
        </w:trPr>
        <w:tc>
          <w:tcPr>
            <w:tcW w:w="4106"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t>Table Name</w:t>
            </w:r>
          </w:p>
        </w:tc>
        <w:tc>
          <w:tcPr>
            <w:tcW w:w="5491"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9516E4" w:rsidRPr="00D419F8" w14:paraId="42D8BC16" w14:textId="77777777" w:rsidTr="009516E4">
        <w:tc>
          <w:tcPr>
            <w:tcW w:w="4106" w:type="dxa"/>
            <w:shd w:val="clear" w:color="auto" w:fill="auto"/>
            <w:vAlign w:val="center"/>
          </w:tcPr>
          <w:p w14:paraId="33C35C82" w14:textId="3CA631EE" w:rsidR="009516E4" w:rsidRPr="00D419F8" w:rsidRDefault="009516E4" w:rsidP="009516E4">
            <w:pPr>
              <w:spacing w:after="200" w:line="276" w:lineRule="auto"/>
              <w:ind w:left="220" w:hanging="220"/>
              <w:rPr>
                <w:sz w:val="20"/>
                <w:szCs w:val="22"/>
              </w:rPr>
            </w:pPr>
            <w:r w:rsidRPr="00D419F8">
              <w:rPr>
                <w:sz w:val="20"/>
                <w:szCs w:val="22"/>
              </w:rPr>
              <w:lastRenderedPageBreak/>
              <w:t>METADATA_ALL_PRIVILEGES</w:t>
            </w:r>
          </w:p>
        </w:tc>
        <w:tc>
          <w:tcPr>
            <w:tcW w:w="5491" w:type="dxa"/>
            <w:shd w:val="clear" w:color="auto" w:fill="auto"/>
            <w:vAlign w:val="center"/>
          </w:tcPr>
          <w:p w14:paraId="47D929EA" w14:textId="572D968D" w:rsidR="009516E4" w:rsidRDefault="009516E4" w:rsidP="009516E4">
            <w:pPr>
              <w:spacing w:before="60" w:after="60" w:line="276" w:lineRule="auto"/>
              <w:ind w:left="220" w:hanging="220"/>
              <w:rPr>
                <w:sz w:val="20"/>
                <w:szCs w:val="22"/>
              </w:rPr>
            </w:pPr>
            <w:r w:rsidRPr="00D419F8">
              <w:rPr>
                <w:sz w:val="20"/>
                <w:szCs w:val="22"/>
              </w:rPr>
              <w:t xml:space="preserve">This table contains the </w:t>
            </w:r>
            <w:r>
              <w:rPr>
                <w:sz w:val="20"/>
                <w:szCs w:val="22"/>
              </w:rPr>
              <w:t xml:space="preserve">resource and privilege </w:t>
            </w:r>
            <w:r w:rsidRPr="00D419F8">
              <w:rPr>
                <w:sz w:val="20"/>
                <w:szCs w:val="22"/>
              </w:rPr>
              <w:t xml:space="preserve">pool of </w:t>
            </w:r>
            <w:r>
              <w:rPr>
                <w:sz w:val="20"/>
                <w:szCs w:val="22"/>
              </w:rPr>
              <w:t>privileges from METADATA_ALL_PRVILEGES_STG and METADATA_ALL_RESOURCES.  It is possible to have a resource that does not have privileges in which case the privilege is NONE for that resource.</w:t>
            </w:r>
          </w:p>
          <w:p w14:paraId="68C0ADCF" w14:textId="140219DE"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NAME_TYPE, NAME_ID</w:t>
            </w:r>
            <w:r w:rsidRPr="00D419F8">
              <w:rPr>
                <w:rFonts w:cs="Arial"/>
                <w:sz w:val="20"/>
                <w:szCs w:val="16"/>
              </w:rPr>
              <w:t>,</w:t>
            </w:r>
            <w:r>
              <w:rPr>
                <w:rFonts w:cs="Arial"/>
                <w:sz w:val="20"/>
                <w:szCs w:val="16"/>
              </w:rPr>
              <w:t xml:space="preserve"> DOMAIN_NAME, PRIVILEGE,</w:t>
            </w:r>
            <w:r w:rsidRPr="00D419F8">
              <w:rPr>
                <w:rFonts w:cs="Arial"/>
                <w:sz w:val="20"/>
                <w:szCs w:val="16"/>
              </w:rPr>
              <w:t xml:space="preserve"> NODE_HOST, NODE_PORT</w:t>
            </w:r>
          </w:p>
        </w:tc>
      </w:tr>
      <w:tr w:rsidR="009516E4" w:rsidRPr="00D419F8" w14:paraId="4D88270A" w14:textId="77777777" w:rsidTr="009516E4">
        <w:tc>
          <w:tcPr>
            <w:tcW w:w="4106" w:type="dxa"/>
            <w:shd w:val="clear" w:color="auto" w:fill="auto"/>
            <w:vAlign w:val="center"/>
          </w:tcPr>
          <w:p w14:paraId="641B202A" w14:textId="371BE4AE" w:rsidR="009516E4" w:rsidRPr="00D419F8" w:rsidRDefault="009516E4" w:rsidP="009516E4">
            <w:pPr>
              <w:spacing w:after="200" w:line="276" w:lineRule="auto"/>
              <w:ind w:left="220" w:hanging="220"/>
              <w:rPr>
                <w:sz w:val="20"/>
                <w:szCs w:val="22"/>
              </w:rPr>
            </w:pPr>
            <w:r w:rsidRPr="00D419F8">
              <w:rPr>
                <w:sz w:val="20"/>
                <w:szCs w:val="22"/>
              </w:rPr>
              <w:t>METADATA_ALL_RESOURCES</w:t>
            </w:r>
          </w:p>
        </w:tc>
        <w:tc>
          <w:tcPr>
            <w:tcW w:w="5491" w:type="dxa"/>
            <w:shd w:val="clear" w:color="auto" w:fill="auto"/>
            <w:vAlign w:val="center"/>
          </w:tcPr>
          <w:p w14:paraId="1415C5A1" w14:textId="77777777" w:rsidR="009516E4" w:rsidRDefault="009516E4" w:rsidP="009516E4">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9516E4" w:rsidRPr="00D419F8" w14:paraId="5A1FD40C" w14:textId="77777777" w:rsidTr="009516E4">
        <w:tc>
          <w:tcPr>
            <w:tcW w:w="4106" w:type="dxa"/>
            <w:shd w:val="clear" w:color="auto" w:fill="auto"/>
            <w:vAlign w:val="center"/>
          </w:tcPr>
          <w:p w14:paraId="28528CDD" w14:textId="3210A07B" w:rsidR="009516E4" w:rsidRPr="00D419F8" w:rsidRDefault="009516E4" w:rsidP="002C608D">
            <w:pPr>
              <w:spacing w:after="200" w:line="276" w:lineRule="auto"/>
              <w:ind w:left="220" w:hanging="220"/>
              <w:rPr>
                <w:sz w:val="20"/>
                <w:szCs w:val="22"/>
              </w:rPr>
            </w:pPr>
            <w:r w:rsidRPr="00D419F8">
              <w:rPr>
                <w:sz w:val="20"/>
                <w:szCs w:val="22"/>
              </w:rPr>
              <w:t>METADATA_ALL_USERS_GROUPS</w:t>
            </w:r>
          </w:p>
        </w:tc>
        <w:tc>
          <w:tcPr>
            <w:tcW w:w="5491" w:type="dxa"/>
            <w:shd w:val="clear" w:color="auto" w:fill="auto"/>
            <w:vAlign w:val="center"/>
          </w:tcPr>
          <w:p w14:paraId="01F2C944" w14:textId="78966491" w:rsidR="009516E4" w:rsidRPr="00D419F8" w:rsidRDefault="009516E4" w:rsidP="009516E4">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9516E4" w:rsidRPr="00D419F8" w14:paraId="31558073" w14:textId="77777777" w:rsidTr="009516E4">
        <w:tc>
          <w:tcPr>
            <w:tcW w:w="4106" w:type="dxa"/>
            <w:shd w:val="clear" w:color="auto" w:fill="auto"/>
            <w:vAlign w:val="center"/>
          </w:tcPr>
          <w:p w14:paraId="4D328A7F" w14:textId="0E8CB7AB" w:rsidR="009516E4" w:rsidRPr="00D419F8" w:rsidRDefault="009516E4" w:rsidP="002C608D">
            <w:pPr>
              <w:spacing w:after="200" w:line="276" w:lineRule="auto"/>
              <w:ind w:left="220" w:hanging="220"/>
              <w:rPr>
                <w:sz w:val="20"/>
                <w:szCs w:val="22"/>
              </w:rPr>
            </w:pPr>
            <w:r w:rsidRPr="00D419F8">
              <w:rPr>
                <w:sz w:val="20"/>
                <w:szCs w:val="22"/>
              </w:rPr>
              <w:t>METADATA_CONST_NAME</w:t>
            </w:r>
          </w:p>
        </w:tc>
        <w:tc>
          <w:tcPr>
            <w:tcW w:w="5491" w:type="dxa"/>
            <w:shd w:val="clear" w:color="auto" w:fill="auto"/>
            <w:vAlign w:val="center"/>
          </w:tcPr>
          <w:p w14:paraId="26F7FD50" w14:textId="0CBD74EB" w:rsidR="009516E4" w:rsidRPr="00D419F8" w:rsidRDefault="009516E4" w:rsidP="009516E4">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  The trigger specified below along with the procedure it invokes is the only mechanism for capturing metadata for all of the metadata tables listed here.</w:t>
            </w:r>
          </w:p>
          <w:p w14:paraId="4CBB46A2" w14:textId="21E707A0" w:rsidR="009516E4" w:rsidRPr="00D419F8" w:rsidRDefault="009516E4" w:rsidP="009516E4">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9516E4" w:rsidRPr="00D419F8" w:rsidRDefault="009516E4" w:rsidP="009516E4">
            <w:pPr>
              <w:spacing w:before="60" w:after="60" w:line="276" w:lineRule="auto"/>
              <w:ind w:left="220" w:hanging="220"/>
              <w:rPr>
                <w:sz w:val="20"/>
                <w:szCs w:val="22"/>
              </w:rPr>
            </w:pPr>
            <w:r w:rsidRPr="00D419F8">
              <w:rPr>
                <w:sz w:val="20"/>
                <w:szCs w:val="22"/>
              </w:rPr>
              <w:t>PROJECT_NAME_ID: A unique sequence id for each project name.</w:t>
            </w:r>
          </w:p>
          <w:p w14:paraId="427A47DB" w14:textId="371C3C0C" w:rsidR="009516E4" w:rsidRPr="00D419F8" w:rsidRDefault="009516E4" w:rsidP="009516E4">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9516E4" w:rsidRPr="00D419F8" w:rsidRDefault="009516E4" w:rsidP="009516E4">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9516E4" w:rsidRPr="00D419F8" w:rsidRDefault="009516E4" w:rsidP="009516E4">
            <w:pPr>
              <w:spacing w:before="60" w:after="60" w:line="276" w:lineRule="auto"/>
              <w:ind w:left="220" w:hanging="220"/>
              <w:rPr>
                <w:sz w:val="20"/>
                <w:szCs w:val="22"/>
              </w:rPr>
            </w:pPr>
            <w:r w:rsidRPr="00D419F8">
              <w:rPr>
                <w:sz w:val="20"/>
                <w:szCs w:val="22"/>
              </w:rPr>
              <w:t>EXECUTE_FLAG: Y=execute this row.  N=do not execute when triggered.</w:t>
            </w:r>
          </w:p>
          <w:p w14:paraId="61C99727" w14:textId="0905F248" w:rsidR="009516E4" w:rsidRPr="00D419F8" w:rsidRDefault="009516E4" w:rsidP="009516E4">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9516E4" w:rsidRPr="00D419F8" w:rsidRDefault="009516E4" w:rsidP="009516E4">
            <w:pPr>
              <w:spacing w:before="60" w:after="60" w:line="276" w:lineRule="auto"/>
              <w:ind w:left="220" w:hanging="220"/>
              <w:rPr>
                <w:sz w:val="20"/>
                <w:szCs w:val="22"/>
              </w:rPr>
            </w:pPr>
            <w:r w:rsidRPr="00D419F8">
              <w:rPr>
                <w:sz w:val="20"/>
                <w:szCs w:val="22"/>
              </w:rPr>
              <w:lastRenderedPageBreak/>
              <w:t xml:space="preserve">RESOURCE_TYPES: </w:t>
            </w:r>
            <w:proofErr w:type="gramStart"/>
            <w:r w:rsidRPr="00D419F8">
              <w:rPr>
                <w:sz w:val="20"/>
                <w:szCs w:val="22"/>
              </w:rPr>
              <w:t>TABLE,PROCEDURE</w:t>
            </w:r>
            <w:proofErr w:type="gramEnd"/>
            <w:r w:rsidRPr="00D419F8">
              <w:rPr>
                <w:sz w:val="20"/>
                <w:szCs w:val="22"/>
              </w:rPr>
              <w:t xml:space="preserve"> - A comma-separated list of resource types to process.  Currently only TABLE and PROCEDURE are valid.</w:t>
            </w:r>
          </w:p>
          <w:p w14:paraId="5B3B1238" w14:textId="7A497FB5" w:rsidR="009516E4" w:rsidRPr="00D419F8" w:rsidRDefault="009516E4" w:rsidP="009516E4">
            <w:pPr>
              <w:spacing w:before="60" w:after="60" w:line="276" w:lineRule="auto"/>
              <w:ind w:left="220" w:hanging="220"/>
              <w:rPr>
                <w:sz w:val="20"/>
                <w:szCs w:val="22"/>
              </w:rPr>
            </w:pPr>
            <w:r w:rsidRPr="00D419F8">
              <w:rPr>
                <w:sz w:val="20"/>
                <w:szCs w:val="22"/>
              </w:rPr>
              <w:t>EXECUTE_STATUS: The status of the latest load.  SUCCESS or EXCEPTION which includes the exception message.</w:t>
            </w:r>
          </w:p>
          <w:p w14:paraId="70B53DC9" w14:textId="2D6EDBD1" w:rsidR="009516E4" w:rsidRPr="00D419F8" w:rsidRDefault="009516E4" w:rsidP="009516E4">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9516E4" w:rsidRPr="00D419F8" w:rsidRDefault="009516E4" w:rsidP="009516E4">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9516E4" w:rsidRPr="00D419F8" w:rsidRDefault="009516E4" w:rsidP="009516E4">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9516E4" w:rsidRPr="00D419F8" w:rsidRDefault="009516E4" w:rsidP="009516E4">
            <w:pPr>
              <w:spacing w:before="60" w:after="60" w:line="276" w:lineRule="auto"/>
              <w:ind w:left="220" w:hanging="220"/>
              <w:rPr>
                <w:sz w:val="20"/>
                <w:szCs w:val="22"/>
              </w:rPr>
            </w:pPr>
            <w:r w:rsidRPr="00D419F8">
              <w:rPr>
                <w:sz w:val="20"/>
                <w:szCs w:val="22"/>
              </w:rPr>
              <w:t>/</w:t>
            </w:r>
            <w:proofErr w:type="spellStart"/>
            <w:r w:rsidRPr="00D419F8">
              <w:rPr>
                <w:sz w:val="20"/>
                <w:szCs w:val="22"/>
              </w:rPr>
              <w:t>KPImetrics</w:t>
            </w:r>
            <w:proofErr w:type="spellEnd"/>
            <w:r w:rsidRPr="00D419F8">
              <w:rPr>
                <w:sz w:val="20"/>
                <w:szCs w:val="22"/>
              </w:rPr>
              <w:t>/Physical/Metadata/System/</w:t>
            </w:r>
            <w:proofErr w:type="spellStart"/>
            <w:r w:rsidRPr="00D419F8">
              <w:rPr>
                <w:sz w:val="20"/>
                <w:szCs w:val="22"/>
              </w:rPr>
              <w:t>ClusterSafeTriggers</w:t>
            </w:r>
            <w:proofErr w:type="spellEnd"/>
            <w:r w:rsidRPr="00D419F8">
              <w:rPr>
                <w:sz w:val="20"/>
                <w:szCs w:val="22"/>
              </w:rPr>
              <w:t>/ kpimetricsTrig_40_Cache_METADATA_TABLES</w:t>
            </w:r>
            <w:r w:rsidRPr="00D419F8">
              <w:rPr>
                <w:sz w:val="20"/>
                <w:szCs w:val="22"/>
              </w:rPr>
              <w:sym w:font="Wingdings" w:char="F0E0"/>
            </w:r>
            <w:r w:rsidRPr="00D419F8">
              <w:rPr>
                <w:sz w:val="20"/>
                <w:szCs w:val="22"/>
              </w:rPr>
              <w:t xml:space="preserve"> </w:t>
            </w:r>
            <w:proofErr w:type="spellStart"/>
            <w:r w:rsidRPr="00D419F8">
              <w:rPr>
                <w:sz w:val="20"/>
                <w:szCs w:val="22"/>
              </w:rPr>
              <w:t>Cache_METADATA_TABLES</w:t>
            </w:r>
            <w:proofErr w:type="spellEnd"/>
          </w:p>
          <w:p w14:paraId="49ADF324" w14:textId="70B6CBB9"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PROJECT_NAME, NODE_HOST, NODE_PORT</w:t>
            </w:r>
          </w:p>
        </w:tc>
      </w:tr>
      <w:tr w:rsidR="009516E4" w:rsidRPr="00D419F8" w14:paraId="6A0F7CC0" w14:textId="77777777" w:rsidTr="009516E4">
        <w:tc>
          <w:tcPr>
            <w:tcW w:w="4106" w:type="dxa"/>
            <w:shd w:val="clear" w:color="auto" w:fill="auto"/>
            <w:vAlign w:val="center"/>
          </w:tcPr>
          <w:p w14:paraId="15F0C41A" w14:textId="7F60679D" w:rsidR="009516E4" w:rsidRPr="00D419F8" w:rsidRDefault="009516E4" w:rsidP="002C608D">
            <w:pPr>
              <w:spacing w:after="200" w:line="276" w:lineRule="auto"/>
              <w:ind w:left="220" w:hanging="220"/>
              <w:rPr>
                <w:sz w:val="20"/>
                <w:szCs w:val="22"/>
              </w:rPr>
            </w:pPr>
            <w:r w:rsidRPr="00D419F8">
              <w:rPr>
                <w:sz w:val="20"/>
                <w:szCs w:val="22"/>
              </w:rPr>
              <w:lastRenderedPageBreak/>
              <w:t>METADATA_CONST_PATHS</w:t>
            </w:r>
          </w:p>
        </w:tc>
        <w:tc>
          <w:tcPr>
            <w:tcW w:w="5491" w:type="dxa"/>
            <w:shd w:val="clear" w:color="auto" w:fill="auto"/>
            <w:vAlign w:val="center"/>
          </w:tcPr>
          <w:p w14:paraId="509FE905" w14:textId="2FB25F29" w:rsidR="009516E4" w:rsidRPr="00D419F8" w:rsidRDefault="009516E4" w:rsidP="009516E4">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9516E4" w:rsidRPr="00D419F8" w:rsidRDefault="009516E4" w:rsidP="009516E4">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,LINK - A comma-separated list of resource types to process. </w:t>
            </w:r>
          </w:p>
          <w:p w14:paraId="7FEE0A56" w14:textId="48AB34E1"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PROJECT_PATH, NODE_HOST, NODE_PORT</w:t>
            </w:r>
          </w:p>
        </w:tc>
      </w:tr>
      <w:tr w:rsidR="009516E4" w:rsidRPr="00D419F8" w14:paraId="1210A1E5" w14:textId="77777777" w:rsidTr="009516E4">
        <w:tc>
          <w:tcPr>
            <w:tcW w:w="4106" w:type="dxa"/>
            <w:shd w:val="clear" w:color="auto" w:fill="auto"/>
            <w:vAlign w:val="center"/>
          </w:tcPr>
          <w:p w14:paraId="21E5E693" w14:textId="6C854FDE" w:rsidR="009516E4" w:rsidRPr="00D419F8" w:rsidRDefault="009516E4" w:rsidP="002C608D">
            <w:pPr>
              <w:spacing w:after="200" w:line="276" w:lineRule="auto"/>
              <w:ind w:left="220" w:hanging="220"/>
              <w:rPr>
                <w:sz w:val="20"/>
                <w:szCs w:val="22"/>
              </w:rPr>
            </w:pPr>
            <w:r w:rsidRPr="00D419F8">
              <w:rPr>
                <w:sz w:val="20"/>
                <w:szCs w:val="22"/>
              </w:rPr>
              <w:t>METADATA_CONST_LAYERS</w:t>
            </w:r>
          </w:p>
        </w:tc>
        <w:tc>
          <w:tcPr>
            <w:tcW w:w="5491" w:type="dxa"/>
            <w:shd w:val="clear" w:color="auto" w:fill="auto"/>
            <w:vAlign w:val="center"/>
          </w:tcPr>
          <w:p w14:paraId="11DC0B44" w14:textId="1A696E7A" w:rsidR="009516E4" w:rsidRPr="00D419F8" w:rsidRDefault="009516E4" w:rsidP="009516E4">
            <w:pPr>
              <w:spacing w:before="60" w:after="60" w:line="276" w:lineRule="auto"/>
              <w:ind w:left="220" w:hanging="220"/>
              <w:rPr>
                <w:sz w:val="20"/>
                <w:szCs w:val="22"/>
              </w:rPr>
            </w:pPr>
            <w:r w:rsidRPr="00D419F8">
              <w:rPr>
                <w:sz w:val="20"/>
                <w:szCs w:val="22"/>
              </w:rPr>
              <w:t>This table contains the valid layer types for each project path.  A layer type has a corresponding parent path within the project path that it correlates to.</w:t>
            </w:r>
          </w:p>
          <w:p w14:paraId="50927597" w14:textId="585882D3" w:rsidR="009516E4" w:rsidRPr="00D419F8" w:rsidRDefault="009516E4" w:rsidP="009516E4">
            <w:pPr>
              <w:spacing w:before="60" w:after="60" w:line="276" w:lineRule="auto"/>
              <w:ind w:left="220" w:hanging="220"/>
              <w:rPr>
                <w:sz w:val="20"/>
                <w:szCs w:val="22"/>
              </w:rPr>
            </w:pPr>
            <w:r w:rsidRPr="00D419F8">
              <w:rPr>
                <w:sz w:val="20"/>
                <w:szCs w:val="22"/>
              </w:rPr>
              <w:t>PROJECT_PATH:</w:t>
            </w:r>
            <w:r w:rsidRPr="00D419F8">
              <w:rPr>
                <w:sz w:val="20"/>
                <w:szCs w:val="22"/>
              </w:rPr>
              <w:tab/>
              <w:t>Provides a foreign key back to METADATA_CONST_NAME table.</w:t>
            </w:r>
          </w:p>
          <w:p w14:paraId="1DB604FD" w14:textId="1A98A638" w:rsidR="009516E4" w:rsidRPr="00D419F8" w:rsidRDefault="009516E4" w:rsidP="009516E4">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9516E4" w:rsidRPr="00D419F8" w:rsidRDefault="009516E4" w:rsidP="009516E4">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LAYER_TYPE, NODE_HOST, NODE_PORT</w:t>
            </w:r>
          </w:p>
        </w:tc>
      </w:tr>
      <w:tr w:rsidR="009516E4" w:rsidRPr="00D419F8" w14:paraId="7835DAC7" w14:textId="77777777" w:rsidTr="009516E4">
        <w:tc>
          <w:tcPr>
            <w:tcW w:w="4106" w:type="dxa"/>
            <w:shd w:val="clear" w:color="auto" w:fill="auto"/>
            <w:vAlign w:val="center"/>
          </w:tcPr>
          <w:p w14:paraId="19BEA785" w14:textId="6934E1F9" w:rsidR="009516E4" w:rsidRPr="00D419F8" w:rsidRDefault="009516E4" w:rsidP="002C608D">
            <w:pPr>
              <w:spacing w:after="200" w:line="276" w:lineRule="auto"/>
              <w:ind w:left="220" w:hanging="220"/>
              <w:rPr>
                <w:sz w:val="20"/>
                <w:szCs w:val="22"/>
              </w:rPr>
            </w:pPr>
            <w:r w:rsidRPr="00D419F8">
              <w:rPr>
                <w:sz w:val="20"/>
                <w:szCs w:val="22"/>
              </w:rPr>
              <w:t>METADATA_CONST_VALIDATE</w:t>
            </w:r>
          </w:p>
        </w:tc>
        <w:tc>
          <w:tcPr>
            <w:tcW w:w="5491" w:type="dxa"/>
            <w:shd w:val="clear" w:color="auto" w:fill="auto"/>
            <w:vAlign w:val="center"/>
          </w:tcPr>
          <w:p w14:paraId="2D2BC412" w14:textId="77777777" w:rsidR="009516E4" w:rsidRPr="00D419F8" w:rsidRDefault="009516E4" w:rsidP="009516E4">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9516E4" w:rsidRPr="00D419F8" w:rsidRDefault="009516E4" w:rsidP="009516E4">
            <w:pPr>
              <w:spacing w:before="60" w:after="60"/>
              <w:ind w:left="220" w:hanging="220"/>
              <w:rPr>
                <w:rFonts w:cs="Arial"/>
                <w:sz w:val="20"/>
                <w:szCs w:val="16"/>
              </w:rPr>
            </w:pPr>
            <w:r w:rsidRPr="00D419F8">
              <w:rPr>
                <w:rFonts w:cs="Arial"/>
                <w:sz w:val="20"/>
                <w:szCs w:val="16"/>
              </w:rPr>
              <w:t>PROJECT_PATH:</w:t>
            </w:r>
            <w:r w:rsidRPr="00D419F8">
              <w:rPr>
                <w:rFonts w:cs="Arial"/>
                <w:sz w:val="20"/>
                <w:szCs w:val="16"/>
              </w:rPr>
              <w:tab/>
              <w:t>Provides a foreign key back to METADATA_CONST_NAME table.</w:t>
            </w:r>
          </w:p>
          <w:p w14:paraId="6EE40C20" w14:textId="63BFA839" w:rsidR="009516E4" w:rsidRPr="00D419F8" w:rsidRDefault="009516E4" w:rsidP="009516E4">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A valid layer name found in the table METADATA_CONST_LAYERS.</w:t>
            </w:r>
          </w:p>
          <w:p w14:paraId="3DB21A44" w14:textId="142BE939" w:rsidR="009516E4" w:rsidRPr="00D419F8" w:rsidRDefault="009516E4" w:rsidP="009516E4">
            <w:pPr>
              <w:spacing w:before="60" w:after="60"/>
              <w:ind w:left="220" w:hanging="220"/>
              <w:rPr>
                <w:rFonts w:cs="Arial"/>
                <w:sz w:val="20"/>
                <w:szCs w:val="16"/>
              </w:rPr>
            </w:pPr>
            <w:r w:rsidRPr="00D419F8">
              <w:rPr>
                <w:rFonts w:cs="Arial"/>
                <w:sz w:val="20"/>
                <w:szCs w:val="16"/>
              </w:rPr>
              <w:lastRenderedPageBreak/>
              <w:t>RULE_TYPE:</w:t>
            </w:r>
            <w:r w:rsidRPr="00D419F8">
              <w:rPr>
                <w:rFonts w:cs="Arial"/>
                <w:sz w:val="20"/>
                <w:szCs w:val="16"/>
              </w:rPr>
              <w:tab/>
              <w:t>Valid values=[ENFORCE_LAYER|ENFORCE_COLUMN]</w:t>
            </w:r>
          </w:p>
          <w:p w14:paraId="74A6793E" w14:textId="02E18159" w:rsidR="009516E4" w:rsidRPr="00D419F8" w:rsidRDefault="009516E4" w:rsidP="009516E4">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RULE_TYPE=ENFORCE_COLUMN</w:t>
            </w:r>
          </w:p>
          <w:p w14:paraId="0519C1FA" w14:textId="4ADE83F1" w:rsidR="009516E4" w:rsidRPr="00D419F8" w:rsidRDefault="009516E4" w:rsidP="009516E4">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RULE_TYPE=ENFORCE_LAYER</w:t>
            </w:r>
          </w:p>
          <w:p w14:paraId="7023B8B9" w14:textId="0E3D5585" w:rsidR="009516E4" w:rsidRPr="00D419F8" w:rsidRDefault="009516E4" w:rsidP="009516E4">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9516E4" w:rsidRPr="00D419F8" w:rsidRDefault="009516E4" w:rsidP="009516E4">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516E4" w:rsidRPr="00D419F8" w:rsidRDefault="009516E4" w:rsidP="009516E4">
            <w:pPr>
              <w:spacing w:before="60" w:after="60"/>
              <w:rPr>
                <w:rFonts w:cs="Arial"/>
                <w:sz w:val="20"/>
                <w:szCs w:val="16"/>
              </w:rPr>
            </w:pPr>
            <w:r w:rsidRPr="00D419F8">
              <w:rPr>
                <w:rFonts w:cs="Arial"/>
                <w:sz w:val="20"/>
                <w:szCs w:val="16"/>
              </w:rPr>
              <w:t>KEY: LOAD_DATE, PROJECT_NAME_ID, LAYER_TYPE, RULE_TYPE, NODE_HOST, NODE_PORT</w:t>
            </w:r>
          </w:p>
        </w:tc>
      </w:tr>
      <w:tr w:rsidR="009516E4" w:rsidRPr="00D419F8" w14:paraId="0E287FD7" w14:textId="77777777" w:rsidTr="009516E4">
        <w:tc>
          <w:tcPr>
            <w:tcW w:w="4106" w:type="dxa"/>
            <w:shd w:val="clear" w:color="auto" w:fill="auto"/>
            <w:vAlign w:val="center"/>
          </w:tcPr>
          <w:p w14:paraId="4516FD9A" w14:textId="75C41706" w:rsidR="009516E4" w:rsidRPr="00D419F8" w:rsidRDefault="009516E4" w:rsidP="002C608D">
            <w:pPr>
              <w:spacing w:after="200" w:line="276" w:lineRule="auto"/>
              <w:ind w:left="220" w:hanging="220"/>
              <w:rPr>
                <w:sz w:val="20"/>
                <w:szCs w:val="22"/>
              </w:rPr>
            </w:pPr>
            <w:r w:rsidRPr="00D419F8">
              <w:rPr>
                <w:sz w:val="20"/>
                <w:szCs w:val="22"/>
              </w:rPr>
              <w:lastRenderedPageBreak/>
              <w:t>METADATA_RESOURCE</w:t>
            </w:r>
          </w:p>
        </w:tc>
        <w:tc>
          <w:tcPr>
            <w:tcW w:w="5491" w:type="dxa"/>
            <w:shd w:val="clear" w:color="auto" w:fill="auto"/>
            <w:vAlign w:val="center"/>
          </w:tcPr>
          <w:p w14:paraId="627C5212" w14:textId="63C1D15E" w:rsidR="009516E4" w:rsidRPr="00D419F8" w:rsidRDefault="009516E4" w:rsidP="009516E4">
            <w:pPr>
              <w:spacing w:before="60" w:after="60"/>
              <w:ind w:left="220" w:hanging="220"/>
              <w:rPr>
                <w:sz w:val="20"/>
                <w:szCs w:val="18"/>
              </w:rPr>
            </w:pPr>
            <w:r w:rsidRPr="00D419F8">
              <w:rPr>
                <w:sz w:val="20"/>
                <w:szCs w:val="18"/>
              </w:rPr>
              <w:t>This is the core table which all other tables reference.  This table contains a row for each TABLE and PROCEDURE resource found within the specified PROJECT_PATH in the METADATA_CONST_NAME table.</w:t>
            </w:r>
          </w:p>
          <w:p w14:paraId="221B58C0" w14:textId="224042EC"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NODE_HOST, NODE_PORT</w:t>
            </w:r>
          </w:p>
        </w:tc>
      </w:tr>
      <w:tr w:rsidR="009516E4" w:rsidRPr="00D419F8" w14:paraId="1D13C396" w14:textId="77777777" w:rsidTr="009516E4">
        <w:tc>
          <w:tcPr>
            <w:tcW w:w="4106" w:type="dxa"/>
            <w:shd w:val="clear" w:color="auto" w:fill="auto"/>
            <w:vAlign w:val="center"/>
          </w:tcPr>
          <w:p w14:paraId="42BD1686" w14:textId="62A210C4" w:rsidR="009516E4" w:rsidRPr="00D419F8" w:rsidRDefault="009516E4" w:rsidP="002C608D">
            <w:pPr>
              <w:spacing w:after="200" w:line="276" w:lineRule="auto"/>
              <w:ind w:left="220" w:hanging="220"/>
              <w:rPr>
                <w:sz w:val="20"/>
                <w:szCs w:val="22"/>
              </w:rPr>
            </w:pPr>
            <w:r w:rsidRPr="00D419F8">
              <w:rPr>
                <w:sz w:val="20"/>
                <w:szCs w:val="22"/>
              </w:rPr>
              <w:t>METADATA_RESOURCE_COLUMN</w:t>
            </w:r>
          </w:p>
        </w:tc>
        <w:tc>
          <w:tcPr>
            <w:tcW w:w="5491" w:type="dxa"/>
            <w:shd w:val="clear" w:color="auto" w:fill="auto"/>
            <w:vAlign w:val="center"/>
          </w:tcPr>
          <w:p w14:paraId="2FB8A6AF" w14:textId="77777777" w:rsidR="009516E4" w:rsidRPr="00D419F8" w:rsidRDefault="009516E4" w:rsidP="009516E4">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COLUMN_NAME, NODE_HOST, NODE_PORT</w:t>
            </w:r>
          </w:p>
        </w:tc>
      </w:tr>
      <w:tr w:rsidR="009516E4" w:rsidRPr="00D419F8" w14:paraId="1C98C461" w14:textId="77777777" w:rsidTr="009516E4">
        <w:tc>
          <w:tcPr>
            <w:tcW w:w="4106" w:type="dxa"/>
            <w:shd w:val="clear" w:color="auto" w:fill="auto"/>
            <w:vAlign w:val="center"/>
          </w:tcPr>
          <w:p w14:paraId="1A431767" w14:textId="46EF2564" w:rsidR="009516E4" w:rsidRPr="00D419F8" w:rsidRDefault="009516E4" w:rsidP="002C608D">
            <w:pPr>
              <w:spacing w:after="200" w:line="276" w:lineRule="auto"/>
              <w:ind w:left="220" w:hanging="220"/>
              <w:rPr>
                <w:sz w:val="20"/>
                <w:szCs w:val="22"/>
              </w:rPr>
            </w:pPr>
            <w:r w:rsidRPr="00D419F8">
              <w:rPr>
                <w:sz w:val="20"/>
                <w:szCs w:val="22"/>
              </w:rPr>
              <w:t>METADATA_RESOURCE_LINEAGE</w:t>
            </w:r>
          </w:p>
        </w:tc>
        <w:tc>
          <w:tcPr>
            <w:tcW w:w="5491" w:type="dxa"/>
            <w:shd w:val="clear" w:color="auto" w:fill="auto"/>
            <w:vAlign w:val="center"/>
          </w:tcPr>
          <w:p w14:paraId="1180135B" w14:textId="4C3C4DDF" w:rsidR="009516E4" w:rsidRPr="00D419F8" w:rsidRDefault="009516E4" w:rsidP="009516E4">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LINEAGE_ORDER, LAYER_TYPE, NODE_HOST, NODE_PORT</w:t>
            </w:r>
          </w:p>
        </w:tc>
      </w:tr>
      <w:tr w:rsidR="009516E4" w:rsidRPr="00D419F8" w14:paraId="52F06448" w14:textId="77777777" w:rsidTr="009516E4">
        <w:tc>
          <w:tcPr>
            <w:tcW w:w="4106" w:type="dxa"/>
            <w:shd w:val="clear" w:color="auto" w:fill="auto"/>
            <w:vAlign w:val="center"/>
          </w:tcPr>
          <w:p w14:paraId="2BB2712A" w14:textId="6F0F250D" w:rsidR="009516E4" w:rsidRPr="00D419F8" w:rsidRDefault="009516E4" w:rsidP="002C608D">
            <w:pPr>
              <w:spacing w:after="200" w:line="276" w:lineRule="auto"/>
              <w:ind w:left="220" w:hanging="220"/>
              <w:rPr>
                <w:sz w:val="20"/>
                <w:szCs w:val="22"/>
              </w:rPr>
            </w:pPr>
            <w:r w:rsidRPr="00D419F8">
              <w:rPr>
                <w:sz w:val="20"/>
                <w:szCs w:val="22"/>
              </w:rPr>
              <w:t>METADATA_DATASOURCE</w:t>
            </w:r>
          </w:p>
        </w:tc>
        <w:tc>
          <w:tcPr>
            <w:tcW w:w="5491" w:type="dxa"/>
            <w:shd w:val="clear" w:color="auto" w:fill="auto"/>
            <w:vAlign w:val="center"/>
          </w:tcPr>
          <w:p w14:paraId="2D56B995" w14:textId="28AF8058"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DATASOURCE_ID, NODE_HOST, NODE_PORT</w:t>
            </w:r>
          </w:p>
        </w:tc>
      </w:tr>
      <w:tr w:rsidR="009516E4" w:rsidRPr="00D419F8" w14:paraId="5826A713" w14:textId="77777777" w:rsidTr="009516E4">
        <w:tc>
          <w:tcPr>
            <w:tcW w:w="4106" w:type="dxa"/>
            <w:shd w:val="clear" w:color="auto" w:fill="auto"/>
            <w:vAlign w:val="center"/>
          </w:tcPr>
          <w:p w14:paraId="459620F7" w14:textId="232413D5" w:rsidR="009516E4" w:rsidRPr="00D419F8" w:rsidRDefault="009516E4" w:rsidP="002C608D">
            <w:pPr>
              <w:spacing w:after="200" w:line="276" w:lineRule="auto"/>
              <w:ind w:left="220" w:hanging="220"/>
              <w:rPr>
                <w:sz w:val="20"/>
                <w:szCs w:val="22"/>
              </w:rPr>
            </w:pPr>
            <w:r w:rsidRPr="00D419F8">
              <w:rPr>
                <w:sz w:val="20"/>
                <w:szCs w:val="22"/>
              </w:rPr>
              <w:t>METADATA_NON_COMPLIANT</w:t>
            </w:r>
          </w:p>
        </w:tc>
        <w:tc>
          <w:tcPr>
            <w:tcW w:w="5491" w:type="dxa"/>
            <w:shd w:val="clear" w:color="auto" w:fill="auto"/>
            <w:vAlign w:val="center"/>
          </w:tcPr>
          <w:p w14:paraId="53318828" w14:textId="02A66E2B"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information on column and layer compliancy based on the METADATA_CONST_VALIDATE rules tables.</w:t>
            </w:r>
          </w:p>
          <w:p w14:paraId="16C67FEF" w14:textId="794D25A5"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LINEAGE_ORDER, NON_COMPLIANT_REASON, NODE_HOST, NODE_PORT</w:t>
            </w:r>
          </w:p>
        </w:tc>
      </w:tr>
      <w:tr w:rsidR="009516E4" w:rsidRPr="00D419F8" w14:paraId="1BF83488" w14:textId="77777777" w:rsidTr="009516E4">
        <w:tc>
          <w:tcPr>
            <w:tcW w:w="4106" w:type="dxa"/>
            <w:shd w:val="clear" w:color="auto" w:fill="auto"/>
            <w:vAlign w:val="center"/>
          </w:tcPr>
          <w:p w14:paraId="5DE46708" w14:textId="0005D62D" w:rsidR="009516E4" w:rsidRPr="00D419F8" w:rsidRDefault="009516E4" w:rsidP="002C608D">
            <w:pPr>
              <w:spacing w:after="200" w:line="276" w:lineRule="auto"/>
              <w:ind w:left="220" w:hanging="220"/>
              <w:rPr>
                <w:sz w:val="20"/>
                <w:szCs w:val="22"/>
              </w:rPr>
            </w:pPr>
            <w:r w:rsidRPr="00D419F8">
              <w:rPr>
                <w:sz w:val="20"/>
                <w:szCs w:val="22"/>
              </w:rPr>
              <w:t>METADATA_POLICY</w:t>
            </w:r>
          </w:p>
        </w:tc>
        <w:tc>
          <w:tcPr>
            <w:tcW w:w="5491" w:type="dxa"/>
            <w:shd w:val="clear" w:color="auto" w:fill="auto"/>
            <w:vAlign w:val="center"/>
          </w:tcPr>
          <w:p w14:paraId="1B571434" w14:textId="25D31FEC"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RBS [rule-based security] and CBS [column-based security] rows for a given project path.</w:t>
            </w:r>
          </w:p>
          <w:p w14:paraId="2069F567" w14:textId="27BB0054"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POLICY_ID, NODE_HOST, NODE_PORT</w:t>
            </w:r>
            <w:r w:rsidRPr="00D419F8">
              <w:rPr>
                <w:sz w:val="20"/>
                <w:szCs w:val="22"/>
              </w:rPr>
              <w:t xml:space="preserve"> </w:t>
            </w:r>
          </w:p>
        </w:tc>
      </w:tr>
      <w:tr w:rsidR="009516E4" w:rsidRPr="00D419F8" w14:paraId="2B2190A8" w14:textId="77777777" w:rsidTr="009516E4">
        <w:tc>
          <w:tcPr>
            <w:tcW w:w="4106" w:type="dxa"/>
            <w:shd w:val="clear" w:color="auto" w:fill="auto"/>
            <w:vAlign w:val="center"/>
          </w:tcPr>
          <w:p w14:paraId="1C03FD28" w14:textId="4F483DD6" w:rsidR="009516E4" w:rsidRPr="00D419F8" w:rsidRDefault="009516E4" w:rsidP="002C608D">
            <w:pPr>
              <w:spacing w:after="200" w:line="276" w:lineRule="auto"/>
              <w:ind w:left="220" w:hanging="220"/>
              <w:rPr>
                <w:sz w:val="20"/>
                <w:szCs w:val="22"/>
              </w:rPr>
            </w:pPr>
            <w:r w:rsidRPr="00D419F8">
              <w:rPr>
                <w:sz w:val="20"/>
                <w:szCs w:val="22"/>
              </w:rPr>
              <w:t>METADATA_POLICY_ASSIGNMNT</w:t>
            </w:r>
          </w:p>
        </w:tc>
        <w:tc>
          <w:tcPr>
            <w:tcW w:w="5491" w:type="dxa"/>
            <w:shd w:val="clear" w:color="auto" w:fill="auto"/>
            <w:vAlign w:val="center"/>
          </w:tcPr>
          <w:p w14:paraId="529FEBCB" w14:textId="26C92A31"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9516E4" w:rsidRPr="00D419F8" w:rsidRDefault="009516E4" w:rsidP="009516E4">
            <w:pPr>
              <w:spacing w:before="60" w:after="60" w:line="276" w:lineRule="auto"/>
              <w:ind w:left="220" w:hanging="220"/>
              <w:rPr>
                <w:sz w:val="20"/>
                <w:szCs w:val="22"/>
              </w:rPr>
            </w:pPr>
            <w:r w:rsidRPr="00D419F8">
              <w:rPr>
                <w:rFonts w:cs="Arial"/>
                <w:sz w:val="20"/>
                <w:szCs w:val="16"/>
              </w:rPr>
              <w:lastRenderedPageBreak/>
              <w:t>KEY: LOAD_DATE, PROJECT_NAME_ID, RESOURCE_ID, POLICY_ID, NODE_HOST, NODE_PORT</w:t>
            </w:r>
          </w:p>
        </w:tc>
      </w:tr>
      <w:tr w:rsidR="009516E4" w:rsidRPr="00D419F8" w14:paraId="269EA84E" w14:textId="77777777" w:rsidTr="009516E4">
        <w:tc>
          <w:tcPr>
            <w:tcW w:w="4106" w:type="dxa"/>
            <w:shd w:val="clear" w:color="auto" w:fill="auto"/>
            <w:vAlign w:val="center"/>
          </w:tcPr>
          <w:p w14:paraId="369F208D" w14:textId="3F39913B" w:rsidR="009516E4" w:rsidRPr="00D419F8" w:rsidRDefault="009516E4" w:rsidP="002C608D">
            <w:pPr>
              <w:spacing w:after="200" w:line="276" w:lineRule="auto"/>
              <w:ind w:left="220" w:hanging="220"/>
              <w:rPr>
                <w:sz w:val="20"/>
                <w:szCs w:val="22"/>
              </w:rPr>
            </w:pPr>
            <w:r w:rsidRPr="00D419F8">
              <w:rPr>
                <w:sz w:val="20"/>
                <w:szCs w:val="22"/>
              </w:rPr>
              <w:lastRenderedPageBreak/>
              <w:t>METADATA_PRIVILEGE</w:t>
            </w:r>
          </w:p>
        </w:tc>
        <w:tc>
          <w:tcPr>
            <w:tcW w:w="5491" w:type="dxa"/>
            <w:shd w:val="clear" w:color="auto" w:fill="auto"/>
            <w:vAlign w:val="center"/>
          </w:tcPr>
          <w:p w14:paraId="74A793BD" w14:textId="7777777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9516E4" w:rsidRPr="00D419F8" w14:paraId="4A589AC2" w14:textId="77777777" w:rsidTr="009516E4">
        <w:tc>
          <w:tcPr>
            <w:tcW w:w="4106" w:type="dxa"/>
            <w:shd w:val="clear" w:color="auto" w:fill="auto"/>
            <w:vAlign w:val="center"/>
          </w:tcPr>
          <w:p w14:paraId="2F802AE8" w14:textId="7B119108" w:rsidR="009516E4" w:rsidRPr="00D419F8" w:rsidRDefault="009516E4" w:rsidP="002C608D">
            <w:pPr>
              <w:spacing w:after="200" w:line="276" w:lineRule="auto"/>
              <w:ind w:left="220" w:hanging="220"/>
              <w:rPr>
                <w:sz w:val="20"/>
                <w:szCs w:val="22"/>
              </w:rPr>
            </w:pPr>
            <w:r w:rsidRPr="00D419F8">
              <w:rPr>
                <w:sz w:val="20"/>
                <w:szCs w:val="22"/>
              </w:rPr>
              <w:t>METADATA_PRIVILEGE_USER</w:t>
            </w:r>
          </w:p>
        </w:tc>
        <w:tc>
          <w:tcPr>
            <w:tcW w:w="5491" w:type="dxa"/>
            <w:shd w:val="clear" w:color="auto" w:fill="auto"/>
            <w:vAlign w:val="center"/>
          </w:tcPr>
          <w:p w14:paraId="2A2E39EC" w14:textId="53AE0F61" w:rsidR="009516E4" w:rsidRPr="00D419F8" w:rsidRDefault="009516E4" w:rsidP="009516E4">
            <w:pPr>
              <w:spacing w:after="200" w:line="276" w:lineRule="auto"/>
              <w:ind w:left="220" w:hanging="220"/>
              <w:rPr>
                <w:sz w:val="20"/>
                <w:szCs w:val="22"/>
              </w:rPr>
            </w:pPr>
            <w:r w:rsidRPr="00D419F8">
              <w:rPr>
                <w:rFonts w:cs="Arial"/>
                <w:sz w:val="20"/>
                <w:szCs w:val="16"/>
              </w:rPr>
              <w:t xml:space="preserve">This table contains a many to many relationships between </w:t>
            </w:r>
            <w:r w:rsidRPr="00D419F8">
              <w:rPr>
                <w:sz w:val="20"/>
                <w:szCs w:val="22"/>
              </w:rPr>
              <w:t>METADATA_PRIVILEGE and METADATA_ALL_USERS_GROUPS</w:t>
            </w:r>
            <w:r w:rsidRPr="00D419F8">
              <w:rPr>
                <w:rFonts w:cs="Arial"/>
                <w:sz w:val="20"/>
                <w:szCs w:val="16"/>
              </w:rPr>
              <w:t xml:space="preserve">.   </w:t>
            </w:r>
          </w:p>
          <w:p w14:paraId="62FACB5D" w14:textId="77650AA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KEY: LOAD_DATE, PROJECT_NAME_ID, PRIVILEGE_ID, USER_PK, NODE_HOST, NODE_PORT</w:t>
            </w:r>
          </w:p>
        </w:tc>
      </w:tr>
    </w:tbl>
    <w:p w14:paraId="1ADCD982" w14:textId="77777777" w:rsidR="00C47291" w:rsidRPr="00601542" w:rsidRDefault="00C47291" w:rsidP="00C47291">
      <w:pPr>
        <w:pStyle w:val="Heading3"/>
        <w:rPr>
          <w:sz w:val="22"/>
        </w:rPr>
      </w:pPr>
      <w:bookmarkStart w:id="38" w:name="_Toc254436897"/>
      <w:bookmarkStart w:id="39" w:name="_Toc257386426"/>
      <w:r>
        <w:rPr>
          <w:sz w:val="22"/>
        </w:rPr>
        <w:br w:type="page"/>
      </w:r>
      <w:bookmarkStart w:id="40" w:name="_Toc499804358"/>
      <w:bookmarkStart w:id="41" w:name="_Toc38355822"/>
      <w:r>
        <w:rPr>
          <w:sz w:val="22"/>
        </w:rPr>
        <w:lastRenderedPageBreak/>
        <w:t xml:space="preserve">Metadata System </w:t>
      </w:r>
      <w:r w:rsidRPr="00601542">
        <w:rPr>
          <w:sz w:val="22"/>
        </w:rPr>
        <w:t>Triggers and Load Scripts</w:t>
      </w:r>
      <w:bookmarkEnd w:id="38"/>
      <w:bookmarkEnd w:id="39"/>
      <w:bookmarkEnd w:id="40"/>
      <w:bookmarkEnd w:id="41"/>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w:t>
      </w:r>
      <w:proofErr w:type="spellStart"/>
      <w:r w:rsidRPr="00917AE2">
        <w:rPr>
          <w:rFonts w:ascii="Arial" w:hAnsi="Arial" w:cs="Arial"/>
          <w:sz w:val="22"/>
        </w:rPr>
        <w:t>KPImetrics</w:t>
      </w:r>
      <w:proofErr w:type="spellEnd"/>
      <w:r w:rsidRPr="00917AE2">
        <w:rPr>
          <w:rFonts w:ascii="Arial" w:hAnsi="Arial" w:cs="Arial"/>
          <w:sz w:val="22"/>
        </w:rPr>
        <w:t>/Physical/Metadata/System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2E43B6F8"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p w14:paraId="20021660" w14:textId="4164EA88" w:rsidR="00D1451D" w:rsidRPr="00D1451D" w:rsidRDefault="00D1451D" w:rsidP="00C47291">
      <w:pPr>
        <w:spacing w:before="120" w:after="120"/>
        <w:ind w:left="288"/>
        <w:rPr>
          <w:rFonts w:ascii="Arial" w:hAnsi="Arial" w:cs="Arial"/>
          <w:i/>
          <w:sz w:val="22"/>
        </w:rPr>
      </w:pPr>
      <w:r w:rsidRPr="00D1451D">
        <w:rPr>
          <w:rFonts w:ascii="Arial" w:hAnsi="Arial" w:cs="Arial"/>
          <w:i/>
          <w:sz w:val="22"/>
        </w:rPr>
        <w:t>Note: “all nodes” and cluster dedicated timekeeper…</w:t>
      </w:r>
    </w:p>
    <w:p w14:paraId="0279D855" w14:textId="77777777" w:rsidR="00CC773A" w:rsidRDefault="00D1451D" w:rsidP="00D1451D">
      <w:pPr>
        <w:spacing w:before="120" w:after="120"/>
        <w:ind w:left="720"/>
        <w:rPr>
          <w:rFonts w:ascii="Arial" w:hAnsi="Arial" w:cs="Arial"/>
          <w:sz w:val="22"/>
        </w:rPr>
      </w:pPr>
      <w:r>
        <w:rPr>
          <w:rFonts w:ascii="Arial" w:hAnsi="Arial" w:cs="Arial"/>
          <w:sz w:val="22"/>
        </w:rPr>
        <w:t>The reference to “</w:t>
      </w:r>
      <w:r w:rsidRPr="00D1451D">
        <w:rPr>
          <w:rFonts w:ascii="Arial" w:hAnsi="Arial" w:cs="Arial"/>
          <w:b/>
          <w:sz w:val="22"/>
        </w:rPr>
        <w:t>all nodes</w:t>
      </w:r>
      <w:r>
        <w:rPr>
          <w:rFonts w:ascii="Arial" w:hAnsi="Arial" w:cs="Arial"/>
          <w:sz w:val="22"/>
        </w:rPr>
        <w:t xml:space="preserve">” refers to all working nodes in a cluster except if there is a dedicated timekeeper.  If there is no dedicated timekeeper then one of the nodes is nominated to be a timekeeper.  </w:t>
      </w:r>
      <w:r w:rsidR="00CC773A">
        <w:rPr>
          <w:rFonts w:ascii="Arial" w:hAnsi="Arial" w:cs="Arial"/>
          <w:sz w:val="22"/>
        </w:rPr>
        <w:t>KPImetrics will execute on that node.</w:t>
      </w:r>
    </w:p>
    <w:p w14:paraId="76CF260D" w14:textId="23C43CC4" w:rsidR="00D1451D" w:rsidRDefault="00D1451D" w:rsidP="00D1451D">
      <w:pPr>
        <w:spacing w:before="120" w:after="120"/>
        <w:ind w:left="720"/>
        <w:rPr>
          <w:rFonts w:ascii="Arial" w:hAnsi="Arial" w:cs="Arial"/>
          <w:sz w:val="22"/>
        </w:rPr>
      </w:pPr>
      <w:r>
        <w:rPr>
          <w:rFonts w:ascii="Arial" w:hAnsi="Arial" w:cs="Arial"/>
          <w:sz w:val="22"/>
        </w:rPr>
        <w:t xml:space="preserve">When there is a dedicated timekeeper, then KPImetrics procedures will not execute on those nodes as configured in </w:t>
      </w:r>
      <w:proofErr w:type="spellStart"/>
      <w:r>
        <w:rPr>
          <w:rFonts w:ascii="Arial" w:hAnsi="Arial" w:cs="Arial"/>
          <w:sz w:val="22"/>
        </w:rPr>
        <w:t>commonValues.</w:t>
      </w:r>
      <w:r w:rsidRPr="00D1451D">
        <w:rPr>
          <w:rFonts w:ascii="Arial" w:hAnsi="Arial" w:cs="Arial"/>
          <w:sz w:val="22"/>
        </w:rPr>
        <w:t>dedicatedTimeKeeperHostname</w:t>
      </w:r>
      <w:proofErr w:type="spellEnd"/>
      <w:r>
        <w:rPr>
          <w:rFonts w:ascii="Arial" w:hAnsi="Arial" w:cs="Arial"/>
          <w:sz w:val="22"/>
        </w:rPr>
        <w:t xml:space="preserve"> and </w:t>
      </w:r>
      <w:proofErr w:type="spellStart"/>
      <w:r>
        <w:rPr>
          <w:rFonts w:ascii="Arial" w:hAnsi="Arial" w:cs="Arial"/>
          <w:sz w:val="22"/>
        </w:rPr>
        <w:t>commonValues.</w:t>
      </w:r>
      <w:r w:rsidRPr="00D1451D">
        <w:rPr>
          <w:rFonts w:ascii="Arial" w:hAnsi="Arial" w:cs="Arial"/>
          <w:sz w:val="22"/>
        </w:rPr>
        <w:t>dedicatedTimeKeeperPort</w:t>
      </w:r>
      <w:proofErr w:type="spellEnd"/>
      <w:r>
        <w:rPr>
          <w:rFonts w:ascii="Arial" w:hAnsi="Arial" w:cs="Arial"/>
          <w:sz w:val="22"/>
        </w:rPr>
        <w:t>.</w:t>
      </w:r>
    </w:p>
    <w:p w14:paraId="726C0004" w14:textId="77777777" w:rsidR="00FD22F4" w:rsidRPr="00725445" w:rsidRDefault="00FD22F4" w:rsidP="00FD22F4">
      <w:pPr>
        <w:spacing w:before="120" w:after="120"/>
        <w:ind w:left="720"/>
        <w:rPr>
          <w:rFonts w:ascii="Arial" w:hAnsi="Arial" w:cs="Arial"/>
          <w:sz w:val="22"/>
        </w:rPr>
      </w:pPr>
      <w:r>
        <w:rPr>
          <w:rFonts w:ascii="Arial" w:hAnsi="Arial" w:cs="Arial"/>
          <w:sz w:val="22"/>
        </w:rPr>
        <w:t>For “only once per cluster”, whichever node is the timekeeper nominates a single node in the cluster to perform the work.</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37E00897" w:rsidR="007D4D4F" w:rsidRDefault="009D458A">
            <w:pPr>
              <w:jc w:val="center"/>
              <w:rPr>
                <w:rFonts w:ascii="Calibri" w:hAnsi="Calibri" w:cs="Calibri"/>
                <w:color w:val="000000"/>
                <w:sz w:val="18"/>
                <w:szCs w:val="18"/>
              </w:rPr>
            </w:pPr>
            <w:r>
              <w:rPr>
                <w:rFonts w:ascii="Calibri" w:hAnsi="Calibri" w:cs="Calibri"/>
                <w:color w:val="000000"/>
                <w:sz w:val="18"/>
                <w:szCs w:val="18"/>
              </w:rPr>
              <w:t>1</w:t>
            </w:r>
            <w:r w:rsidR="009516E4">
              <w:rPr>
                <w:rFonts w:ascii="Calibri" w:hAnsi="Calibri" w:cs="Calibri"/>
                <w:color w:val="000000"/>
                <w:sz w:val="18"/>
                <w:szCs w:val="18"/>
              </w:rPr>
              <w:t>0</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30A5E39D"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5AAB2B7"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w:t>
            </w:r>
            <w:r w:rsidR="009516E4">
              <w:rPr>
                <w:rFonts w:cs="Arial"/>
                <w:b/>
                <w:color w:val="0070C0"/>
                <w:sz w:val="16"/>
                <w:szCs w:val="16"/>
              </w:rPr>
              <w:t>0</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w:t>
            </w:r>
            <w:proofErr w:type="spellStart"/>
            <w:r w:rsidRPr="00FE3FCF">
              <w:rPr>
                <w:rFonts w:cs="Arial"/>
                <w:sz w:val="18"/>
                <w:szCs w:val="18"/>
              </w:rPr>
              <w:t>KPImetrics</w:t>
            </w:r>
            <w:proofErr w:type="spellEnd"/>
            <w:r w:rsidRPr="00FE3FCF">
              <w:rPr>
                <w:rFonts w:cs="Arial"/>
                <w:sz w:val="18"/>
                <w:szCs w:val="18"/>
              </w:rPr>
              <w:t>/workflow/</w:t>
            </w:r>
            <w:r>
              <w:rPr>
                <w:rFonts w:cs="Arial"/>
                <w:sz w:val="18"/>
                <w:szCs w:val="18"/>
              </w:rPr>
              <w:t xml:space="preserve"> </w:t>
            </w:r>
            <w:proofErr w:type="spellStart"/>
            <w:r w:rsidR="00834910">
              <w:rPr>
                <w:rFonts w:cs="Arial"/>
                <w:sz w:val="18"/>
                <w:szCs w:val="18"/>
              </w:rPr>
              <w:t>vCISWorkflowStatus</w:t>
            </w:r>
            <w:proofErr w:type="spellEnd"/>
          </w:p>
          <w:p w14:paraId="6E6AF6F9" w14:textId="5607C09D"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w:t>
            </w:r>
            <w:r w:rsidR="009516E4">
              <w:rPr>
                <w:rFonts w:cs="Arial"/>
                <w:sz w:val="18"/>
                <w:szCs w:val="18"/>
              </w:rPr>
              <w:t>9</w:t>
            </w:r>
            <w:r>
              <w:rPr>
                <w:rFonts w:cs="Arial"/>
                <w:sz w:val="18"/>
                <w:szCs w:val="18"/>
              </w:rPr>
              <w:t xml:space="preserve">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6852C074" w:rsidR="00C325AD" w:rsidRDefault="00834910" w:rsidP="00834910">
      <w:pPr>
        <w:pStyle w:val="Heading3"/>
      </w:pPr>
      <w:bookmarkStart w:id="42" w:name="_Metadata_System_Helpers"/>
      <w:bookmarkStart w:id="43" w:name="_Physical_Oracle_Triggers"/>
      <w:bookmarkStart w:id="44" w:name="_Physical_Postgres_Triggers"/>
      <w:bookmarkStart w:id="45" w:name="_Physical_SQL_Server"/>
      <w:bookmarkEnd w:id="42"/>
      <w:bookmarkEnd w:id="43"/>
      <w:bookmarkEnd w:id="44"/>
      <w:bookmarkEnd w:id="45"/>
      <w:r>
        <w:t xml:space="preserve"> </w:t>
      </w:r>
    </w:p>
    <w:p w14:paraId="49AE026C" w14:textId="339FD2BC" w:rsidR="00F22BEA" w:rsidRDefault="00F22BEA" w:rsidP="00F22BEA"/>
    <w:p w14:paraId="1564468C" w14:textId="42F330F1" w:rsidR="00F22BEA" w:rsidRDefault="00F22BEA" w:rsidP="00F22BEA"/>
    <w:p w14:paraId="06A95D5A" w14:textId="77777777" w:rsidR="00F22BEA" w:rsidRPr="00F22BEA" w:rsidRDefault="00F22BEA" w:rsidP="00F22BEA"/>
    <w:p w14:paraId="53822C23" w14:textId="59C5AF0B" w:rsidR="00F63A1E" w:rsidRPr="00601542" w:rsidRDefault="00F63A1E" w:rsidP="00F63A1E">
      <w:pPr>
        <w:pStyle w:val="Heading2"/>
      </w:pPr>
      <w:bookmarkStart w:id="46" w:name="_Toc38355823"/>
      <w:r>
        <w:lastRenderedPageBreak/>
        <w:t>Load Script Procedure Architecture</w:t>
      </w:r>
      <w:bookmarkEnd w:id="46"/>
    </w:p>
    <w:p w14:paraId="43E4214B" w14:textId="4729A575" w:rsidR="00F63A1E" w:rsidRPr="001F1ACE" w:rsidRDefault="00F63A1E" w:rsidP="00F63A1E">
      <w:pPr>
        <w:pStyle w:val="CS-Bodytext"/>
      </w:pPr>
      <w:r>
        <w:rPr>
          <w:rFonts w:cs="Arial"/>
          <w:bCs/>
          <w:szCs w:val="28"/>
        </w:rPr>
        <w:t>The following provides a description for the load script architecture</w:t>
      </w:r>
      <w:r w:rsidRPr="00601542">
        <w:t xml:space="preserve">. </w:t>
      </w:r>
    </w:p>
    <w:p w14:paraId="3F817866" w14:textId="77777777" w:rsidR="00F63A1E" w:rsidRDefault="00F22BEA" w:rsidP="00F63A1E">
      <w:pPr>
        <w:spacing w:before="120" w:after="120"/>
        <w:rPr>
          <w:rFonts w:ascii="Arial" w:hAnsi="Arial" w:cs="Arial"/>
          <w:sz w:val="21"/>
          <w:szCs w:val="18"/>
        </w:rPr>
      </w:pPr>
      <w:r w:rsidRPr="00917AE2">
        <w:rPr>
          <w:rFonts w:ascii="Arial" w:hAnsi="Arial" w:cs="Arial"/>
          <w:sz w:val="22"/>
        </w:rPr>
        <w:t>Location: /shared/ASAssets/KPImetrics/Physical/Metadata/System</w:t>
      </w:r>
      <w:r>
        <w:rPr>
          <w:rFonts w:ascii="Arial" w:hAnsi="Arial" w:cs="Arial"/>
          <w:sz w:val="22"/>
        </w:rPr>
        <w:t>/</w:t>
      </w:r>
      <w:r w:rsidR="004341F5" w:rsidRPr="00F22BEA">
        <w:rPr>
          <w:rFonts w:ascii="Arial" w:hAnsi="Arial" w:cs="Arial"/>
          <w:sz w:val="21"/>
          <w:szCs w:val="18"/>
        </w:rPr>
        <w:t xml:space="preserve">Cache_METADATA_TABLES </w:t>
      </w:r>
    </w:p>
    <w:p w14:paraId="1C1A3036" w14:textId="2E1ACF72" w:rsidR="00F63A1E" w:rsidRPr="00601542" w:rsidRDefault="00F63A1E" w:rsidP="00F63A1E">
      <w:pPr>
        <w:pStyle w:val="Heading3"/>
        <w:rPr>
          <w:sz w:val="22"/>
        </w:rPr>
      </w:pPr>
      <w:bookmarkStart w:id="47" w:name="_Toc38355824"/>
      <w:r>
        <w:rPr>
          <w:sz w:val="22"/>
        </w:rPr>
        <w:t>Architecture</w:t>
      </w:r>
      <w:bookmarkEnd w:id="47"/>
    </w:p>
    <w:p w14:paraId="012CC2C4" w14:textId="57F764AC" w:rsidR="00F22BEA" w:rsidRDefault="00F22BEA" w:rsidP="00F22BEA">
      <w:pPr>
        <w:spacing w:before="120" w:after="120"/>
        <w:ind w:left="288"/>
        <w:rPr>
          <w:rFonts w:ascii="Arial" w:hAnsi="Arial" w:cs="Arial"/>
          <w:sz w:val="22"/>
        </w:rPr>
      </w:pPr>
      <w:r>
        <w:rPr>
          <w:rFonts w:ascii="Arial" w:hAnsi="Arial" w:cs="Arial"/>
          <w:sz w:val="22"/>
        </w:rPr>
        <w:t>This section describes the architecture of the load script.</w:t>
      </w:r>
    </w:p>
    <w:p w14:paraId="48DE0E8C" w14:textId="34B23489" w:rsidR="001302F5" w:rsidRDefault="001302F5" w:rsidP="00F22BEA">
      <w:pPr>
        <w:spacing w:before="120" w:after="120"/>
        <w:ind w:left="288"/>
        <w:rPr>
          <w:rFonts w:ascii="Arial" w:hAnsi="Arial" w:cs="Arial"/>
          <w:sz w:val="22"/>
        </w:rPr>
      </w:pPr>
      <w:r>
        <w:rPr>
          <w:rFonts w:ascii="Arial" w:hAnsi="Arial" w:cs="Arial"/>
          <w:sz w:val="22"/>
        </w:rPr>
        <w:t xml:space="preserve">One word is used to simplify the entire process “PARTITIONING”.   Database partitioning is used to </w:t>
      </w:r>
      <w:r w:rsidR="00411D3E">
        <w:rPr>
          <w:rFonts w:ascii="Arial" w:hAnsi="Arial" w:cs="Arial"/>
          <w:sz w:val="22"/>
        </w:rPr>
        <w:t xml:space="preserve">ELIMINATE “ARCHIVING” to separate tables and then consequently “PURGING” with delete statements </w:t>
      </w:r>
      <w:proofErr w:type="spellStart"/>
      <w:r w:rsidR="00411D3E">
        <w:rPr>
          <w:rFonts w:ascii="Arial" w:hAnsi="Arial" w:cs="Arial"/>
          <w:sz w:val="22"/>
        </w:rPr>
        <w:t>thos</w:t>
      </w:r>
      <w:proofErr w:type="spellEnd"/>
      <w:r w:rsidR="00411D3E">
        <w:rPr>
          <w:rFonts w:ascii="Arial" w:hAnsi="Arial" w:cs="Arial"/>
          <w:sz w:val="22"/>
        </w:rPr>
        <w:t xml:space="preserve"> addition archive tables.  There still is the concept of purge but it is much more efficient in that it uses a truncate on the partition which is effectively a metadata call and thus very fast.</w:t>
      </w:r>
    </w:p>
    <w:p w14:paraId="5C76FBFD" w14:textId="2A0C65FB" w:rsidR="00392F54" w:rsidRDefault="00392F54" w:rsidP="00392F54">
      <w:pPr>
        <w:spacing w:before="120" w:after="120"/>
        <w:ind w:left="288"/>
        <w:rPr>
          <w:rFonts w:ascii="Arial" w:hAnsi="Arial" w:cs="Arial"/>
          <w:sz w:val="22"/>
        </w:rPr>
      </w:pPr>
      <w:r>
        <w:rPr>
          <w:rFonts w:ascii="Arial" w:hAnsi="Arial" w:cs="Arial"/>
          <w:sz w:val="22"/>
        </w:rPr>
        <w:t xml:space="preserve">The benefit of </w:t>
      </w:r>
      <w:proofErr w:type="spellStart"/>
      <w:r>
        <w:rPr>
          <w:rFonts w:ascii="Arial" w:hAnsi="Arial" w:cs="Arial"/>
          <w:sz w:val="22"/>
        </w:rPr>
        <w:t>ths</w:t>
      </w:r>
      <w:proofErr w:type="spellEnd"/>
      <w:r>
        <w:rPr>
          <w:rFonts w:ascii="Arial" w:hAnsi="Arial" w:cs="Arial"/>
          <w:sz w:val="22"/>
        </w:rPr>
        <w:t xml:space="preserve"> strategy is three-fold.  The process reduces time in the purge process and archive process which can account for hours of time with very large tables.  The third benefit is that only one set of views is required for both current and history which makes reporting easier.</w:t>
      </w:r>
    </w:p>
    <w:p w14:paraId="38B10807" w14:textId="3AAA34A3" w:rsidR="00392F54" w:rsidRDefault="00392F54" w:rsidP="00392F54">
      <w:pPr>
        <w:spacing w:before="120" w:after="120"/>
        <w:ind w:left="288"/>
        <w:rPr>
          <w:rFonts w:ascii="Arial" w:hAnsi="Arial" w:cs="Arial"/>
          <w:sz w:val="22"/>
        </w:rPr>
      </w:pPr>
      <w:r>
        <w:rPr>
          <w:rFonts w:ascii="Arial" w:hAnsi="Arial" w:cs="Arial"/>
          <w:sz w:val="22"/>
        </w:rPr>
        <w:t>With partitioning, it is very important to include the partition number in the query in order to realize partition elimination and thus increase performance.</w:t>
      </w:r>
    </w:p>
    <w:p w14:paraId="15693DD2" w14:textId="6566CD3E" w:rsidR="00411D3E" w:rsidRDefault="00411D3E" w:rsidP="00411D3E">
      <w:pPr>
        <w:spacing w:before="120" w:after="120"/>
        <w:ind w:left="288"/>
        <w:rPr>
          <w:rFonts w:ascii="Arial" w:hAnsi="Arial" w:cs="Arial"/>
          <w:sz w:val="22"/>
        </w:rPr>
      </w:pPr>
      <w:r>
        <w:rPr>
          <w:rFonts w:ascii="Arial" w:hAnsi="Arial" w:cs="Arial"/>
          <w:sz w:val="22"/>
        </w:rPr>
        <w:t xml:space="preserve">Partitioning is advantageous because the same table contains the current and history broken down by partitions.  The current “DAY” contains the current partition of rows.  Partitioning allows for a sliding window of days of data.  This strategy allows for a total of 366 days (accounting for leap year) to hold data.  The number of </w:t>
      </w:r>
      <w:proofErr w:type="spellStart"/>
      <w:r>
        <w:rPr>
          <w:rFonts w:ascii="Arial" w:hAnsi="Arial" w:cs="Arial"/>
          <w:sz w:val="22"/>
        </w:rPr>
        <w:t>commonValues.purgeMetadata</w:t>
      </w:r>
      <w:proofErr w:type="spellEnd"/>
      <w:r>
        <w:rPr>
          <w:rFonts w:ascii="Arial" w:hAnsi="Arial" w:cs="Arial"/>
          <w:sz w:val="22"/>
        </w:rPr>
        <w:t xml:space="preserve"> will define how many days you want to keep and will purge the other days via the sliding window.</w:t>
      </w:r>
    </w:p>
    <w:p w14:paraId="33DCB26B" w14:textId="6EDE8E87" w:rsidR="00411D3E" w:rsidRDefault="00411D3E" w:rsidP="00411D3E">
      <w:pPr>
        <w:spacing w:before="120" w:after="120"/>
        <w:ind w:left="720"/>
        <w:rPr>
          <w:rFonts w:ascii="Arial" w:hAnsi="Arial" w:cs="Arial"/>
          <w:sz w:val="22"/>
        </w:rPr>
      </w:pPr>
      <w:r>
        <w:rPr>
          <w:rFonts w:ascii="Arial" w:hAnsi="Arial" w:cs="Arial"/>
          <w:sz w:val="22"/>
        </w:rPr>
        <w:t>Sliding Window Example:</w:t>
      </w:r>
    </w:p>
    <w:p w14:paraId="6B0EC7CD" w14:textId="6D1D8004" w:rsidR="00411D3E" w:rsidRDefault="00411D3E" w:rsidP="00411D3E">
      <w:pPr>
        <w:spacing w:before="120" w:after="120"/>
        <w:ind w:left="720"/>
        <w:rPr>
          <w:rFonts w:ascii="Arial" w:hAnsi="Arial" w:cs="Arial"/>
          <w:sz w:val="22"/>
        </w:rPr>
      </w:pPr>
      <w:r>
        <w:rPr>
          <w:rFonts w:ascii="Arial" w:hAnsi="Arial" w:cs="Arial"/>
          <w:sz w:val="22"/>
        </w:rPr>
        <w:t xml:space="preserve">Assumption: </w:t>
      </w:r>
      <w:proofErr w:type="spellStart"/>
      <w:r>
        <w:rPr>
          <w:rFonts w:ascii="Arial" w:hAnsi="Arial" w:cs="Arial"/>
          <w:sz w:val="22"/>
        </w:rPr>
        <w:t>commonValues.purgeMetadata</w:t>
      </w:r>
      <w:proofErr w:type="spellEnd"/>
      <w:r>
        <w:rPr>
          <w:rFonts w:ascii="Arial" w:hAnsi="Arial" w:cs="Arial"/>
          <w:sz w:val="22"/>
        </w:rPr>
        <w:t>=120 days (4 months)</w:t>
      </w:r>
    </w:p>
    <w:p w14:paraId="1FC51889" w14:textId="23C02A00" w:rsidR="00411D3E" w:rsidRDefault="00411D3E" w:rsidP="00411D3E">
      <w:pPr>
        <w:spacing w:before="120" w:after="120"/>
        <w:ind w:left="720"/>
        <w:rPr>
          <w:rFonts w:ascii="Arial" w:hAnsi="Arial" w:cs="Arial"/>
          <w:sz w:val="22"/>
        </w:rPr>
      </w:pPr>
      <w:r>
        <w:rPr>
          <w:rFonts w:ascii="Arial" w:hAnsi="Arial" w:cs="Arial"/>
          <w:sz w:val="22"/>
        </w:rPr>
        <w:t>Current Day=May 1 2020 = partition 122</w:t>
      </w:r>
      <w:r w:rsidR="00E37E4A">
        <w:rPr>
          <w:rFonts w:ascii="Arial" w:hAnsi="Arial" w:cs="Arial"/>
          <w:sz w:val="22"/>
        </w:rPr>
        <w:t xml:space="preserve"> [current day is the day the data is loaded]</w:t>
      </w:r>
    </w:p>
    <w:p w14:paraId="2D82648F" w14:textId="77D369A0" w:rsidR="00411D3E" w:rsidRDefault="00411D3E" w:rsidP="00411D3E">
      <w:pPr>
        <w:spacing w:before="120" w:after="120"/>
        <w:ind w:left="720"/>
        <w:rPr>
          <w:rFonts w:ascii="Arial" w:hAnsi="Arial" w:cs="Arial"/>
          <w:sz w:val="22"/>
        </w:rPr>
      </w:pPr>
      <w:r>
        <w:rPr>
          <w:rFonts w:ascii="Arial" w:hAnsi="Arial" w:cs="Arial"/>
          <w:sz w:val="22"/>
        </w:rPr>
        <w:t>Sliding window looks backwards for 120 days to preserve data</w:t>
      </w:r>
      <w:r w:rsidR="00E37E4A">
        <w:rPr>
          <w:rFonts w:ascii="Arial" w:hAnsi="Arial" w:cs="Arial"/>
          <w:sz w:val="22"/>
        </w:rPr>
        <w:t>.  Therefore, data is preserved between Jan 3 2020 [partition=3] thru May 1 2020 [partition=122].</w:t>
      </w:r>
    </w:p>
    <w:p w14:paraId="04881BA9" w14:textId="0E568D4E" w:rsidR="00E37E4A" w:rsidRDefault="00E37E4A" w:rsidP="00E37E4A">
      <w:pPr>
        <w:spacing w:before="120" w:after="120"/>
        <w:ind w:left="288"/>
        <w:rPr>
          <w:rFonts w:ascii="Arial" w:hAnsi="Arial" w:cs="Arial"/>
          <w:sz w:val="22"/>
        </w:rPr>
      </w:pPr>
      <w:r>
        <w:rPr>
          <w:rFonts w:ascii="Arial" w:hAnsi="Arial" w:cs="Arial"/>
          <w:sz w:val="22"/>
        </w:rPr>
        <w:t>The load process will automatically truncate the current day partition just prio</w:t>
      </w:r>
      <w:r w:rsidR="008E7943">
        <w:rPr>
          <w:rFonts w:ascii="Arial" w:hAnsi="Arial" w:cs="Arial"/>
          <w:sz w:val="22"/>
        </w:rPr>
        <w:t>r</w:t>
      </w:r>
      <w:r>
        <w:rPr>
          <w:rFonts w:ascii="Arial" w:hAnsi="Arial" w:cs="Arial"/>
          <w:sz w:val="22"/>
        </w:rPr>
        <w:t xml:space="preserve"> to loading it.  In addition, it will truncate all the partitions looking forward until beginning date of the sliding window</w:t>
      </w:r>
      <w:r w:rsidR="00E03371">
        <w:rPr>
          <w:rFonts w:ascii="Arial" w:hAnsi="Arial" w:cs="Arial"/>
          <w:sz w:val="22"/>
        </w:rPr>
        <w:t xml:space="preserve"> thus preserving</w:t>
      </w:r>
      <w:r w:rsidR="00392F54">
        <w:rPr>
          <w:rFonts w:ascii="Arial" w:hAnsi="Arial" w:cs="Arial"/>
          <w:sz w:val="22"/>
        </w:rPr>
        <w:t xml:space="preserve"> the history.</w:t>
      </w:r>
    </w:p>
    <w:p w14:paraId="592C67C0" w14:textId="2C89DED4" w:rsidR="00F22BEA" w:rsidRDefault="00F22BEA" w:rsidP="00F22BEA">
      <w:pPr>
        <w:spacing w:before="120" w:after="120"/>
        <w:ind w:left="288"/>
        <w:rPr>
          <w:rFonts w:ascii="Arial" w:hAnsi="Arial" w:cs="Arial"/>
          <w:sz w:val="22"/>
        </w:rPr>
      </w:pPr>
      <w:r w:rsidRPr="00AB3DD4">
        <w:rPr>
          <w:rFonts w:ascii="Arial" w:hAnsi="Arial" w:cs="Arial"/>
          <w:sz w:val="22"/>
          <w:u w:val="single"/>
        </w:rPr>
        <w:t>Pre-processing section</w:t>
      </w:r>
      <w:r>
        <w:rPr>
          <w:rFonts w:ascii="Arial" w:hAnsi="Arial" w:cs="Arial"/>
          <w:sz w:val="22"/>
        </w:rPr>
        <w:t>:</w:t>
      </w:r>
    </w:p>
    <w:p w14:paraId="6A08D695" w14:textId="64BC0E7A" w:rsidR="00F22BEA" w:rsidRDefault="00F22BEA" w:rsidP="00C434EA">
      <w:pPr>
        <w:pStyle w:val="ListParagraph"/>
        <w:numPr>
          <w:ilvl w:val="0"/>
          <w:numId w:val="28"/>
        </w:numPr>
        <w:spacing w:before="240" w:after="240" w:line="276" w:lineRule="auto"/>
        <w:rPr>
          <w:rFonts w:ascii="Arial" w:hAnsi="Arial" w:cs="Arial"/>
          <w:sz w:val="22"/>
        </w:rPr>
      </w:pPr>
      <w:r>
        <w:rPr>
          <w:rFonts w:ascii="Arial" w:hAnsi="Arial" w:cs="Arial"/>
          <w:sz w:val="22"/>
        </w:rPr>
        <w:t>A gatekeeper control name “</w:t>
      </w:r>
      <w:r w:rsidR="00B0308F">
        <w:rPr>
          <w:rFonts w:ascii="Arial" w:hAnsi="Arial" w:cs="Arial"/>
          <w:sz w:val="22"/>
        </w:rPr>
        <w:t>METADATA_TRUNCATE_ALL_PARTITIONS</w:t>
      </w:r>
      <w:r>
        <w:rPr>
          <w:rFonts w:ascii="Arial" w:hAnsi="Arial" w:cs="Arial"/>
          <w:sz w:val="22"/>
        </w:rPr>
        <w:t>” is inserted when all nodes begin.</w:t>
      </w:r>
      <w:r w:rsidR="001823B7">
        <w:rPr>
          <w:rFonts w:ascii="Arial" w:hAnsi="Arial" w:cs="Arial"/>
          <w:sz w:val="22"/>
        </w:rPr>
        <w:t xml:space="preserve">  The first node is takes control first and the other nodes wait.</w:t>
      </w:r>
    </w:p>
    <w:p w14:paraId="3F94FB77" w14:textId="30A32256" w:rsid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All other nodes will wait until the processing is complete.  If the processing takes longer than 60 tries * 60 second pause [1 hour], then the node will throw an exception as follows</w:t>
      </w:r>
      <w:proofErr w:type="gramStart"/>
      <w:r>
        <w:rPr>
          <w:rFonts w:ascii="Arial" w:hAnsi="Arial" w:cs="Arial"/>
          <w:sz w:val="22"/>
        </w:rPr>
        <w:t xml:space="preserve">:  </w:t>
      </w:r>
      <w:r w:rsidRPr="001823B7">
        <w:rPr>
          <w:rFonts w:ascii="Arial" w:hAnsi="Arial" w:cs="Arial"/>
          <w:sz w:val="22"/>
        </w:rPr>
        <w:t>[</w:t>
      </w:r>
      <w:proofErr w:type="spellStart"/>
      <w:proofErr w:type="gramEnd"/>
      <w:r w:rsidRPr="001823B7">
        <w:rPr>
          <w:rFonts w:ascii="Arial" w:hAnsi="Arial" w:cs="Arial"/>
          <w:sz w:val="22"/>
        </w:rPr>
        <w:t>gateKeeper</w:t>
      </w:r>
      <w:proofErr w:type="spellEnd"/>
      <w:r w:rsidRPr="001823B7">
        <w:rPr>
          <w:rFonts w:ascii="Arial" w:hAnsi="Arial" w:cs="Arial"/>
          <w:sz w:val="22"/>
        </w:rPr>
        <w:t xml:space="preserve">] Time expired waiting for a chance to delete rows for </w:t>
      </w:r>
      <w:proofErr w:type="spellStart"/>
      <w:r w:rsidRPr="001823B7">
        <w:rPr>
          <w:rFonts w:ascii="Arial" w:hAnsi="Arial" w:cs="Arial"/>
          <w:sz w:val="22"/>
        </w:rPr>
        <w:t>controlName</w:t>
      </w:r>
      <w:proofErr w:type="spellEnd"/>
      <w:r w:rsidRPr="001823B7">
        <w:rPr>
          <w:rFonts w:ascii="Arial" w:hAnsi="Arial" w:cs="Arial"/>
          <w:sz w:val="22"/>
        </w:rPr>
        <w:t>=[METADATA_</w:t>
      </w:r>
      <w:r w:rsidR="00224F53">
        <w:rPr>
          <w:rFonts w:ascii="Arial" w:hAnsi="Arial" w:cs="Arial"/>
          <w:sz w:val="22"/>
        </w:rPr>
        <w:t>TRUNCATE_ALL_PARTITIONS</w:t>
      </w:r>
      <w:r w:rsidRPr="001823B7">
        <w:rPr>
          <w:rFonts w:ascii="Arial" w:hAnsi="Arial" w:cs="Arial"/>
          <w:sz w:val="22"/>
        </w:rPr>
        <w:t>]</w:t>
      </w:r>
    </w:p>
    <w:p w14:paraId="5EC05C57" w14:textId="6F7B54FB" w:rsidR="001823B7" w:rsidRP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Since truncate happens very fast, this should never happen.</w:t>
      </w:r>
    </w:p>
    <w:p w14:paraId="3F6D7E0A" w14:textId="60106E0A" w:rsidR="00C434EA" w:rsidRPr="00C434EA" w:rsidRDefault="00331B64" w:rsidP="00C434EA">
      <w:pPr>
        <w:pStyle w:val="ListParagraph"/>
        <w:numPr>
          <w:ilvl w:val="0"/>
          <w:numId w:val="28"/>
        </w:numPr>
        <w:spacing w:before="240" w:after="240" w:line="276" w:lineRule="auto"/>
        <w:rPr>
          <w:rFonts w:ascii="Arial" w:hAnsi="Arial" w:cs="Arial"/>
          <w:sz w:val="22"/>
        </w:rPr>
      </w:pPr>
      <w:r>
        <w:rPr>
          <w:rFonts w:ascii="Arial" w:hAnsi="Arial" w:cs="Arial"/>
          <w:b/>
          <w:sz w:val="22"/>
          <w:u w:val="single"/>
        </w:rPr>
        <w:t>Truncate</w:t>
      </w:r>
      <w:r w:rsidR="00F22BEA" w:rsidRPr="00C434EA">
        <w:rPr>
          <w:rFonts w:ascii="Arial" w:hAnsi="Arial" w:cs="Arial"/>
          <w:b/>
          <w:sz w:val="22"/>
          <w:u w:val="single"/>
        </w:rPr>
        <w:t xml:space="preserve"> </w:t>
      </w:r>
      <w:r w:rsidR="00422D33">
        <w:rPr>
          <w:rFonts w:ascii="Arial" w:hAnsi="Arial" w:cs="Arial"/>
          <w:b/>
          <w:sz w:val="22"/>
          <w:u w:val="single"/>
        </w:rPr>
        <w:t>partition</w:t>
      </w:r>
      <w:r w:rsidR="00F22BEA" w:rsidRPr="00F22BEA">
        <w:rPr>
          <w:rFonts w:ascii="Arial" w:hAnsi="Arial" w:cs="Arial"/>
          <w:sz w:val="22"/>
        </w:rPr>
        <w:t xml:space="preserve"> – </w:t>
      </w:r>
      <w:r w:rsidR="001823B7">
        <w:rPr>
          <w:rFonts w:ascii="Arial" w:hAnsi="Arial" w:cs="Arial"/>
          <w:sz w:val="22"/>
        </w:rPr>
        <w:t xml:space="preserve">Due to the code path, each node will execute the truncate.  The first node </w:t>
      </w:r>
      <w:proofErr w:type="spellStart"/>
      <w:r w:rsidR="001823B7">
        <w:rPr>
          <w:rFonts w:ascii="Arial" w:hAnsi="Arial" w:cs="Arial"/>
          <w:sz w:val="22"/>
        </w:rPr>
        <w:t>acutally</w:t>
      </w:r>
      <w:proofErr w:type="spellEnd"/>
      <w:r w:rsidR="001823B7">
        <w:rPr>
          <w:rFonts w:ascii="Arial" w:hAnsi="Arial" w:cs="Arial"/>
          <w:sz w:val="22"/>
        </w:rPr>
        <w:t xml:space="preserve"> does the work and performs the truncate according to the sliding window.  The procedure “</w:t>
      </w:r>
      <w:r w:rsidR="001823B7" w:rsidRPr="001823B7">
        <w:rPr>
          <w:rFonts w:ascii="Arial" w:hAnsi="Arial" w:cs="Arial"/>
          <w:sz w:val="22"/>
        </w:rPr>
        <w:t>P_METADATA_TRUNCATE_PARTITION</w:t>
      </w:r>
      <w:r w:rsidR="001823B7">
        <w:rPr>
          <w:rFonts w:ascii="Arial" w:hAnsi="Arial" w:cs="Arial"/>
          <w:sz w:val="22"/>
        </w:rPr>
        <w:t xml:space="preserve">” is invoked to perform the truncate.  The other nodes detect a zero count and bypass the operation. </w:t>
      </w:r>
    </w:p>
    <w:p w14:paraId="15701B8B" w14:textId="01F15EA4" w:rsidR="00F22BEA" w:rsidRPr="00331B64" w:rsidRDefault="00F22BEA" w:rsidP="00331B64">
      <w:pPr>
        <w:pStyle w:val="ListParagraph"/>
        <w:numPr>
          <w:ilvl w:val="0"/>
          <w:numId w:val="28"/>
        </w:numPr>
        <w:spacing w:before="240" w:after="240" w:line="276" w:lineRule="auto"/>
        <w:rPr>
          <w:rFonts w:ascii="Arial" w:hAnsi="Arial" w:cs="Arial"/>
          <w:sz w:val="22"/>
        </w:rPr>
      </w:pPr>
      <w:r w:rsidRPr="00C434EA">
        <w:rPr>
          <w:rFonts w:ascii="Arial" w:hAnsi="Arial" w:cs="Arial"/>
          <w:b/>
          <w:sz w:val="22"/>
          <w:u w:val="single"/>
        </w:rPr>
        <w:lastRenderedPageBreak/>
        <w:t>Truncate tables</w:t>
      </w:r>
      <w:r>
        <w:rPr>
          <w:rFonts w:ascii="Arial" w:hAnsi="Arial" w:cs="Arial"/>
          <w:sz w:val="22"/>
          <w:u w:val="single"/>
        </w:rPr>
        <w:t xml:space="preserve"> </w:t>
      </w:r>
      <w:r>
        <w:rPr>
          <w:rFonts w:ascii="Arial" w:hAnsi="Arial" w:cs="Arial"/>
          <w:sz w:val="22"/>
        </w:rPr>
        <w:t xml:space="preserve">– </w:t>
      </w:r>
      <w:r w:rsidR="00224F53">
        <w:rPr>
          <w:rFonts w:ascii="Arial" w:hAnsi="Arial" w:cs="Arial"/>
          <w:sz w:val="22"/>
        </w:rPr>
        <w:t xml:space="preserve">The first node through the gatekeeper will </w:t>
      </w:r>
      <w:r>
        <w:rPr>
          <w:rFonts w:ascii="Arial" w:hAnsi="Arial" w:cs="Arial"/>
          <w:sz w:val="22"/>
        </w:rPr>
        <w:t xml:space="preserve">be responsible for truncating </w:t>
      </w:r>
      <w:r w:rsidR="00331B64">
        <w:rPr>
          <w:rFonts w:ascii="Arial" w:hAnsi="Arial" w:cs="Arial"/>
          <w:sz w:val="22"/>
        </w:rPr>
        <w:t xml:space="preserve">the following tables [METADATA_ALL_RESOURCES, METADATA_ALL_PRIVILEGES, METADATA_PRIVILEGE_COMBINED] </w:t>
      </w:r>
      <w:r w:rsidRPr="00331B64">
        <w:rPr>
          <w:rFonts w:ascii="Arial" w:hAnsi="Arial" w:cs="Arial"/>
          <w:sz w:val="22"/>
        </w:rPr>
        <w:t xml:space="preserve">in order to maximize efficiency.  The first node who reaches this point in the code will take control.  All other nodes will wait at the </w:t>
      </w:r>
      <w:proofErr w:type="gramStart"/>
      <w:r w:rsidRPr="00331B64">
        <w:rPr>
          <w:rFonts w:ascii="Arial" w:hAnsi="Arial" w:cs="Arial"/>
          <w:sz w:val="22"/>
        </w:rPr>
        <w:t>gatekeeper(</w:t>
      </w:r>
      <w:proofErr w:type="gramEnd"/>
      <w:r w:rsidRPr="00331B64">
        <w:rPr>
          <w:rFonts w:ascii="Arial" w:hAnsi="Arial" w:cs="Arial"/>
          <w:sz w:val="22"/>
        </w:rPr>
        <w:t>) until the first node has finished.</w:t>
      </w:r>
      <w:r w:rsidR="000A257B">
        <w:rPr>
          <w:rFonts w:ascii="Arial" w:hAnsi="Arial" w:cs="Arial"/>
          <w:sz w:val="22"/>
        </w:rPr>
        <w:t xml:space="preserve">  The other nodes will detect a zero count and bypass the truncate.</w:t>
      </w:r>
    </w:p>
    <w:p w14:paraId="22EDE22A" w14:textId="009EBC52" w:rsidR="00C434EA" w:rsidRDefault="00C434EA" w:rsidP="00C434EA">
      <w:pPr>
        <w:pStyle w:val="ListParagraph"/>
        <w:numPr>
          <w:ilvl w:val="0"/>
          <w:numId w:val="28"/>
        </w:numPr>
        <w:spacing w:before="240" w:after="240" w:line="276" w:lineRule="auto"/>
        <w:rPr>
          <w:rFonts w:ascii="Arial" w:hAnsi="Arial" w:cs="Arial"/>
          <w:sz w:val="22"/>
        </w:rPr>
      </w:pPr>
      <w:r w:rsidRPr="00C434EA">
        <w:rPr>
          <w:rFonts w:ascii="Arial" w:hAnsi="Arial" w:cs="Arial"/>
          <w:sz w:val="22"/>
        </w:rPr>
        <w:t xml:space="preserve">A </w:t>
      </w:r>
      <w:proofErr w:type="spellStart"/>
      <w:proofErr w:type="gramStart"/>
      <w:r w:rsidRPr="00C434EA">
        <w:rPr>
          <w:rFonts w:ascii="Arial" w:hAnsi="Arial" w:cs="Arial"/>
          <w:sz w:val="22"/>
          <w:u w:val="single"/>
        </w:rPr>
        <w:t>gatekeeperCheck</w:t>
      </w:r>
      <w:proofErr w:type="spellEnd"/>
      <w:r w:rsidRPr="00C434EA">
        <w:rPr>
          <w:rFonts w:ascii="Arial" w:hAnsi="Arial" w:cs="Arial"/>
          <w:sz w:val="22"/>
        </w:rPr>
        <w:t>(</w:t>
      </w:r>
      <w:proofErr w:type="gramEnd"/>
      <w:r w:rsidRPr="00C434EA">
        <w:rPr>
          <w:rFonts w:ascii="Arial" w:hAnsi="Arial" w:cs="Arial"/>
          <w:sz w:val="22"/>
        </w:rPr>
        <w:t xml:space="preserve">) is invoked after </w:t>
      </w:r>
      <w:r>
        <w:rPr>
          <w:rFonts w:ascii="Arial" w:hAnsi="Arial" w:cs="Arial"/>
          <w:sz w:val="22"/>
        </w:rPr>
        <w:t>truncate</w:t>
      </w:r>
      <w:r w:rsidRPr="00C434EA">
        <w:rPr>
          <w:rFonts w:ascii="Arial" w:hAnsi="Arial" w:cs="Arial"/>
          <w:sz w:val="22"/>
        </w:rPr>
        <w:t xml:space="preserve"> to wait for all nodes to synchronize the </w:t>
      </w:r>
      <w:r>
        <w:rPr>
          <w:rFonts w:ascii="Arial" w:hAnsi="Arial" w:cs="Arial"/>
          <w:sz w:val="22"/>
        </w:rPr>
        <w:t>truncate</w:t>
      </w:r>
      <w:r w:rsidRPr="00C434EA">
        <w:rPr>
          <w:rFonts w:ascii="Arial" w:hAnsi="Arial" w:cs="Arial"/>
          <w:sz w:val="22"/>
        </w:rPr>
        <w:t xml:space="preserve"> process.  All nodes wait to complete the control name “</w:t>
      </w:r>
      <w:r w:rsidR="00D66C84">
        <w:rPr>
          <w:rFonts w:ascii="Arial" w:hAnsi="Arial" w:cs="Arial"/>
          <w:sz w:val="22"/>
        </w:rPr>
        <w:t>METADATA_TRUNCATE_ALL_PARTITIONS</w:t>
      </w:r>
      <w:r w:rsidRPr="00C434EA">
        <w:rPr>
          <w:rFonts w:ascii="Arial" w:hAnsi="Arial" w:cs="Arial"/>
          <w:sz w:val="22"/>
        </w:rPr>
        <w:t>”</w:t>
      </w:r>
      <w:r>
        <w:rPr>
          <w:rFonts w:ascii="Arial" w:hAnsi="Arial" w:cs="Arial"/>
          <w:sz w:val="22"/>
        </w:rPr>
        <w:t>.   Since there is no data in the tables at this point, the other nodes will check for a row count and simply take no action.  They will complete that section of code very quickly and synchronize with the first node.  Once all nodes are synchronized, they will move on to the next section of processing.</w:t>
      </w:r>
    </w:p>
    <w:p w14:paraId="7D8807C0" w14:textId="753802D9" w:rsidR="00C434EA" w:rsidRDefault="00C434EA" w:rsidP="00C434EA">
      <w:pPr>
        <w:pStyle w:val="ListParagraph"/>
        <w:numPr>
          <w:ilvl w:val="0"/>
          <w:numId w:val="28"/>
        </w:numPr>
        <w:spacing w:before="240" w:after="240" w:line="276" w:lineRule="auto"/>
        <w:rPr>
          <w:rFonts w:ascii="Arial" w:hAnsi="Arial" w:cs="Arial"/>
          <w:sz w:val="22"/>
        </w:rPr>
      </w:pPr>
      <w:r>
        <w:rPr>
          <w:rFonts w:ascii="Arial" w:hAnsi="Arial" w:cs="Arial"/>
          <w:sz w:val="22"/>
        </w:rPr>
        <w:t>All nodes will participate in the remainder sections which begin the insert of records.</w:t>
      </w:r>
    </w:p>
    <w:p w14:paraId="3206F590"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resources into </w:t>
      </w:r>
      <w:r w:rsidRPr="008B55DE">
        <w:rPr>
          <w:rFonts w:ascii="Arial" w:hAnsi="Arial" w:cs="Arial"/>
          <w:sz w:val="22"/>
        </w:rPr>
        <w:t>METADATA_ALL_RESOURCES</w:t>
      </w:r>
    </w:p>
    <w:p w14:paraId="50076137"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If METRICS_ALL_RESOURCES is current then use that table otherwise get it from </w:t>
      </w:r>
      <w:r w:rsidRPr="008B55DE">
        <w:rPr>
          <w:rFonts w:ascii="Arial" w:hAnsi="Arial" w:cs="Arial"/>
          <w:sz w:val="22"/>
        </w:rPr>
        <w:t>/shared/ASAssets/KPImetrics/Physical/Metadata/System/ALL_RESOURCES</w:t>
      </w:r>
    </w:p>
    <w:p w14:paraId="462954E5"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privileges into </w:t>
      </w:r>
      <w:r w:rsidRPr="008B55DE">
        <w:rPr>
          <w:rFonts w:ascii="Arial" w:hAnsi="Arial" w:cs="Arial"/>
          <w:sz w:val="22"/>
        </w:rPr>
        <w:t>METADATA_ALL_PRIVILEGES</w:t>
      </w:r>
    </w:p>
    <w:p w14:paraId="3AAAADD5"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Query </w:t>
      </w:r>
      <w:r w:rsidRPr="008B55DE">
        <w:rPr>
          <w:rFonts w:ascii="Arial" w:hAnsi="Arial" w:cs="Arial"/>
          <w:sz w:val="22"/>
        </w:rPr>
        <w:t>/services/databases/system/ALL_PRIVILEGES</w:t>
      </w:r>
      <w:r>
        <w:rPr>
          <w:rFonts w:ascii="Arial" w:hAnsi="Arial" w:cs="Arial"/>
          <w:sz w:val="22"/>
        </w:rPr>
        <w:t>, ALL_USERS and ALL_GROUPS</w:t>
      </w:r>
    </w:p>
    <w:p w14:paraId="00D23632" w14:textId="2B5989A7" w:rsidR="008B55DE" w:rsidRDefault="008B55DE" w:rsidP="00C434EA">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configuration records from </w:t>
      </w:r>
      <w:r w:rsidRPr="008B55DE">
        <w:rPr>
          <w:rFonts w:ascii="Arial" w:hAnsi="Arial" w:cs="Arial"/>
          <w:sz w:val="22"/>
        </w:rPr>
        <w:t>/shared/ASAssets/KPImetrics/Customize/pqInsert_METADATA_Constants</w:t>
      </w:r>
    </w:p>
    <w:p w14:paraId="2502A403" w14:textId="376CF3B3"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METADATA_CONST_NAME</w:t>
      </w:r>
    </w:p>
    <w:p w14:paraId="69CDD8F7" w14:textId="4DC8B37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METADATA_CONST_PATHS</w:t>
      </w:r>
    </w:p>
    <w:p w14:paraId="2799EE1E" w14:textId="2648796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METADATA_CONST_LAYERS</w:t>
      </w:r>
    </w:p>
    <w:p w14:paraId="456639B0" w14:textId="70C65F12"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METADATA_CONST_VALIDATE</w:t>
      </w:r>
    </w:p>
    <w:p w14:paraId="64241C6F" w14:textId="0BF7D8E7"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users and groups into </w:t>
      </w:r>
      <w:r w:rsidRPr="008B55DE">
        <w:rPr>
          <w:rFonts w:ascii="Arial" w:hAnsi="Arial" w:cs="Arial"/>
          <w:sz w:val="22"/>
        </w:rPr>
        <w:t>METADATA_ALL_USERS_GROUPS</w:t>
      </w:r>
    </w:p>
    <w:p w14:paraId="3E48D1F0" w14:textId="527A57B7"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Query</w:t>
      </w:r>
      <w:r w:rsidRPr="008B55DE">
        <w:t xml:space="preserve"> </w:t>
      </w:r>
      <w:r w:rsidRPr="008B55DE">
        <w:rPr>
          <w:rFonts w:ascii="Arial" w:hAnsi="Arial" w:cs="Arial"/>
          <w:sz w:val="22"/>
        </w:rPr>
        <w:t>/shared/ASAssets/Utilities/repository/"user"/getDomainUsers(null) du</w:t>
      </w:r>
      <w:r>
        <w:rPr>
          <w:rFonts w:ascii="Arial" w:hAnsi="Arial" w:cs="Arial"/>
          <w:sz w:val="22"/>
        </w:rPr>
        <w:t xml:space="preserve"> </w:t>
      </w:r>
      <w:r w:rsidRPr="008B55DE">
        <w:rPr>
          <w:rFonts w:ascii="Arial" w:hAnsi="Arial" w:cs="Arial"/>
          <w:sz w:val="22"/>
        </w:rPr>
        <w:t>LEFT OUTER JOIN /services/databases/system/ALL_GROUPS</w:t>
      </w:r>
    </w:p>
    <w:p w14:paraId="3A83E3F1" w14:textId="2AC582CB"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project level metadata.  Only capture what is configured by </w:t>
      </w:r>
      <w:proofErr w:type="spellStart"/>
      <w:r w:rsidRPr="008B55DE">
        <w:rPr>
          <w:rFonts w:ascii="Arial" w:hAnsi="Arial" w:cs="Arial"/>
          <w:sz w:val="22"/>
        </w:rPr>
        <w:t>pqInsert_METADATA_Constants</w:t>
      </w:r>
      <w:proofErr w:type="spellEnd"/>
    </w:p>
    <w:p w14:paraId="76376B94" w14:textId="4A3E9C8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w:t>
      </w:r>
    </w:p>
    <w:p w14:paraId="5F07C30E" w14:textId="51BC1AFB"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METADATA_RESOURCE_COLUMN</w:t>
      </w:r>
    </w:p>
    <w:p w14:paraId="3863F264" w14:textId="4CF5DF7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METADATA_DATASOURCE</w:t>
      </w:r>
    </w:p>
    <w:p w14:paraId="0F8A96CD" w14:textId="2CC2B315"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METADATA_RESOURCE_LINEAGE</w:t>
      </w:r>
    </w:p>
    <w:p w14:paraId="445CE5CD" w14:textId="5EF211C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w:t>
      </w:r>
    </w:p>
    <w:p w14:paraId="07A11EE5" w14:textId="12317DFE"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METADATA_POLICY_ASSIGNMNT</w:t>
      </w:r>
    </w:p>
    <w:p w14:paraId="0FBB4361" w14:textId="10E328E3"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p>
    <w:p w14:paraId="75A4507F" w14:textId="4232D75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r>
        <w:rPr>
          <w:rFonts w:ascii="Arial" w:hAnsi="Arial" w:cs="Arial"/>
          <w:sz w:val="22"/>
        </w:rPr>
        <w:t>_USER</w:t>
      </w:r>
    </w:p>
    <w:p w14:paraId="337C03D7" w14:textId="2D97E63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METADATA_PRIVILEGE_COMBINED</w:t>
      </w:r>
      <w:r>
        <w:rPr>
          <w:rFonts w:ascii="Arial" w:hAnsi="Arial" w:cs="Arial"/>
          <w:sz w:val="22"/>
        </w:rPr>
        <w:t xml:space="preserve"> - used to updated combined and inherited privileges in METADATA_PRIVILEGE – must be configured in </w:t>
      </w:r>
      <w:proofErr w:type="spellStart"/>
      <w:r w:rsidRPr="008B55DE">
        <w:rPr>
          <w:rFonts w:ascii="Arial" w:hAnsi="Arial" w:cs="Arial"/>
          <w:sz w:val="22"/>
        </w:rPr>
        <w:t>pqInsert_METADATA_Constants</w:t>
      </w:r>
      <w:proofErr w:type="spellEnd"/>
    </w:p>
    <w:p w14:paraId="4E78FAE3" w14:textId="168C8C84"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lastRenderedPageBreak/>
        <w:t>METADATA_NON_COMPLIANT</w:t>
      </w:r>
      <w:r>
        <w:rPr>
          <w:rFonts w:ascii="Arial" w:hAnsi="Arial" w:cs="Arial"/>
          <w:sz w:val="22"/>
        </w:rPr>
        <w:t xml:space="preserve"> – logs rule types of “ENFORCE_LAYER” and “ENFORCE_COLUMN” to determine compliancy.</w:t>
      </w:r>
    </w:p>
    <w:p w14:paraId="28F74FB7" w14:textId="26ECC07F" w:rsidR="00680E9C" w:rsidRDefault="00680E9C" w:rsidP="00680E9C">
      <w:pPr>
        <w:pStyle w:val="ListParagraph"/>
        <w:numPr>
          <w:ilvl w:val="0"/>
          <w:numId w:val="28"/>
        </w:numPr>
        <w:spacing w:before="240" w:after="240" w:line="276" w:lineRule="auto"/>
        <w:rPr>
          <w:rFonts w:ascii="Arial" w:hAnsi="Arial" w:cs="Arial"/>
          <w:sz w:val="22"/>
        </w:rPr>
      </w:pPr>
      <w:r>
        <w:rPr>
          <w:rFonts w:ascii="Arial" w:hAnsi="Arial" w:cs="Arial"/>
          <w:sz w:val="22"/>
        </w:rPr>
        <w:t>Table statistics are executed for all tables</w:t>
      </w:r>
    </w:p>
    <w:p w14:paraId="020AFF5F" w14:textId="4F6B8B43" w:rsidR="00AB3DD4" w:rsidRDefault="00AB3DD4" w:rsidP="00AB3DD4">
      <w:pPr>
        <w:spacing w:before="120" w:after="120"/>
        <w:ind w:left="288"/>
        <w:rPr>
          <w:rFonts w:ascii="Arial" w:hAnsi="Arial" w:cs="Arial"/>
          <w:sz w:val="22"/>
        </w:rPr>
      </w:pPr>
      <w:r w:rsidRPr="00AB3DD4">
        <w:rPr>
          <w:rFonts w:ascii="Arial" w:hAnsi="Arial" w:cs="Arial"/>
          <w:sz w:val="22"/>
          <w:u w:val="single"/>
        </w:rPr>
        <w:t>Metadata Partitioning Strategy</w:t>
      </w:r>
      <w:r>
        <w:rPr>
          <w:rFonts w:ascii="Arial" w:hAnsi="Arial" w:cs="Arial"/>
          <w:sz w:val="22"/>
        </w:rPr>
        <w:t>:</w:t>
      </w:r>
    </w:p>
    <w:p w14:paraId="63EFCFFD" w14:textId="506FFABA" w:rsidR="00AB3DD4" w:rsidRDefault="00AB3DD4" w:rsidP="00AB3DD4">
      <w:pPr>
        <w:spacing w:before="240" w:after="240" w:line="276" w:lineRule="auto"/>
        <w:ind w:left="288"/>
        <w:rPr>
          <w:rFonts w:ascii="Arial" w:hAnsi="Arial" w:cs="Arial"/>
          <w:sz w:val="22"/>
        </w:rPr>
      </w:pPr>
      <w:r>
        <w:rPr>
          <w:rFonts w:ascii="Arial" w:hAnsi="Arial" w:cs="Arial"/>
          <w:sz w:val="22"/>
        </w:rPr>
        <w:t>The following</w:t>
      </w:r>
      <w:r w:rsidR="006A77FA">
        <w:rPr>
          <w:rFonts w:ascii="Arial" w:hAnsi="Arial" w:cs="Arial"/>
          <w:sz w:val="22"/>
        </w:rPr>
        <w:t xml:space="preserve"> </w:t>
      </w:r>
      <w:r w:rsidR="004F502B">
        <w:rPr>
          <w:rFonts w:ascii="Arial" w:hAnsi="Arial" w:cs="Arial"/>
          <w:sz w:val="22"/>
        </w:rPr>
        <w:t>diagram shows what the metadata partitioning strategy is.  Using a function “</w:t>
      </w:r>
      <w:r w:rsidR="00C61F35">
        <w:rPr>
          <w:rFonts w:ascii="Arial" w:hAnsi="Arial" w:cs="Arial"/>
          <w:sz w:val="22"/>
        </w:rPr>
        <w:t>F</w:t>
      </w:r>
      <w:r w:rsidR="004F502B">
        <w:rPr>
          <w:rFonts w:ascii="Arial" w:hAnsi="Arial" w:cs="Arial"/>
          <w:sz w:val="22"/>
        </w:rPr>
        <w:t xml:space="preserve">_GET_PARTITION_NUM”, the </w:t>
      </w:r>
      <w:proofErr w:type="spellStart"/>
      <w:r w:rsidR="004F502B">
        <w:rPr>
          <w:rFonts w:ascii="Arial" w:hAnsi="Arial" w:cs="Arial"/>
          <w:sz w:val="22"/>
        </w:rPr>
        <w:t>Cache_METADATA_TALES</w:t>
      </w:r>
      <w:proofErr w:type="spellEnd"/>
      <w:r w:rsidR="004F502B">
        <w:rPr>
          <w:rFonts w:ascii="Arial" w:hAnsi="Arial" w:cs="Arial"/>
          <w:sz w:val="22"/>
        </w:rPr>
        <w:t xml:space="preserve"> procedure uses that to insert the data into the tables.  The data is directed to the correct partition based on the day of the year and accounting for leap year.  Specifically, partition 60 is reserved for 2/29 on the leap year.  It otherwise would be empty on a non-leap year.</w:t>
      </w:r>
    </w:p>
    <w:p w14:paraId="5B66271F" w14:textId="394F4D2D" w:rsidR="00F96DCB" w:rsidRDefault="00136D0B" w:rsidP="00AB3DD4">
      <w:pPr>
        <w:spacing w:before="240" w:after="240" w:line="276" w:lineRule="auto"/>
        <w:ind w:left="288"/>
        <w:rPr>
          <w:noProof/>
        </w:rPr>
      </w:pPr>
      <w:r>
        <w:rPr>
          <w:noProof/>
        </w:rPr>
        <w:drawing>
          <wp:inline distT="0" distB="0" distL="0" distR="0" wp14:anchorId="75D93D92" wp14:editId="38305EF2">
            <wp:extent cx="5441632" cy="276987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532" cy="2777963"/>
                    </a:xfrm>
                    <a:prstGeom prst="rect">
                      <a:avLst/>
                    </a:prstGeom>
                  </pic:spPr>
                </pic:pic>
              </a:graphicData>
            </a:graphic>
          </wp:inline>
        </w:drawing>
      </w:r>
    </w:p>
    <w:p w14:paraId="61FDA383" w14:textId="1B7F9290" w:rsidR="00CA57B2" w:rsidRDefault="00136D0B" w:rsidP="00136D0B">
      <w:pPr>
        <w:spacing w:before="240" w:after="240" w:line="276" w:lineRule="auto"/>
        <w:ind w:left="288"/>
        <w:rPr>
          <w:noProof/>
        </w:rPr>
      </w:pPr>
      <w:r>
        <w:rPr>
          <w:noProof/>
        </w:rPr>
        <w:drawing>
          <wp:inline distT="0" distB="0" distL="0" distR="0" wp14:anchorId="28F76514" wp14:editId="0F4D1732">
            <wp:extent cx="5550296" cy="2853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915" cy="2863777"/>
                    </a:xfrm>
                    <a:prstGeom prst="rect">
                      <a:avLst/>
                    </a:prstGeom>
                  </pic:spPr>
                </pic:pic>
              </a:graphicData>
            </a:graphic>
          </wp:inline>
        </w:drawing>
      </w: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D69E9" w14:textId="77777777" w:rsidR="00F34947" w:rsidRDefault="00F34947">
      <w:r>
        <w:separator/>
      </w:r>
    </w:p>
  </w:endnote>
  <w:endnote w:type="continuationSeparator" w:id="0">
    <w:p w14:paraId="0F889272" w14:textId="77777777" w:rsidR="00F34947" w:rsidRDefault="00F3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224F53" w:rsidRPr="003A4DAD" w:rsidRDefault="00224F53"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24F53" w:rsidRDefault="00224F53">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224F53" w:rsidRPr="00F547FF" w:rsidRDefault="00224F53"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24F53" w:rsidRPr="00F547FF" w:rsidRDefault="00224F53"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224F53" w:rsidRDefault="00224F5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24F53" w:rsidRDefault="00224F53" w:rsidP="000D7111">
                          <w:r w:rsidRPr="00F85776">
                            <w:rPr>
                              <w:rFonts w:ascii="Calibri" w:hAnsi="Calibri"/>
                              <w:color w:val="FFFFFF"/>
                              <w:kern w:val="24"/>
                            </w:rPr>
                            <w:t xml:space="preserve">          +1 800-420-8450</w:t>
                          </w:r>
                        </w:p>
                        <w:p w14:paraId="074D88CD" w14:textId="77777777" w:rsidR="00224F53" w:rsidRDefault="00224F5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24F53" w:rsidRDefault="00224F5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24F53" w:rsidRDefault="00224F53" w:rsidP="000D7111">
                    <w:r w:rsidRPr="00F85776">
                      <w:rPr>
                        <w:rFonts w:ascii="Calibri" w:hAnsi="Calibri"/>
                        <w:color w:val="FFFFFF"/>
                        <w:kern w:val="24"/>
                      </w:rPr>
                      <w:t xml:space="preserve">          +1 800-420-8450</w:t>
                    </w:r>
                  </w:p>
                  <w:p w14:paraId="074D88CD" w14:textId="77777777" w:rsidR="00224F53" w:rsidRDefault="00224F5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224F53" w:rsidRPr="005456F3" w:rsidRDefault="00224F53" w:rsidP="000D7111">
                          <w:pPr>
                            <w:spacing w:after="120" w:line="266" w:lineRule="auto"/>
                          </w:pPr>
                          <w:r w:rsidRPr="00F85776">
                            <w:rPr>
                              <w:rFonts w:ascii="Calibri" w:hAnsi="Calibri"/>
                              <w:bCs/>
                              <w:color w:val="FFFFFF"/>
                              <w:kern w:val="24"/>
                            </w:rPr>
                            <w:t>www.tibco.com</w:t>
                          </w:r>
                        </w:p>
                        <w:p w14:paraId="22C56725" w14:textId="77777777" w:rsidR="00224F53" w:rsidRPr="005456F3" w:rsidRDefault="00224F53" w:rsidP="000D7111">
                          <w:r w:rsidRPr="00F85776">
                            <w:rPr>
                              <w:rFonts w:ascii="Calibri" w:hAnsi="Calibri"/>
                              <w:bCs/>
                              <w:color w:val="FFFFFF"/>
                              <w:kern w:val="24"/>
                            </w:rPr>
                            <w:t>Global Headquarters</w:t>
                          </w:r>
                        </w:p>
                        <w:p w14:paraId="0A12B024" w14:textId="77777777" w:rsidR="00224F53" w:rsidRPr="005456F3" w:rsidRDefault="00224F53" w:rsidP="000D7111">
                          <w:r w:rsidRPr="00F85776">
                            <w:rPr>
                              <w:rFonts w:ascii="Calibri" w:hAnsi="Calibri"/>
                              <w:bCs/>
                              <w:color w:val="FFFFFF"/>
                              <w:kern w:val="24"/>
                            </w:rPr>
                            <w:t>3303 Hillview Avenue</w:t>
                          </w:r>
                        </w:p>
                        <w:p w14:paraId="09FC0350" w14:textId="77777777" w:rsidR="00224F53" w:rsidRPr="005456F3" w:rsidRDefault="00224F53"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24F53" w:rsidRPr="005456F3" w:rsidRDefault="00224F53" w:rsidP="000D7111">
                    <w:pPr>
                      <w:spacing w:after="120" w:line="266" w:lineRule="auto"/>
                    </w:pPr>
                    <w:r w:rsidRPr="00F85776">
                      <w:rPr>
                        <w:rFonts w:ascii="Calibri" w:hAnsi="Calibri"/>
                        <w:bCs/>
                        <w:color w:val="FFFFFF"/>
                        <w:kern w:val="24"/>
                      </w:rPr>
                      <w:t>www.tibco.com</w:t>
                    </w:r>
                  </w:p>
                  <w:p w14:paraId="22C56725" w14:textId="77777777" w:rsidR="00224F53" w:rsidRPr="005456F3" w:rsidRDefault="00224F53" w:rsidP="000D7111">
                    <w:r w:rsidRPr="00F85776">
                      <w:rPr>
                        <w:rFonts w:ascii="Calibri" w:hAnsi="Calibri"/>
                        <w:bCs/>
                        <w:color w:val="FFFFFF"/>
                        <w:kern w:val="24"/>
                      </w:rPr>
                      <w:t>Global Headquarters</w:t>
                    </w:r>
                  </w:p>
                  <w:p w14:paraId="0A12B024" w14:textId="77777777" w:rsidR="00224F53" w:rsidRPr="005456F3" w:rsidRDefault="00224F53" w:rsidP="000D7111">
                    <w:r w:rsidRPr="00F85776">
                      <w:rPr>
                        <w:rFonts w:ascii="Calibri" w:hAnsi="Calibri"/>
                        <w:bCs/>
                        <w:color w:val="FFFFFF"/>
                        <w:kern w:val="24"/>
                      </w:rPr>
                      <w:t>3303 Hillview Avenue</w:t>
                    </w:r>
                  </w:p>
                  <w:p w14:paraId="09FC0350" w14:textId="77777777" w:rsidR="00224F53" w:rsidRPr="005456F3" w:rsidRDefault="00224F53"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40FAE" w14:textId="77777777" w:rsidR="00F34947" w:rsidRDefault="00F34947">
      <w:r>
        <w:separator/>
      </w:r>
    </w:p>
  </w:footnote>
  <w:footnote w:type="continuationSeparator" w:id="0">
    <w:p w14:paraId="5C0BB0FF" w14:textId="77777777" w:rsidR="00F34947" w:rsidRDefault="00F34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224F53" w:rsidRPr="008B237F" w:rsidRDefault="00224F53">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224F53" w:rsidRDefault="00224F53">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BE76614"/>
    <w:multiLevelType w:val="hybridMultilevel"/>
    <w:tmpl w:val="C19C0C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0154930"/>
    <w:multiLevelType w:val="hybridMultilevel"/>
    <w:tmpl w:val="2DFC88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0"/>
  </w:num>
  <w:num w:numId="3">
    <w:abstractNumId w:val="2"/>
  </w:num>
  <w:num w:numId="4">
    <w:abstractNumId w:val="29"/>
  </w:num>
  <w:num w:numId="5">
    <w:abstractNumId w:val="19"/>
  </w:num>
  <w:num w:numId="6">
    <w:abstractNumId w:val="5"/>
  </w:num>
  <w:num w:numId="7">
    <w:abstractNumId w:val="28"/>
  </w:num>
  <w:num w:numId="8">
    <w:abstractNumId w:val="15"/>
  </w:num>
  <w:num w:numId="9">
    <w:abstractNumId w:val="27"/>
  </w:num>
  <w:num w:numId="10">
    <w:abstractNumId w:val="11"/>
  </w:num>
  <w:num w:numId="11">
    <w:abstractNumId w:val="12"/>
  </w:num>
  <w:num w:numId="12">
    <w:abstractNumId w:val="7"/>
  </w:num>
  <w:num w:numId="13">
    <w:abstractNumId w:val="23"/>
  </w:num>
  <w:num w:numId="14">
    <w:abstractNumId w:val="26"/>
  </w:num>
  <w:num w:numId="15">
    <w:abstractNumId w:val="22"/>
  </w:num>
  <w:num w:numId="16">
    <w:abstractNumId w:val="24"/>
  </w:num>
  <w:num w:numId="17">
    <w:abstractNumId w:val="6"/>
  </w:num>
  <w:num w:numId="18">
    <w:abstractNumId w:val="20"/>
  </w:num>
  <w:num w:numId="19">
    <w:abstractNumId w:val="16"/>
  </w:num>
  <w:num w:numId="20">
    <w:abstractNumId w:val="17"/>
  </w:num>
  <w:num w:numId="21">
    <w:abstractNumId w:val="4"/>
  </w:num>
  <w:num w:numId="22">
    <w:abstractNumId w:val="18"/>
  </w:num>
  <w:num w:numId="23">
    <w:abstractNumId w:val="3"/>
  </w:num>
  <w:num w:numId="24">
    <w:abstractNumId w:val="9"/>
  </w:num>
  <w:num w:numId="25">
    <w:abstractNumId w:val="21"/>
  </w:num>
  <w:num w:numId="26">
    <w:abstractNumId w:val="1"/>
  </w:num>
  <w:num w:numId="27">
    <w:abstractNumId w:val="25"/>
  </w:num>
  <w:num w:numId="28">
    <w:abstractNumId w:val="8"/>
  </w:num>
  <w:num w:numId="29">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257B"/>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3255"/>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DCE"/>
    <w:rsid w:val="000F04EC"/>
    <w:rsid w:val="000F40C3"/>
    <w:rsid w:val="000F4FCC"/>
    <w:rsid w:val="000F51EB"/>
    <w:rsid w:val="001001AD"/>
    <w:rsid w:val="00102558"/>
    <w:rsid w:val="001034D2"/>
    <w:rsid w:val="00105B60"/>
    <w:rsid w:val="001120B5"/>
    <w:rsid w:val="001169A7"/>
    <w:rsid w:val="00117DE2"/>
    <w:rsid w:val="001207D1"/>
    <w:rsid w:val="00122668"/>
    <w:rsid w:val="00122B65"/>
    <w:rsid w:val="001302F5"/>
    <w:rsid w:val="0013476A"/>
    <w:rsid w:val="00134F97"/>
    <w:rsid w:val="00135B6B"/>
    <w:rsid w:val="00136D0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4BC2"/>
    <w:rsid w:val="001653CE"/>
    <w:rsid w:val="0017074E"/>
    <w:rsid w:val="00173A16"/>
    <w:rsid w:val="00174059"/>
    <w:rsid w:val="0017507A"/>
    <w:rsid w:val="00180D7C"/>
    <w:rsid w:val="001823B7"/>
    <w:rsid w:val="00183103"/>
    <w:rsid w:val="00184663"/>
    <w:rsid w:val="00187D98"/>
    <w:rsid w:val="00192D18"/>
    <w:rsid w:val="001A34C3"/>
    <w:rsid w:val="001A3999"/>
    <w:rsid w:val="001A4027"/>
    <w:rsid w:val="001A48BA"/>
    <w:rsid w:val="001A5B4B"/>
    <w:rsid w:val="001A7F5C"/>
    <w:rsid w:val="001B1405"/>
    <w:rsid w:val="001B16EC"/>
    <w:rsid w:val="001B5B7C"/>
    <w:rsid w:val="001C3ED2"/>
    <w:rsid w:val="001C474B"/>
    <w:rsid w:val="001C6009"/>
    <w:rsid w:val="001C6B70"/>
    <w:rsid w:val="001D1161"/>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1E3C"/>
    <w:rsid w:val="0021344A"/>
    <w:rsid w:val="002134E5"/>
    <w:rsid w:val="00216923"/>
    <w:rsid w:val="00217EC0"/>
    <w:rsid w:val="0022173D"/>
    <w:rsid w:val="00224467"/>
    <w:rsid w:val="00224A67"/>
    <w:rsid w:val="00224F53"/>
    <w:rsid w:val="002268C1"/>
    <w:rsid w:val="002273B2"/>
    <w:rsid w:val="00231D1F"/>
    <w:rsid w:val="002345F8"/>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C608D"/>
    <w:rsid w:val="002D00CE"/>
    <w:rsid w:val="002D2BF1"/>
    <w:rsid w:val="002D5355"/>
    <w:rsid w:val="002D5C2B"/>
    <w:rsid w:val="002D650C"/>
    <w:rsid w:val="002D70FF"/>
    <w:rsid w:val="002E106E"/>
    <w:rsid w:val="002E2869"/>
    <w:rsid w:val="002E3A7B"/>
    <w:rsid w:val="002E3FF3"/>
    <w:rsid w:val="002E599D"/>
    <w:rsid w:val="002E7B0C"/>
    <w:rsid w:val="002F1606"/>
    <w:rsid w:val="002F5814"/>
    <w:rsid w:val="002F63DB"/>
    <w:rsid w:val="00300BD8"/>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1B64"/>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5685"/>
    <w:rsid w:val="003666F6"/>
    <w:rsid w:val="003709E0"/>
    <w:rsid w:val="003720DE"/>
    <w:rsid w:val="0037271C"/>
    <w:rsid w:val="00373A19"/>
    <w:rsid w:val="003751A0"/>
    <w:rsid w:val="00376BEF"/>
    <w:rsid w:val="00376CE1"/>
    <w:rsid w:val="0038157E"/>
    <w:rsid w:val="0038615D"/>
    <w:rsid w:val="00387BFE"/>
    <w:rsid w:val="0039097C"/>
    <w:rsid w:val="00392F54"/>
    <w:rsid w:val="00396FFD"/>
    <w:rsid w:val="0039730E"/>
    <w:rsid w:val="003A0A59"/>
    <w:rsid w:val="003A24AC"/>
    <w:rsid w:val="003A4DAD"/>
    <w:rsid w:val="003A4E80"/>
    <w:rsid w:val="003B006A"/>
    <w:rsid w:val="003B040F"/>
    <w:rsid w:val="003B5CEA"/>
    <w:rsid w:val="003C1731"/>
    <w:rsid w:val="003C2494"/>
    <w:rsid w:val="003C65C9"/>
    <w:rsid w:val="003D2220"/>
    <w:rsid w:val="003D2C11"/>
    <w:rsid w:val="003D3524"/>
    <w:rsid w:val="003D5BDA"/>
    <w:rsid w:val="003D5E6C"/>
    <w:rsid w:val="003D6756"/>
    <w:rsid w:val="003D6A36"/>
    <w:rsid w:val="003D6D3B"/>
    <w:rsid w:val="003E02D9"/>
    <w:rsid w:val="003E0C97"/>
    <w:rsid w:val="003E22A5"/>
    <w:rsid w:val="003E5B3E"/>
    <w:rsid w:val="003E63A6"/>
    <w:rsid w:val="003F1ECF"/>
    <w:rsid w:val="003F3913"/>
    <w:rsid w:val="003F788F"/>
    <w:rsid w:val="0040042F"/>
    <w:rsid w:val="00404913"/>
    <w:rsid w:val="004054DE"/>
    <w:rsid w:val="00411D3E"/>
    <w:rsid w:val="00413C20"/>
    <w:rsid w:val="00416146"/>
    <w:rsid w:val="004165D9"/>
    <w:rsid w:val="004166F0"/>
    <w:rsid w:val="004178C3"/>
    <w:rsid w:val="00417C22"/>
    <w:rsid w:val="00422D33"/>
    <w:rsid w:val="0042303C"/>
    <w:rsid w:val="00423B24"/>
    <w:rsid w:val="0042630E"/>
    <w:rsid w:val="00430810"/>
    <w:rsid w:val="00432B6E"/>
    <w:rsid w:val="004331C3"/>
    <w:rsid w:val="004341F5"/>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35B"/>
    <w:rsid w:val="004A5EE8"/>
    <w:rsid w:val="004A6E71"/>
    <w:rsid w:val="004B181E"/>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02B"/>
    <w:rsid w:val="004F56BA"/>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75"/>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872"/>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2234"/>
    <w:rsid w:val="00626ABC"/>
    <w:rsid w:val="00632AEE"/>
    <w:rsid w:val="00643E63"/>
    <w:rsid w:val="00645B1E"/>
    <w:rsid w:val="00646B49"/>
    <w:rsid w:val="00650042"/>
    <w:rsid w:val="00651C37"/>
    <w:rsid w:val="00651D8E"/>
    <w:rsid w:val="006525B0"/>
    <w:rsid w:val="0065405A"/>
    <w:rsid w:val="00654512"/>
    <w:rsid w:val="00655489"/>
    <w:rsid w:val="0065736B"/>
    <w:rsid w:val="00662233"/>
    <w:rsid w:val="00662B1D"/>
    <w:rsid w:val="00667C05"/>
    <w:rsid w:val="00673561"/>
    <w:rsid w:val="00673BA6"/>
    <w:rsid w:val="00674050"/>
    <w:rsid w:val="0067464A"/>
    <w:rsid w:val="0067468A"/>
    <w:rsid w:val="006766FE"/>
    <w:rsid w:val="00680721"/>
    <w:rsid w:val="00680E9C"/>
    <w:rsid w:val="006820F6"/>
    <w:rsid w:val="00685FE4"/>
    <w:rsid w:val="006900B4"/>
    <w:rsid w:val="00691FDE"/>
    <w:rsid w:val="00694506"/>
    <w:rsid w:val="0069541E"/>
    <w:rsid w:val="006A039C"/>
    <w:rsid w:val="006A0C12"/>
    <w:rsid w:val="006A5981"/>
    <w:rsid w:val="006A6123"/>
    <w:rsid w:val="006A77FA"/>
    <w:rsid w:val="006B0471"/>
    <w:rsid w:val="006B24D1"/>
    <w:rsid w:val="006B35C7"/>
    <w:rsid w:val="006B36D0"/>
    <w:rsid w:val="006B5846"/>
    <w:rsid w:val="006B6278"/>
    <w:rsid w:val="006C0D0C"/>
    <w:rsid w:val="006C2ADD"/>
    <w:rsid w:val="006C6522"/>
    <w:rsid w:val="006D03EF"/>
    <w:rsid w:val="006D0432"/>
    <w:rsid w:val="006D2E30"/>
    <w:rsid w:val="006D704B"/>
    <w:rsid w:val="006D7570"/>
    <w:rsid w:val="006D7B22"/>
    <w:rsid w:val="006E0331"/>
    <w:rsid w:val="006E0E81"/>
    <w:rsid w:val="006E1E20"/>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46FBF"/>
    <w:rsid w:val="00750526"/>
    <w:rsid w:val="00753E8D"/>
    <w:rsid w:val="00754384"/>
    <w:rsid w:val="00755081"/>
    <w:rsid w:val="00760306"/>
    <w:rsid w:val="00761F54"/>
    <w:rsid w:val="00763072"/>
    <w:rsid w:val="00766F88"/>
    <w:rsid w:val="007703F9"/>
    <w:rsid w:val="007704A4"/>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3742"/>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51F"/>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3932"/>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76B7C"/>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55D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943"/>
    <w:rsid w:val="008F0D99"/>
    <w:rsid w:val="008F28B4"/>
    <w:rsid w:val="008F7D2E"/>
    <w:rsid w:val="009021E4"/>
    <w:rsid w:val="009056E5"/>
    <w:rsid w:val="00906A70"/>
    <w:rsid w:val="00906C24"/>
    <w:rsid w:val="00911E79"/>
    <w:rsid w:val="00913566"/>
    <w:rsid w:val="0091443B"/>
    <w:rsid w:val="00914945"/>
    <w:rsid w:val="0091679B"/>
    <w:rsid w:val="00917AE2"/>
    <w:rsid w:val="0092187A"/>
    <w:rsid w:val="00921D84"/>
    <w:rsid w:val="009244D7"/>
    <w:rsid w:val="00925172"/>
    <w:rsid w:val="00925686"/>
    <w:rsid w:val="00925B0D"/>
    <w:rsid w:val="00927CE0"/>
    <w:rsid w:val="0093484C"/>
    <w:rsid w:val="00942736"/>
    <w:rsid w:val="00946C03"/>
    <w:rsid w:val="00947C9B"/>
    <w:rsid w:val="0095050D"/>
    <w:rsid w:val="009512C4"/>
    <w:rsid w:val="0095151B"/>
    <w:rsid w:val="009516E4"/>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95CD1"/>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46D36"/>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0AF9"/>
    <w:rsid w:val="00AB2451"/>
    <w:rsid w:val="00AB3DD4"/>
    <w:rsid w:val="00AB51E1"/>
    <w:rsid w:val="00AB644C"/>
    <w:rsid w:val="00AB6638"/>
    <w:rsid w:val="00AC0BBC"/>
    <w:rsid w:val="00AC1933"/>
    <w:rsid w:val="00AC1B32"/>
    <w:rsid w:val="00AC36DD"/>
    <w:rsid w:val="00AC720F"/>
    <w:rsid w:val="00AC737B"/>
    <w:rsid w:val="00AC7934"/>
    <w:rsid w:val="00AD1348"/>
    <w:rsid w:val="00AD356B"/>
    <w:rsid w:val="00AD6BB9"/>
    <w:rsid w:val="00AE1397"/>
    <w:rsid w:val="00AE414F"/>
    <w:rsid w:val="00AE63DC"/>
    <w:rsid w:val="00AF00AB"/>
    <w:rsid w:val="00AF374A"/>
    <w:rsid w:val="00AF4FD5"/>
    <w:rsid w:val="00B0284C"/>
    <w:rsid w:val="00B028C6"/>
    <w:rsid w:val="00B0308F"/>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26C1"/>
    <w:rsid w:val="00B832F0"/>
    <w:rsid w:val="00B928D1"/>
    <w:rsid w:val="00B92A4E"/>
    <w:rsid w:val="00B92B7A"/>
    <w:rsid w:val="00B92D1F"/>
    <w:rsid w:val="00B97F9B"/>
    <w:rsid w:val="00BA0C46"/>
    <w:rsid w:val="00BA14D0"/>
    <w:rsid w:val="00BA16F9"/>
    <w:rsid w:val="00BA1BBA"/>
    <w:rsid w:val="00BA3970"/>
    <w:rsid w:val="00BA3FDB"/>
    <w:rsid w:val="00BA5E13"/>
    <w:rsid w:val="00BB07D2"/>
    <w:rsid w:val="00BB362D"/>
    <w:rsid w:val="00BB455F"/>
    <w:rsid w:val="00BB722F"/>
    <w:rsid w:val="00BB7BA9"/>
    <w:rsid w:val="00BC0472"/>
    <w:rsid w:val="00BC107D"/>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34EA"/>
    <w:rsid w:val="00C44C0D"/>
    <w:rsid w:val="00C45D02"/>
    <w:rsid w:val="00C47291"/>
    <w:rsid w:val="00C50A9E"/>
    <w:rsid w:val="00C50CE8"/>
    <w:rsid w:val="00C50FD5"/>
    <w:rsid w:val="00C53CB2"/>
    <w:rsid w:val="00C605BB"/>
    <w:rsid w:val="00C61F35"/>
    <w:rsid w:val="00C643F3"/>
    <w:rsid w:val="00C646A7"/>
    <w:rsid w:val="00C665CD"/>
    <w:rsid w:val="00C6667A"/>
    <w:rsid w:val="00C7030E"/>
    <w:rsid w:val="00C71D23"/>
    <w:rsid w:val="00C7281A"/>
    <w:rsid w:val="00C73782"/>
    <w:rsid w:val="00C76D24"/>
    <w:rsid w:val="00C8286A"/>
    <w:rsid w:val="00C82E0D"/>
    <w:rsid w:val="00C86D95"/>
    <w:rsid w:val="00C90F14"/>
    <w:rsid w:val="00C94E34"/>
    <w:rsid w:val="00CA0BF6"/>
    <w:rsid w:val="00CA39FF"/>
    <w:rsid w:val="00CA3DFB"/>
    <w:rsid w:val="00CA4487"/>
    <w:rsid w:val="00CA5529"/>
    <w:rsid w:val="00CA57B2"/>
    <w:rsid w:val="00CA6094"/>
    <w:rsid w:val="00CA69D9"/>
    <w:rsid w:val="00CA7E5D"/>
    <w:rsid w:val="00CB488D"/>
    <w:rsid w:val="00CB5AFA"/>
    <w:rsid w:val="00CB5D2E"/>
    <w:rsid w:val="00CB6A49"/>
    <w:rsid w:val="00CC773A"/>
    <w:rsid w:val="00CD1C43"/>
    <w:rsid w:val="00CD1D5B"/>
    <w:rsid w:val="00CD4BC2"/>
    <w:rsid w:val="00CD7DC6"/>
    <w:rsid w:val="00CE22C8"/>
    <w:rsid w:val="00CE2E75"/>
    <w:rsid w:val="00CF204C"/>
    <w:rsid w:val="00CF240B"/>
    <w:rsid w:val="00CF33B6"/>
    <w:rsid w:val="00CF3ABB"/>
    <w:rsid w:val="00CF3C55"/>
    <w:rsid w:val="00CF7427"/>
    <w:rsid w:val="00CF78C5"/>
    <w:rsid w:val="00CF79D9"/>
    <w:rsid w:val="00CF79E5"/>
    <w:rsid w:val="00D014C6"/>
    <w:rsid w:val="00D01572"/>
    <w:rsid w:val="00D023BD"/>
    <w:rsid w:val="00D03C58"/>
    <w:rsid w:val="00D05F8B"/>
    <w:rsid w:val="00D10764"/>
    <w:rsid w:val="00D1081E"/>
    <w:rsid w:val="00D114C3"/>
    <w:rsid w:val="00D13AFC"/>
    <w:rsid w:val="00D1451D"/>
    <w:rsid w:val="00D15150"/>
    <w:rsid w:val="00D15D1D"/>
    <w:rsid w:val="00D166B1"/>
    <w:rsid w:val="00D16E30"/>
    <w:rsid w:val="00D1766C"/>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6C84"/>
    <w:rsid w:val="00D6784E"/>
    <w:rsid w:val="00D67952"/>
    <w:rsid w:val="00D7355D"/>
    <w:rsid w:val="00D73B72"/>
    <w:rsid w:val="00D841FA"/>
    <w:rsid w:val="00D84327"/>
    <w:rsid w:val="00D84CFD"/>
    <w:rsid w:val="00D85B0E"/>
    <w:rsid w:val="00D85F34"/>
    <w:rsid w:val="00D878CE"/>
    <w:rsid w:val="00D909BE"/>
    <w:rsid w:val="00D92224"/>
    <w:rsid w:val="00D9342D"/>
    <w:rsid w:val="00D973E2"/>
    <w:rsid w:val="00D9748F"/>
    <w:rsid w:val="00D97F0B"/>
    <w:rsid w:val="00DA1159"/>
    <w:rsid w:val="00DA51C7"/>
    <w:rsid w:val="00DA7764"/>
    <w:rsid w:val="00DA7DA0"/>
    <w:rsid w:val="00DB1008"/>
    <w:rsid w:val="00DB2401"/>
    <w:rsid w:val="00DB2ABB"/>
    <w:rsid w:val="00DB30A6"/>
    <w:rsid w:val="00DB3216"/>
    <w:rsid w:val="00DB3F1D"/>
    <w:rsid w:val="00DB4135"/>
    <w:rsid w:val="00DB543C"/>
    <w:rsid w:val="00DB68F3"/>
    <w:rsid w:val="00DB74E0"/>
    <w:rsid w:val="00DC6B6A"/>
    <w:rsid w:val="00DC76A0"/>
    <w:rsid w:val="00DC7996"/>
    <w:rsid w:val="00DC7C50"/>
    <w:rsid w:val="00DD0BF2"/>
    <w:rsid w:val="00DD2B95"/>
    <w:rsid w:val="00DD2EAE"/>
    <w:rsid w:val="00DD3948"/>
    <w:rsid w:val="00DD464B"/>
    <w:rsid w:val="00DD5C2E"/>
    <w:rsid w:val="00DE1E86"/>
    <w:rsid w:val="00DE4540"/>
    <w:rsid w:val="00DE5C60"/>
    <w:rsid w:val="00DE684C"/>
    <w:rsid w:val="00DF01A0"/>
    <w:rsid w:val="00DF04A9"/>
    <w:rsid w:val="00DF0942"/>
    <w:rsid w:val="00DF0AC6"/>
    <w:rsid w:val="00DF20C3"/>
    <w:rsid w:val="00DF2234"/>
    <w:rsid w:val="00DF3222"/>
    <w:rsid w:val="00DF3A83"/>
    <w:rsid w:val="00DF5B0D"/>
    <w:rsid w:val="00DF67D9"/>
    <w:rsid w:val="00DF7412"/>
    <w:rsid w:val="00E029AA"/>
    <w:rsid w:val="00E02A3C"/>
    <w:rsid w:val="00E03371"/>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37E4A"/>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2BEA"/>
    <w:rsid w:val="00F24185"/>
    <w:rsid w:val="00F25899"/>
    <w:rsid w:val="00F33AD2"/>
    <w:rsid w:val="00F34947"/>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3A1E"/>
    <w:rsid w:val="00F6567B"/>
    <w:rsid w:val="00F678C8"/>
    <w:rsid w:val="00F70D0D"/>
    <w:rsid w:val="00F71869"/>
    <w:rsid w:val="00F72490"/>
    <w:rsid w:val="00F73D20"/>
    <w:rsid w:val="00F7480C"/>
    <w:rsid w:val="00F751FF"/>
    <w:rsid w:val="00F75CED"/>
    <w:rsid w:val="00F77862"/>
    <w:rsid w:val="00F80175"/>
    <w:rsid w:val="00F8020B"/>
    <w:rsid w:val="00F80BA9"/>
    <w:rsid w:val="00F80D6F"/>
    <w:rsid w:val="00F83869"/>
    <w:rsid w:val="00F840A2"/>
    <w:rsid w:val="00F84C96"/>
    <w:rsid w:val="00F85776"/>
    <w:rsid w:val="00F8586E"/>
    <w:rsid w:val="00F866DC"/>
    <w:rsid w:val="00F86AE2"/>
    <w:rsid w:val="00F87A17"/>
    <w:rsid w:val="00F9260C"/>
    <w:rsid w:val="00F92F44"/>
    <w:rsid w:val="00F93E8D"/>
    <w:rsid w:val="00F94E68"/>
    <w:rsid w:val="00F95B02"/>
    <w:rsid w:val="00F96DCB"/>
    <w:rsid w:val="00F976F0"/>
    <w:rsid w:val="00FA227B"/>
    <w:rsid w:val="00FA2364"/>
    <w:rsid w:val="00FA38B6"/>
    <w:rsid w:val="00FA3AEC"/>
    <w:rsid w:val="00FA41BA"/>
    <w:rsid w:val="00FA4A43"/>
    <w:rsid w:val="00FB0E5F"/>
    <w:rsid w:val="00FB21CB"/>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22F4"/>
    <w:rsid w:val="00FD4690"/>
    <w:rsid w:val="00FD4DE7"/>
    <w:rsid w:val="00FD65F1"/>
    <w:rsid w:val="00FD7008"/>
    <w:rsid w:val="00FE1432"/>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94805288">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5A92E-959D-414D-9B7C-247D7D2A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23</Pages>
  <Words>5806</Words>
  <Characters>33100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38829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39</cp:revision>
  <cp:lastPrinted>2020-05-01T16:04:00Z</cp:lastPrinted>
  <dcterms:created xsi:type="dcterms:W3CDTF">2020-04-04T14:24:00Z</dcterms:created>
  <dcterms:modified xsi:type="dcterms:W3CDTF">2020-05-01T16:04:00Z</dcterms:modified>
  <cp:category>TIBCO PSG Document Template</cp:category>
</cp:coreProperties>
</file>