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F441C" w14:textId="07304123" w:rsidR="004A7C0F" w:rsidRDefault="004A7C0F" w:rsidP="004A7C0F">
      <w:pPr>
        <w:spacing w:after="200"/>
      </w:pPr>
      <w:r>
        <w:rPr>
          <w:noProof/>
        </w:rPr>
        <w:drawing>
          <wp:anchor distT="57150" distB="57150" distL="57150" distR="57150" simplePos="0" relativeHeight="251659264" behindDoc="0" locked="0" layoutInCell="0" allowOverlap="1" wp14:anchorId="385D390E" wp14:editId="6B62AF6A">
            <wp:simplePos x="0" y="0"/>
            <wp:positionH relativeFrom="column">
              <wp:posOffset>0</wp:posOffset>
            </wp:positionH>
            <wp:positionV relativeFrom="paragraph">
              <wp:posOffset>371475</wp:posOffset>
            </wp:positionV>
            <wp:extent cx="6237605" cy="1852930"/>
            <wp:effectExtent l="0" t="0" r="0" b="0"/>
            <wp:wrapTopAndBottom/>
            <wp:docPr id="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1.png"/>
                    <pic:cNvPicPr>
                      <a:picLocks noChangeAspect="1" noChangeArrowheads="1"/>
                    </pic:cNvPicPr>
                  </pic:nvPicPr>
                  <pic:blipFill>
                    <a:blip r:embed="rId5"/>
                    <a:srcRect t="16350" b="-3164"/>
                    <a:stretch>
                      <a:fillRect/>
                    </a:stretch>
                  </pic:blipFill>
                  <pic:spPr bwMode="auto">
                    <a:xfrm>
                      <a:off x="0" y="0"/>
                      <a:ext cx="6237605" cy="1852930"/>
                    </a:xfrm>
                    <a:prstGeom prst="rect">
                      <a:avLst/>
                    </a:prstGeom>
                    <a:noFill/>
                  </pic:spPr>
                </pic:pic>
              </a:graphicData>
            </a:graphic>
          </wp:anchor>
        </w:drawing>
      </w:r>
    </w:p>
    <w:p w14:paraId="0FE4D1FF" w14:textId="77777777" w:rsidR="004A7C0F" w:rsidRDefault="004A7C0F" w:rsidP="004A7C0F">
      <w:pPr>
        <w:spacing w:after="280"/>
      </w:pPr>
      <w:r>
        <w:rPr>
          <w:b/>
          <w:bCs/>
          <w:i/>
          <w:iCs/>
        </w:rPr>
        <w:t>Figure 1:</w:t>
      </w:r>
      <w:r>
        <w:rPr>
          <w:b/>
          <w:bCs/>
        </w:rPr>
        <w:t xml:space="preserve"> ‘</w:t>
      </w:r>
      <w:r>
        <w:rPr>
          <w:i/>
          <w:iCs/>
        </w:rPr>
        <w:t xml:space="preserve">IPCC report: From browsable website to dynamic data resource’. The IPCC report is transformed by extending the metadata to map out the document internals. The metadata is then deposited in Open Science infrastructures as well as being accessible for searching using APIs and SPARQL interfaces via </w:t>
      </w:r>
      <w:proofErr w:type="spellStart"/>
      <w:r>
        <w:rPr>
          <w:i/>
          <w:iCs/>
        </w:rPr>
        <w:t>Wikibase</w:t>
      </w:r>
      <w:proofErr w:type="spellEnd"/>
      <w:r>
        <w:rPr>
          <w:i/>
          <w:iCs/>
        </w:rPr>
        <w:t>.</w:t>
      </w:r>
    </w:p>
    <w:p w14:paraId="5858E5B9" w14:textId="77777777" w:rsidR="004A7C0F" w:rsidRDefault="004A7C0F" w:rsidP="004A7C0F">
      <w:pPr>
        <w:spacing w:after="200"/>
      </w:pPr>
      <w:r>
        <w:t xml:space="preserve">The project goal is to produce a framework knowledge graph using </w:t>
      </w:r>
      <w:proofErr w:type="spellStart"/>
      <w:r>
        <w:t>Wikibase</w:t>
      </w:r>
      <w:proofErr w:type="spellEnd"/>
      <w:r>
        <w:t xml:space="preserve">, with an attached full text of the reports using </w:t>
      </w:r>
      <w:proofErr w:type="spellStart"/>
      <w:r>
        <w:t>MediaWiki</w:t>
      </w:r>
      <w:proofErr w:type="spellEnd"/>
      <w:r>
        <w:t xml:space="preserve">. The </w:t>
      </w:r>
      <w:proofErr w:type="spellStart"/>
      <w:r>
        <w:t>Wikibase</w:t>
      </w:r>
      <w:proofErr w:type="spellEnd"/>
      <w:r>
        <w:t xml:space="preserve"> / </w:t>
      </w:r>
      <w:proofErr w:type="spellStart"/>
      <w:r>
        <w:t>MediaWiki</w:t>
      </w:r>
      <w:proofErr w:type="spellEnd"/>
      <w:r>
        <w:t xml:space="preserve"> software framework is used and is supported by a robust hosting and data release infrastructure for quality control and scalability.</w:t>
      </w:r>
    </w:p>
    <w:p w14:paraId="6571CBFD" w14:textId="77777777" w:rsidR="004A7C0F" w:rsidRDefault="004A7C0F" w:rsidP="004A7C0F">
      <w:pPr>
        <w:spacing w:after="200"/>
      </w:pPr>
      <w:r>
        <w:t>The reports have been broken down into five foundational datasets which act as a syntactic (structural) base, as: The corpus full text and structure; bibliographic information; glossary terms; acronyms and; authors.</w:t>
      </w:r>
    </w:p>
    <w:p w14:paraId="59AB8452" w14:textId="77777777" w:rsidR="004A7C0F" w:rsidRDefault="004A7C0F" w:rsidP="004A7C0F">
      <w:pPr>
        <w:spacing w:after="200"/>
      </w:pPr>
      <w:r>
        <w:t xml:space="preserve">The knowledge graph has two attached components designed for utilising the datasets: </w:t>
      </w:r>
    </w:p>
    <w:p w14:paraId="24002EB5" w14:textId="77777777" w:rsidR="004A7C0F" w:rsidRDefault="004A7C0F" w:rsidP="004A7C0F">
      <w:pPr>
        <w:numPr>
          <w:ilvl w:val="0"/>
          <w:numId w:val="1"/>
        </w:numPr>
      </w:pPr>
      <w:r>
        <w:t xml:space="preserve">A </w:t>
      </w:r>
      <w:r>
        <w:rPr>
          <w:i/>
          <w:iCs/>
        </w:rPr>
        <w:t>data workbench</w:t>
      </w:r>
      <w:r>
        <w:t xml:space="preserve"> for data scientists and citizen science projects to analyse and enrich the reports, and </w:t>
      </w:r>
    </w:p>
    <w:p w14:paraId="360CA554" w14:textId="77777777" w:rsidR="004A7C0F" w:rsidRDefault="004A7C0F" w:rsidP="004A7C0F">
      <w:pPr>
        <w:numPr>
          <w:ilvl w:val="0"/>
          <w:numId w:val="1"/>
        </w:numPr>
        <w:spacing w:after="200"/>
      </w:pPr>
      <w:r>
        <w:t>A distribution framework for documents and metadata to enable better and faster report access.</w:t>
      </w:r>
    </w:p>
    <w:p w14:paraId="39DDE5F3" w14:textId="77777777" w:rsidR="004A7C0F" w:rsidRDefault="004A7C0F" w:rsidP="004A7C0F">
      <w:pPr>
        <w:spacing w:before="200" w:after="200"/>
        <w:rPr>
          <w:b/>
          <w:bCs/>
        </w:rPr>
      </w:pPr>
      <w:r>
        <w:t xml:space="preserve">The </w:t>
      </w:r>
      <w:r w:rsidRPr="004A7C0F">
        <w:rPr>
          <w:b/>
          <w:bCs/>
        </w:rPr>
        <w:t>knowledge graph</w:t>
      </w:r>
      <w:r>
        <w:t xml:space="preserve"> is made from </w:t>
      </w:r>
      <w:r w:rsidRPr="004A7C0F">
        <w:rPr>
          <w:b/>
          <w:bCs/>
        </w:rPr>
        <w:t xml:space="preserve">datasets </w:t>
      </w:r>
      <w:r>
        <w:t xml:space="preserve">and an </w:t>
      </w:r>
      <w:r w:rsidRPr="004A7C0F">
        <w:rPr>
          <w:b/>
          <w:bCs/>
        </w:rPr>
        <w:t>entity-relationship model (ER model).</w:t>
      </w:r>
    </w:p>
    <w:p w14:paraId="1E85BF9A" w14:textId="77777777" w:rsidR="004A7C0F" w:rsidRDefault="004A7C0F" w:rsidP="004A7C0F">
      <w:pPr>
        <w:pStyle w:val="Heading4"/>
        <w:spacing w:before="200" w:after="200"/>
      </w:pPr>
      <w:r>
        <w:t>Foundational datasets (corpus syntactical structure)</w:t>
      </w:r>
    </w:p>
    <w:p w14:paraId="0C143ECE" w14:textId="77777777" w:rsidR="004A7C0F" w:rsidRDefault="004A7C0F" w:rsidP="004A7C0F">
      <w:pPr>
        <w:numPr>
          <w:ilvl w:val="0"/>
          <w:numId w:val="2"/>
        </w:numPr>
      </w:pPr>
      <w:r>
        <w:t>Corpus full text &amp; structure – 7,524,958 Words, 2,153 Image files; 88 Chapters, 7 Reports</w:t>
      </w:r>
    </w:p>
    <w:p w14:paraId="7FBA1FBA" w14:textId="77777777" w:rsidR="004A7C0F" w:rsidRDefault="004A7C0F" w:rsidP="004A7C0F">
      <w:pPr>
        <w:numPr>
          <w:ilvl w:val="0"/>
          <w:numId w:val="2"/>
        </w:numPr>
      </w:pPr>
      <w:r>
        <w:t xml:space="preserve">Bibliographic information – 95 DOIs </w:t>
      </w:r>
    </w:p>
    <w:p w14:paraId="226019EF" w14:textId="77777777" w:rsidR="004A7C0F" w:rsidRDefault="004A7C0F" w:rsidP="004A7C0F">
      <w:pPr>
        <w:numPr>
          <w:ilvl w:val="0"/>
          <w:numId w:val="2"/>
        </w:numPr>
      </w:pPr>
      <w:r>
        <w:t>Glossary terms – 1,274</w:t>
      </w:r>
    </w:p>
    <w:p w14:paraId="5BCFA6EF" w14:textId="77777777" w:rsidR="004A7C0F" w:rsidRDefault="004A7C0F" w:rsidP="004A7C0F">
      <w:pPr>
        <w:numPr>
          <w:ilvl w:val="0"/>
          <w:numId w:val="2"/>
        </w:numPr>
      </w:pPr>
      <w:r>
        <w:t>Acronyms – 1,910</w:t>
      </w:r>
    </w:p>
    <w:p w14:paraId="4844191B" w14:textId="77777777" w:rsidR="004A7C0F" w:rsidRDefault="004A7C0F" w:rsidP="004A7C0F">
      <w:pPr>
        <w:numPr>
          <w:ilvl w:val="0"/>
          <w:numId w:val="2"/>
        </w:numPr>
      </w:pPr>
      <w:r>
        <w:t>Authors – 932</w:t>
      </w:r>
    </w:p>
    <w:p w14:paraId="77840B6E" w14:textId="77777777" w:rsidR="004A7C0F" w:rsidRDefault="004A7C0F" w:rsidP="004A7C0F">
      <w:pPr>
        <w:pStyle w:val="Heading4"/>
        <w:spacing w:before="200" w:after="200"/>
      </w:pPr>
      <w:bookmarkStart w:id="0" w:name="_64tshlru0gma"/>
      <w:bookmarkEnd w:id="0"/>
      <w:r>
        <w:t>Entity-relationship model</w:t>
      </w:r>
    </w:p>
    <w:p w14:paraId="1FB76703" w14:textId="77777777" w:rsidR="004A7C0F" w:rsidRDefault="004A7C0F" w:rsidP="004A7C0F">
      <w:pPr>
        <w:spacing w:before="200" w:after="200"/>
      </w:pPr>
      <w:proofErr w:type="spellStart"/>
      <w:r>
        <w:t>ClimateKG</w:t>
      </w:r>
      <w:proofErr w:type="spellEnd"/>
      <w:r>
        <w:t xml:space="preserve"> connects these </w:t>
      </w:r>
      <w:r>
        <w:rPr>
          <w:b/>
          <w:bCs/>
        </w:rPr>
        <w:t>datasets</w:t>
      </w:r>
      <w:r>
        <w:t xml:space="preserve"> using an </w:t>
      </w:r>
      <w:r>
        <w:rPr>
          <w:b/>
          <w:bCs/>
        </w:rPr>
        <w:t>ER model</w:t>
      </w:r>
      <w:r>
        <w:t xml:space="preserve">, forming syntactic basis of the </w:t>
      </w:r>
      <w:r>
        <w:rPr>
          <w:b/>
          <w:bCs/>
        </w:rPr>
        <w:t xml:space="preserve">knowledge graph </w:t>
      </w:r>
      <w:r>
        <w:t xml:space="preserve">that can then have further </w:t>
      </w:r>
      <w:proofErr w:type="spellStart"/>
      <w:r>
        <w:t>semantification</w:t>
      </w:r>
      <w:proofErr w:type="spellEnd"/>
      <w:r>
        <w:t xml:space="preserve"> added:</w:t>
      </w:r>
    </w:p>
    <w:p w14:paraId="59F78EDE" w14:textId="77777777" w:rsidR="004A7C0F" w:rsidRPr="00DB77A9" w:rsidRDefault="004A7C0F" w:rsidP="004A7C0F">
      <w:pPr>
        <w:spacing w:line="240" w:lineRule="auto"/>
        <w:ind w:left="720"/>
        <w:rPr>
          <w:rFonts w:ascii="Courier New" w:eastAsia="Consolas" w:hAnsi="Courier New" w:cs="Courier New"/>
          <w:color w:val="1F2328"/>
          <w:sz w:val="20"/>
          <w:szCs w:val="20"/>
        </w:rPr>
      </w:pPr>
      <w:r w:rsidRPr="00DB77A9">
        <w:rPr>
          <w:rFonts w:ascii="Courier New" w:eastAsia="Consolas" w:hAnsi="Courier New" w:cs="Courier New"/>
          <w:color w:val="1F2328"/>
          <w:sz w:val="20"/>
          <w:szCs w:val="20"/>
        </w:rPr>
        <w:t>+- Corpus structure</w:t>
      </w:r>
    </w:p>
    <w:p w14:paraId="0930BE02" w14:textId="77777777" w:rsidR="004A7C0F" w:rsidRPr="00DB77A9" w:rsidRDefault="004A7C0F" w:rsidP="004A7C0F">
      <w:pPr>
        <w:spacing w:line="240" w:lineRule="auto"/>
        <w:ind w:left="720"/>
        <w:rPr>
          <w:rFonts w:ascii="Courier New" w:eastAsia="Consolas" w:hAnsi="Courier New" w:cs="Courier New"/>
          <w:color w:val="1F2328"/>
          <w:sz w:val="20"/>
          <w:szCs w:val="20"/>
        </w:rPr>
      </w:pPr>
      <w:r w:rsidRPr="00DB77A9">
        <w:rPr>
          <w:rFonts w:ascii="Courier New" w:eastAsia="Consolas" w:hAnsi="Courier New" w:cs="Courier New"/>
          <w:color w:val="1F2328"/>
          <w:sz w:val="20"/>
          <w:szCs w:val="20"/>
        </w:rPr>
        <w:t>+- 7 reports</w:t>
      </w:r>
    </w:p>
    <w:p w14:paraId="2DF600A9" w14:textId="77777777" w:rsidR="004A7C0F" w:rsidRPr="00DB77A9" w:rsidRDefault="004A7C0F" w:rsidP="004A7C0F">
      <w:pPr>
        <w:spacing w:line="240" w:lineRule="auto"/>
        <w:ind w:left="720"/>
        <w:rPr>
          <w:rFonts w:ascii="Courier New" w:eastAsia="Consolas" w:hAnsi="Courier New" w:cs="Courier New"/>
          <w:color w:val="1F2328"/>
          <w:sz w:val="20"/>
          <w:szCs w:val="20"/>
        </w:rPr>
      </w:pPr>
      <w:r w:rsidRPr="00DB77A9">
        <w:rPr>
          <w:rFonts w:ascii="Courier New" w:eastAsia="Consolas" w:hAnsi="Courier New" w:cs="Courier New"/>
          <w:color w:val="1F2328"/>
          <w:sz w:val="20"/>
          <w:szCs w:val="20"/>
        </w:rPr>
        <w:lastRenderedPageBreak/>
        <w:t xml:space="preserve">   +- REPORT</w:t>
      </w:r>
    </w:p>
    <w:p w14:paraId="51841422" w14:textId="77777777" w:rsidR="004A7C0F" w:rsidRPr="00DB77A9" w:rsidRDefault="004A7C0F" w:rsidP="004A7C0F">
      <w:pPr>
        <w:spacing w:line="240" w:lineRule="auto"/>
        <w:ind w:left="720"/>
        <w:rPr>
          <w:rFonts w:ascii="Courier New" w:eastAsia="Consolas" w:hAnsi="Courier New" w:cs="Courier New"/>
          <w:color w:val="1F2328"/>
          <w:sz w:val="20"/>
          <w:szCs w:val="20"/>
        </w:rPr>
      </w:pPr>
      <w:r w:rsidRPr="00DB77A9">
        <w:rPr>
          <w:rFonts w:ascii="Courier New" w:eastAsia="Consolas" w:hAnsi="Courier New" w:cs="Courier New"/>
          <w:color w:val="1F2328"/>
          <w:sz w:val="20"/>
          <w:szCs w:val="20"/>
        </w:rPr>
        <w:t xml:space="preserve">   |  &lt;- Bibliographic information</w:t>
      </w:r>
    </w:p>
    <w:p w14:paraId="530533CB" w14:textId="77777777" w:rsidR="004A7C0F" w:rsidRPr="00DB77A9" w:rsidRDefault="004A7C0F" w:rsidP="004A7C0F">
      <w:pPr>
        <w:spacing w:line="240" w:lineRule="auto"/>
        <w:ind w:left="720"/>
        <w:rPr>
          <w:rFonts w:ascii="Courier New" w:eastAsia="Consolas" w:hAnsi="Courier New" w:cs="Courier New"/>
          <w:color w:val="1F2328"/>
          <w:sz w:val="20"/>
          <w:szCs w:val="20"/>
        </w:rPr>
      </w:pPr>
      <w:r w:rsidRPr="00DB77A9">
        <w:rPr>
          <w:rFonts w:ascii="Courier New" w:eastAsia="Consolas" w:hAnsi="Courier New" w:cs="Courier New"/>
          <w:color w:val="1F2328"/>
          <w:sz w:val="20"/>
          <w:szCs w:val="20"/>
        </w:rPr>
        <w:t xml:space="preserve">   |  &lt;- Glossary terms</w:t>
      </w:r>
    </w:p>
    <w:p w14:paraId="09A0CB9D" w14:textId="77777777" w:rsidR="004A7C0F" w:rsidRPr="00DB77A9" w:rsidRDefault="004A7C0F" w:rsidP="004A7C0F">
      <w:pPr>
        <w:spacing w:line="240" w:lineRule="auto"/>
        <w:ind w:left="720"/>
        <w:rPr>
          <w:rFonts w:ascii="Courier New" w:eastAsia="Consolas" w:hAnsi="Courier New" w:cs="Courier New"/>
          <w:color w:val="1F2328"/>
          <w:sz w:val="20"/>
          <w:szCs w:val="20"/>
        </w:rPr>
      </w:pPr>
      <w:r w:rsidRPr="00DB77A9">
        <w:rPr>
          <w:rFonts w:ascii="Courier New" w:eastAsia="Consolas" w:hAnsi="Courier New" w:cs="Courier New"/>
          <w:color w:val="1F2328"/>
          <w:sz w:val="20"/>
          <w:szCs w:val="20"/>
        </w:rPr>
        <w:t xml:space="preserve">   |  &lt;- Acronyms</w:t>
      </w:r>
    </w:p>
    <w:p w14:paraId="78B009D8" w14:textId="77777777" w:rsidR="004A7C0F" w:rsidRPr="00DB77A9" w:rsidRDefault="004A7C0F" w:rsidP="004A7C0F">
      <w:pPr>
        <w:spacing w:line="240" w:lineRule="auto"/>
        <w:ind w:left="720"/>
        <w:rPr>
          <w:rFonts w:ascii="Courier New" w:eastAsia="Consolas" w:hAnsi="Courier New" w:cs="Courier New"/>
          <w:color w:val="1F2328"/>
          <w:sz w:val="20"/>
          <w:szCs w:val="20"/>
        </w:rPr>
      </w:pPr>
      <w:r w:rsidRPr="00DB77A9">
        <w:rPr>
          <w:rFonts w:ascii="Courier New" w:eastAsia="Consolas" w:hAnsi="Courier New" w:cs="Courier New"/>
          <w:color w:val="1F2328"/>
          <w:sz w:val="20"/>
          <w:szCs w:val="20"/>
        </w:rPr>
        <w:t xml:space="preserve">   +- CHAPTER</w:t>
      </w:r>
    </w:p>
    <w:p w14:paraId="14768C12" w14:textId="77777777" w:rsidR="004A7C0F" w:rsidRPr="00DB77A9" w:rsidRDefault="004A7C0F" w:rsidP="004A7C0F">
      <w:pPr>
        <w:spacing w:line="240" w:lineRule="auto"/>
        <w:ind w:left="720"/>
        <w:rPr>
          <w:rFonts w:ascii="Courier New" w:eastAsia="Consolas" w:hAnsi="Courier New" w:cs="Courier New"/>
          <w:color w:val="1F2328"/>
          <w:sz w:val="20"/>
          <w:szCs w:val="20"/>
        </w:rPr>
      </w:pPr>
      <w:r w:rsidRPr="00DB77A9">
        <w:rPr>
          <w:rFonts w:ascii="Courier New" w:eastAsia="Consolas" w:hAnsi="Courier New" w:cs="Courier New"/>
          <w:color w:val="1F2328"/>
          <w:sz w:val="20"/>
          <w:szCs w:val="20"/>
        </w:rPr>
        <w:t xml:space="preserve">         &lt;- Authors</w:t>
      </w:r>
    </w:p>
    <w:p w14:paraId="22E857E5" w14:textId="77777777" w:rsidR="004A7C0F" w:rsidRPr="00DB77A9" w:rsidRDefault="004A7C0F" w:rsidP="004A7C0F">
      <w:pPr>
        <w:spacing w:line="240" w:lineRule="auto"/>
        <w:ind w:left="720"/>
        <w:rPr>
          <w:rFonts w:ascii="Courier New" w:eastAsia="Consolas" w:hAnsi="Courier New" w:cs="Courier New"/>
          <w:color w:val="1F2328"/>
          <w:sz w:val="20"/>
          <w:szCs w:val="20"/>
        </w:rPr>
      </w:pPr>
      <w:r w:rsidRPr="00DB77A9">
        <w:rPr>
          <w:rFonts w:ascii="Courier New" w:eastAsia="Consolas" w:hAnsi="Courier New" w:cs="Courier New"/>
          <w:color w:val="1F2328"/>
          <w:sz w:val="20"/>
          <w:szCs w:val="20"/>
        </w:rPr>
        <w:t xml:space="preserve">         &lt;- Bibliographic information</w:t>
      </w:r>
    </w:p>
    <w:p w14:paraId="4680BF5D" w14:textId="77777777" w:rsidR="004A7C0F" w:rsidRPr="00DB77A9" w:rsidRDefault="004A7C0F" w:rsidP="004A7C0F">
      <w:pPr>
        <w:spacing w:line="240" w:lineRule="auto"/>
        <w:ind w:left="720"/>
        <w:rPr>
          <w:rFonts w:ascii="Courier New" w:eastAsia="Consolas" w:hAnsi="Courier New" w:cs="Courier New"/>
          <w:color w:val="1F2328"/>
          <w:sz w:val="20"/>
          <w:szCs w:val="20"/>
        </w:rPr>
      </w:pPr>
      <w:r w:rsidRPr="00DB77A9">
        <w:rPr>
          <w:rFonts w:ascii="Courier New" w:eastAsia="Consolas" w:hAnsi="Courier New" w:cs="Courier New"/>
          <w:color w:val="1F2328"/>
          <w:sz w:val="20"/>
          <w:szCs w:val="20"/>
        </w:rPr>
        <w:t xml:space="preserve">         &lt;- Corpus full text</w:t>
      </w:r>
    </w:p>
    <w:p w14:paraId="4148F82E" w14:textId="165293F5" w:rsidR="003E21E8" w:rsidRPr="004A7C0F" w:rsidRDefault="004A7C0F" w:rsidP="004A7C0F">
      <w:pPr>
        <w:spacing w:before="160" w:after="280"/>
        <w:rPr>
          <w:i/>
          <w:iCs/>
        </w:rPr>
      </w:pPr>
      <w:r>
        <w:rPr>
          <w:b/>
          <w:bCs/>
        </w:rPr>
        <w:t xml:space="preserve">Figure </w:t>
      </w:r>
      <w:r w:rsidR="000537F4">
        <w:rPr>
          <w:b/>
          <w:bCs/>
        </w:rPr>
        <w:t>2</w:t>
      </w:r>
      <w:r>
        <w:rPr>
          <w:b/>
          <w:bCs/>
        </w:rPr>
        <w:t>:</w:t>
      </w:r>
      <w:r>
        <w:t xml:space="preserve"> </w:t>
      </w:r>
      <w:proofErr w:type="spellStart"/>
      <w:r>
        <w:rPr>
          <w:i/>
          <w:iCs/>
        </w:rPr>
        <w:t>ClimateKG</w:t>
      </w:r>
      <w:proofErr w:type="spellEnd"/>
      <w:r>
        <w:rPr>
          <w:i/>
          <w:iCs/>
        </w:rPr>
        <w:t xml:space="preserve"> ER model (Note: This is a simplified version of the ER model)</w:t>
      </w:r>
    </w:p>
    <w:sectPr w:rsidR="003E21E8" w:rsidRPr="004A7C0F">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BC1E8E"/>
    <w:multiLevelType w:val="multilevel"/>
    <w:tmpl w:val="CD98C9EE"/>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5EB52175"/>
    <w:multiLevelType w:val="multilevel"/>
    <w:tmpl w:val="60701ED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16cid:durableId="1929538883">
    <w:abstractNumId w:val="0"/>
  </w:num>
  <w:num w:numId="2" w16cid:durableId="1961917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C0F"/>
    <w:rsid w:val="000537F4"/>
    <w:rsid w:val="000C6ED6"/>
    <w:rsid w:val="00192FF1"/>
    <w:rsid w:val="003E21E8"/>
    <w:rsid w:val="004A7C0F"/>
    <w:rsid w:val="004D475B"/>
    <w:rsid w:val="005829D0"/>
    <w:rsid w:val="00677CAC"/>
    <w:rsid w:val="00C54C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ABEA1"/>
  <w15:chartTrackingRefBased/>
  <w15:docId w15:val="{8F7ECAA3-E134-468E-8589-73B967B29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C0F"/>
    <w:pPr>
      <w:suppressAutoHyphens/>
      <w:spacing w:after="0" w:line="276" w:lineRule="auto"/>
    </w:pPr>
    <w:rPr>
      <w:rFonts w:ascii="Arial" w:eastAsia="Arial" w:hAnsi="Arial" w:cs="Arial"/>
      <w:kern w:val="0"/>
      <w:lang w:val="en-GB"/>
      <w14:ligatures w14:val="none"/>
    </w:rPr>
  </w:style>
  <w:style w:type="paragraph" w:styleId="Heading1">
    <w:name w:val="heading 1"/>
    <w:basedOn w:val="Normal"/>
    <w:next w:val="Normal"/>
    <w:link w:val="Heading1Char"/>
    <w:uiPriority w:val="9"/>
    <w:qFormat/>
    <w:rsid w:val="004A7C0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A7C0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A7C0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A7C0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A7C0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7C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C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C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C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C0F"/>
    <w:rPr>
      <w:rFonts w:asciiTheme="majorHAnsi" w:eastAsiaTheme="majorEastAsia" w:hAnsiTheme="majorHAnsi" w:cstheme="majorBidi"/>
      <w:color w:val="2E74B5" w:themeColor="accent1" w:themeShade="BF"/>
      <w:sz w:val="40"/>
      <w:szCs w:val="40"/>
      <w:lang w:val="en-GB"/>
    </w:rPr>
  </w:style>
  <w:style w:type="character" w:customStyle="1" w:styleId="Heading2Char">
    <w:name w:val="Heading 2 Char"/>
    <w:basedOn w:val="DefaultParagraphFont"/>
    <w:link w:val="Heading2"/>
    <w:uiPriority w:val="9"/>
    <w:semiHidden/>
    <w:rsid w:val="004A7C0F"/>
    <w:rPr>
      <w:rFonts w:asciiTheme="majorHAnsi" w:eastAsiaTheme="majorEastAsia" w:hAnsiTheme="majorHAnsi" w:cstheme="majorBidi"/>
      <w:color w:val="2E74B5" w:themeColor="accent1" w:themeShade="BF"/>
      <w:sz w:val="32"/>
      <w:szCs w:val="32"/>
      <w:lang w:val="en-GB"/>
    </w:rPr>
  </w:style>
  <w:style w:type="character" w:customStyle="1" w:styleId="Heading3Char">
    <w:name w:val="Heading 3 Char"/>
    <w:basedOn w:val="DefaultParagraphFont"/>
    <w:link w:val="Heading3"/>
    <w:uiPriority w:val="9"/>
    <w:semiHidden/>
    <w:rsid w:val="004A7C0F"/>
    <w:rPr>
      <w:rFonts w:eastAsiaTheme="majorEastAsia" w:cstheme="majorBidi"/>
      <w:color w:val="2E74B5" w:themeColor="accent1" w:themeShade="BF"/>
      <w:sz w:val="28"/>
      <w:szCs w:val="28"/>
      <w:lang w:val="en-GB"/>
    </w:rPr>
  </w:style>
  <w:style w:type="character" w:customStyle="1" w:styleId="Heading4Char">
    <w:name w:val="Heading 4 Char"/>
    <w:basedOn w:val="DefaultParagraphFont"/>
    <w:link w:val="Heading4"/>
    <w:uiPriority w:val="9"/>
    <w:semiHidden/>
    <w:rsid w:val="004A7C0F"/>
    <w:rPr>
      <w:rFonts w:eastAsiaTheme="majorEastAsia" w:cstheme="majorBidi"/>
      <w:i/>
      <w:iCs/>
      <w:color w:val="2E74B5" w:themeColor="accent1" w:themeShade="BF"/>
      <w:lang w:val="en-GB"/>
    </w:rPr>
  </w:style>
  <w:style w:type="character" w:customStyle="1" w:styleId="Heading5Char">
    <w:name w:val="Heading 5 Char"/>
    <w:basedOn w:val="DefaultParagraphFont"/>
    <w:link w:val="Heading5"/>
    <w:uiPriority w:val="9"/>
    <w:semiHidden/>
    <w:rsid w:val="004A7C0F"/>
    <w:rPr>
      <w:rFonts w:eastAsiaTheme="majorEastAsia" w:cstheme="majorBidi"/>
      <w:color w:val="2E74B5" w:themeColor="accent1" w:themeShade="BF"/>
      <w:lang w:val="en-GB"/>
    </w:rPr>
  </w:style>
  <w:style w:type="character" w:customStyle="1" w:styleId="Heading6Char">
    <w:name w:val="Heading 6 Char"/>
    <w:basedOn w:val="DefaultParagraphFont"/>
    <w:link w:val="Heading6"/>
    <w:uiPriority w:val="9"/>
    <w:semiHidden/>
    <w:rsid w:val="004A7C0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A7C0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A7C0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A7C0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A7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C0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A7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C0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A7C0F"/>
    <w:pPr>
      <w:spacing w:before="160"/>
      <w:jc w:val="center"/>
    </w:pPr>
    <w:rPr>
      <w:i/>
      <w:iCs/>
      <w:color w:val="404040" w:themeColor="text1" w:themeTint="BF"/>
    </w:rPr>
  </w:style>
  <w:style w:type="character" w:customStyle="1" w:styleId="QuoteChar">
    <w:name w:val="Quote Char"/>
    <w:basedOn w:val="DefaultParagraphFont"/>
    <w:link w:val="Quote"/>
    <w:uiPriority w:val="29"/>
    <w:rsid w:val="004A7C0F"/>
    <w:rPr>
      <w:i/>
      <w:iCs/>
      <w:color w:val="404040" w:themeColor="text1" w:themeTint="BF"/>
      <w:lang w:val="en-GB"/>
    </w:rPr>
  </w:style>
  <w:style w:type="paragraph" w:styleId="ListParagraph">
    <w:name w:val="List Paragraph"/>
    <w:basedOn w:val="Normal"/>
    <w:uiPriority w:val="34"/>
    <w:qFormat/>
    <w:rsid w:val="004A7C0F"/>
    <w:pPr>
      <w:ind w:left="720"/>
      <w:contextualSpacing/>
    </w:pPr>
  </w:style>
  <w:style w:type="character" w:styleId="IntenseEmphasis">
    <w:name w:val="Intense Emphasis"/>
    <w:basedOn w:val="DefaultParagraphFont"/>
    <w:uiPriority w:val="21"/>
    <w:qFormat/>
    <w:rsid w:val="004A7C0F"/>
    <w:rPr>
      <w:i/>
      <w:iCs/>
      <w:color w:val="2E74B5" w:themeColor="accent1" w:themeShade="BF"/>
    </w:rPr>
  </w:style>
  <w:style w:type="paragraph" w:styleId="IntenseQuote">
    <w:name w:val="Intense Quote"/>
    <w:basedOn w:val="Normal"/>
    <w:next w:val="Normal"/>
    <w:link w:val="IntenseQuoteChar"/>
    <w:uiPriority w:val="30"/>
    <w:qFormat/>
    <w:rsid w:val="004A7C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7C0F"/>
    <w:rPr>
      <w:i/>
      <w:iCs/>
      <w:color w:val="2E74B5" w:themeColor="accent1" w:themeShade="BF"/>
      <w:lang w:val="en-GB"/>
    </w:rPr>
  </w:style>
  <w:style w:type="character" w:styleId="IntenseReference">
    <w:name w:val="Intense Reference"/>
    <w:basedOn w:val="DefaultParagraphFont"/>
    <w:uiPriority w:val="32"/>
    <w:qFormat/>
    <w:rsid w:val="004A7C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286</Words>
  <Characters>1632</Characters>
  <Application>Microsoft Office Word</Application>
  <DocSecurity>0</DocSecurity>
  <Lines>13</Lines>
  <Paragraphs>3</Paragraphs>
  <ScaleCrop>false</ScaleCrop>
  <Company>Technische Informationsbibliothek (TIB)</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Worthington, Simon</dc:creator>
  <cp:keywords/>
  <dc:description/>
  <cp:lastModifiedBy>Worthington, Simon</cp:lastModifiedBy>
  <cp:revision>2</cp:revision>
  <dcterms:created xsi:type="dcterms:W3CDTF">2026-09-10T10:06:00Z</dcterms:created>
  <dcterms:modified xsi:type="dcterms:W3CDTF">2026-09-10T10:17:00Z</dcterms:modified>
</cp:coreProperties>
</file>