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84"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5" w:name="ar-brille"/>
    <w:p>
      <w:pPr>
        <w:pStyle w:val="berschrift3"/>
      </w:pPr>
      <w:r>
        <w:t xml:space="preserve">AR Brille</w:t>
      </w:r>
    </w:p>
    <w:p>
      <w:pPr>
        <w:pStyle w:val="FirstParagraph"/>
      </w:pPr>
      <w:r>
        <w:t xml:space="preserve">Eine AR-Brille (Augmented Reality-Brille) ist ein tragbares Gerät (HMD), welches wie eine Brille getragen wird und digitale Informationen in die reale Welt einblendet. Diese Brillen projizieren virtuelle Elemente, wie Bilder oder Texte, in das Sichtfeld des Benutzers und ermöglichen so interaktive und erweiterte Erlebnisse.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24">
        <w:r>
          <w:rPr>
            <w:rStyle w:val="Hyperlink"/>
          </w:rPr>
          <w:t xml:space="preserve">Head-Mounted Display</w:t>
        </w:r>
      </w:hyperlink>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umfasst Flexibilität in Strukturen, Prozessen und Arbeitsweisen, um auf neue Anforderungen und Ressourcenverfügbarkeiten zu reagieren. So werden kontinuierliche Verbesserungen erzielt, Herausforderungen bewältigt und das gemeinsame Zielverständnis reflektiert und angepasst.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Management</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oder Entitäten im Kontext des Wirkbereichs des Reallabores oder eines Teilbereichs (Thema, Site, etc.) davon.</w:t>
      </w:r>
    </w:p>
    <w:p>
      <w:pPr>
        <w:pStyle w:val="BodyText"/>
      </w:pPr>
      <w:r>
        <w:rPr>
          <w:b/>
          <w:bCs/>
        </w:rPr>
        <w:t xml:space="preserve">Status:</w:t>
      </w:r>
    </w:p>
    <w:p>
      <w:pPr>
        <w:pStyle w:val="BodyText"/>
      </w:pPr>
      <w:r>
        <w:t xml:space="preserve">Entwurf</w:t>
      </w:r>
    </w:p>
    <w:p>
      <w:r>
        <w:pict>
          <v:rect style="width:0;height:1.5pt" o:hralign="center" o:hrstd="t" o:hr="t"/>
        </w:pict>
      </w:r>
    </w:p>
    <w:bookmarkEnd w:id="27"/>
    <w:bookmarkStart w:id="28"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r>
        <w:pict>
          <v:rect style="width:0;height:1.5pt" o:hralign="center" o:hrstd="t" o:hr="t"/>
        </w:pict>
      </w:r>
    </w:p>
    <w:bookmarkEnd w:id="28"/>
    <w:bookmarkStart w:id="29"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r>
        <w:pict>
          <v:rect style="width:0;height:1.5pt" o:hralign="center" o:hrstd="t" o:hr="t"/>
        </w:pict>
      </w:r>
    </w:p>
    <w:bookmarkEnd w:id="29"/>
    <w:bookmarkStart w:id="31"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r>
        <w:t xml:space="preserve">[</w:t>
      </w:r>
      <w:hyperlink r:id="rId30">
        <w:r>
          <w:rPr>
            <w:rStyle w:val="Hyperlink"/>
          </w:rPr>
          <w:t xml:space="preserve">Vulnerabilität</w:t>
        </w:r>
      </w:hyperlink>
    </w:p>
    <w:p>
      <w:r>
        <w:pict>
          <v:rect style="width:0;height:1.5pt" o:hralign="center" o:hrstd="t" o:hr="t"/>
        </w:pict>
      </w:r>
    </w:p>
    <w:bookmarkEnd w:id="31"/>
    <w:bookmarkStart w:id="33" w:name="augmented-reality"/>
    <w:p>
      <w:pPr>
        <w:pStyle w:val="berschrift3"/>
      </w:pPr>
      <w:r>
        <w:t xml:space="preserve">Augmented Reality</w:t>
      </w:r>
    </w:p>
    <w:p>
      <w:pPr>
        <w:pStyle w:val="FirstParagraph"/>
      </w:pPr>
      <w:r>
        <w:t xml:space="preserve">Bei der Augmented Reality (dt. augmentierte Realität), auch erweiterte Realität genannt, werden virtuelle Inhalte mit der realen Umgebung überlagert.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32">
        <w:r>
          <w:rPr>
            <w:rStyle w:val="Hyperlink"/>
          </w:rPr>
          <w:t xml:space="preserve">Virtual Reality</w:t>
        </w:r>
      </w:hyperlink>
    </w:p>
    <w:p>
      <w:r>
        <w:pict>
          <v:rect style="width:0;height:1.5pt" o:hralign="center" o:hrstd="t" o:hr="t"/>
        </w:pict>
      </w:r>
    </w:p>
    <w:bookmarkEnd w:id="33"/>
    <w:bookmarkStart w:id="35"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34">
        <w:r>
          <w:rPr>
            <w:rStyle w:val="Hyperlink"/>
          </w:rPr>
          <w:t xml:space="preserve">Practices</w:t>
        </w:r>
      </w:hyperlink>
    </w:p>
    <w:p>
      <w:r>
        <w:pict>
          <v:rect style="width:0;height:1.5pt" o:hralign="center" o:hrstd="t" o:hr="t"/>
        </w:pict>
      </w:r>
    </w:p>
    <w:bookmarkEnd w:id="35"/>
    <w:bookmarkStart w:id="36"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r>
        <w:pict>
          <v:rect style="width:0;height:1.5pt" o:hralign="center" o:hrstd="t" o:hr="t"/>
        </w:pict>
      </w:r>
    </w:p>
    <w:bookmarkEnd w:id="36"/>
    <w:bookmarkStart w:id="37"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r>
        <w:pict>
          <v:rect style="width:0;height:1.5pt" o:hralign="center" o:hrstd="t" o:hr="t"/>
        </w:pict>
      </w:r>
    </w:p>
    <w:bookmarkEnd w:id="37"/>
    <w:bookmarkStart w:id="38"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8"/>
    <w:bookmarkStart w:id="40" w:name="blau-grüne-infrastruktur"/>
    <w:p>
      <w:pPr>
        <w:pStyle w:val="berschrift3"/>
      </w:pPr>
      <w:r>
        <w:t xml:space="preserve">Blau-grüne Infrastruktur</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Unterbegriff von:</w:t>
      </w:r>
    </w:p>
    <w:p>
      <w:pPr>
        <w:pStyle w:val="BodyText"/>
      </w:pPr>
      <w:hyperlink r:id="rId39">
        <w:r>
          <w:rPr>
            <w:rStyle w:val="Hyperlink"/>
          </w:rPr>
          <w:t xml:space="preserve">Infrastruktur</w:t>
        </w:r>
      </w:hyperlink>
    </w:p>
    <w:p>
      <w:r>
        <w:pict>
          <v:rect style="width:0;height:1.5pt" o:hralign="center" o:hrstd="t" o:hr="t"/>
        </w:pict>
      </w:r>
    </w:p>
    <w:bookmarkEnd w:id="40"/>
    <w:bookmarkStart w:id="41" w:name="blaue-infrastruktur"/>
    <w:p>
      <w:pPr>
        <w:pStyle w:val="berschrift3"/>
      </w:pPr>
      <w:r>
        <w:t xml:space="preserve">Blaue Infrastruktur</w:t>
      </w:r>
    </w:p>
    <w:p>
      <w:pPr>
        <w:pStyle w:val="FirstParagraph"/>
      </w:pPr>
      <w:r>
        <w:t xml:space="preserve">Natürliche und menschengemachte Wassersysteme. Zu natürliche Systeme zählen Seen, Flüssen und Bächen, während künstliche Wasserquellen Systeme wie das Kanalsystem, Springbrunnen, Teichen oder Schwimmbädern beinhalten.</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41"/>
    <w:bookmarkStart w:id="42" w:name="blaue-infrastruktur-1"/>
    <w:p>
      <w:pPr>
        <w:pStyle w:val="berschrift3"/>
      </w:pPr>
      <w:r>
        <w:t xml:space="preserve">Blaue Infrastruktur</w:t>
      </w:r>
    </w:p>
    <w:p>
      <w:pPr>
        <w:pStyle w:val="FirstParagraph"/>
      </w:pPr>
      <w:r>
        <w:t xml:space="preserve">test</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r>
        <w:pict>
          <v:rect style="width:0;height:1.5pt" o:hralign="center" o:hrstd="t" o:hr="t"/>
        </w:pict>
      </w:r>
    </w:p>
    <w:bookmarkEnd w:id="42"/>
    <w:bookmarkStart w:id="43"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43"/>
    <w:bookmarkStart w:id="44"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methodengeleiteter und auf die bewusste Einbindung relevanter Stakeholdergruppen fokussiert geplanter Prozess, dessen Ziel es ist, verschiedene Interessensgruppen auf sinnvolle Art und Weise aktiv und zielführend zu involvieren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44"/>
    <w:bookmarkStart w:id="45" w:name="co-kreation"/>
    <w:p>
      <w:pPr>
        <w:pStyle w:val="berschrift3"/>
      </w:pPr>
      <w:r>
        <w:t xml:space="preserve">Co-Kreation</w:t>
      </w:r>
    </w:p>
    <w:p>
      <w:pPr>
        <w:pStyle w:val="FirstParagraph"/>
      </w:pPr>
      <w:r>
        <w:t xml:space="preserve">Gemeinschaftliche Gestaltung eines (End-)Produkts unter Einbezug verschiedener Interessensgruppen</w:t>
      </w:r>
    </w:p>
    <w:p>
      <w:pPr>
        <w:pStyle w:val="BodyText"/>
      </w:pPr>
      <w:r>
        <w:rPr>
          <w:b/>
          <w:bCs/>
        </w:rPr>
        <w:t xml:space="preserve">Status:</w:t>
      </w:r>
    </w:p>
    <w:p>
      <w:pPr>
        <w:pStyle w:val="BodyText"/>
      </w:pPr>
      <w:r>
        <w:t xml:space="preserve">Entwurf</w:t>
      </w:r>
    </w:p>
    <w:p>
      <w:r>
        <w:pict>
          <v:rect style="width:0;height:1.5pt" o:hralign="center" o:hrstd="t" o:hr="t"/>
        </w:pict>
      </w:r>
    </w:p>
    <w:bookmarkEnd w:id="45"/>
    <w:bookmarkStart w:id="46" w:name="co-site"/>
    <w:p>
      <w:pPr>
        <w:pStyle w:val="berschrift3"/>
      </w:pPr>
      <w:r>
        <w:t xml:space="preserve">Co-Site</w:t>
      </w:r>
    </w:p>
    <w:p>
      <w:pPr>
        <w:pStyle w:val="FirstParagraph"/>
      </w:pPr>
      <w:r>
        <w:t xml:space="preserve">das Forschungsprojekt</w:t>
      </w:r>
      <w:r>
        <w:t xml:space="preserve"> </w:t>
      </w:r>
      <w:r>
        <w:t xml:space="preserve">“</w:t>
      </w:r>
      <w:r>
        <w:t xml:space="preserve">Co-Kreation in der Region - Systematisch und innovativ Transfer entwickeln</w:t>
      </w:r>
      <w:r>
        <w:t xml:space="preserve">”</w:t>
      </w:r>
      <w:r>
        <w:t xml:space="preserve"> </w:t>
      </w:r>
      <w:r>
        <w:t xml:space="preserve">(Kurzform: Co-Site), vom Bundesministerium für Bildung und Forschung gefördert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Forschungsprojekt</w:t>
      </w:r>
    </w:p>
    <w:p>
      <w:r>
        <w:pict>
          <v:rect style="width:0;height:1.5pt" o:hralign="center" o:hrstd="t" o:hr="t"/>
        </w:pict>
      </w:r>
    </w:p>
    <w:bookmarkEnd w:id="46"/>
    <w:bookmarkStart w:id="48" w:name="co-site-glossar-1"/>
    <w:p>
      <w:pPr>
        <w:pStyle w:val="berschrift3"/>
      </w:pPr>
      <w:r>
        <w:t xml:space="preserve">Co-Site Glossar</w:t>
      </w:r>
    </w:p>
    <w:p>
      <w:pPr>
        <w:pStyle w:val="FirstParagraph"/>
      </w:pPr>
      <w:r>
        <w:t xml:space="preserve">Das Glossar des Projekts Co-Site erklärt zentralen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47">
        <w:r>
          <w:rPr>
            <w:rStyle w:val="Hyperlink"/>
          </w:rPr>
          <w:t xml:space="preserve">Glossar</w:t>
        </w:r>
      </w:hyperlink>
    </w:p>
    <w:p>
      <w:r>
        <w:pict>
          <v:rect style="width:0;height:1.5pt" o:hralign="center" o:hrstd="t" o:hr="t"/>
        </w:pict>
      </w:r>
    </w:p>
    <w:bookmarkEnd w:id="48"/>
    <w:bookmarkStart w:id="50"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49">
        <w:r>
          <w:rPr>
            <w:rStyle w:val="Hyperlink"/>
          </w:rPr>
          <w:t xml:space="preserve">Dialoggruppe</w:t>
        </w:r>
      </w:hyperlink>
    </w:p>
    <w:p>
      <w:r>
        <w:pict>
          <v:rect style="width:0;height:1.5pt" o:hralign="center" o:hrstd="t" o:hr="t"/>
        </w:pict>
      </w:r>
    </w:p>
    <w:bookmarkEnd w:id="50"/>
    <w:bookmarkStart w:id="51" w:name="entsiegelung"/>
    <w:p>
      <w:pPr>
        <w:pStyle w:val="berschrift3"/>
      </w:pPr>
      <w:r>
        <w:t xml:space="preserve">Entsiegelung</w:t>
      </w:r>
    </w:p>
    <w:p>
      <w:pPr>
        <w:pStyle w:val="FirstParagraph"/>
      </w:pPr>
      <w:r>
        <w:t xml:space="preserve">Rückgängig Machen einer Flächenversiegelung. Zumeist im Zusammenhang mit der Schaffung von Grünland und Flächen zur Versickerung von Regenwasser in und um Städte.</w:t>
      </w:r>
    </w:p>
    <w:p>
      <w:pPr>
        <w:pStyle w:val="BodyText"/>
      </w:pPr>
      <w:r>
        <w:rPr>
          <w:b/>
          <w:bCs/>
        </w:rPr>
        <w:t xml:space="preserve">Status:</w:t>
      </w:r>
    </w:p>
    <w:p>
      <w:pPr>
        <w:pStyle w:val="BodyText"/>
      </w:pPr>
      <w:r>
        <w:t xml:space="preserve">Entwurf</w:t>
      </w:r>
    </w:p>
    <w:p>
      <w:r>
        <w:pict>
          <v:rect style="width:0;height:1.5pt" o:hralign="center" o:hrstd="t" o:hr="t"/>
        </w:pict>
      </w:r>
    </w:p>
    <w:bookmarkEnd w:id="51"/>
    <w:bookmarkStart w:id="52"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52"/>
    <w:bookmarkStart w:id="53" w:name="evapotranspiration"/>
    <w:p>
      <w:pPr>
        <w:pStyle w:val="berschrift3"/>
      </w:pPr>
      <w:r>
        <w:t xml:space="preserve">Evapotranspiration</w:t>
      </w:r>
    </w:p>
    <w:p>
      <w:pPr>
        <w:pStyle w:val="FirstParagraph"/>
      </w:pPr>
      <w:r>
        <w:t xml:space="preserve">Ist die Gesamtverdunstung von einer natürlich bewachsenen Bodenoberfläche. Sie setzt sich aus der Evaporation und der Transpiration zusammen.</w:t>
      </w:r>
    </w:p>
    <w:p>
      <w:pPr>
        <w:pStyle w:val="BodyText"/>
      </w:pPr>
      <w:r>
        <w:rPr>
          <w:b/>
          <w:bCs/>
        </w:rPr>
        <w:t xml:space="preserve">Beschreibung (einfach):</w:t>
      </w:r>
    </w:p>
    <w:p>
      <w:pPr>
        <w:pStyle w:val="BodyText"/>
      </w:pPr>
      <w:r>
        <w:t xml:space="preserve">Ist die Summe aus Evaporation und Transpiration, also die Verdunstung aus Wasser- und Landoberflächen sowie aus der Tier- und Pflanzenwelt.</w:t>
      </w:r>
    </w:p>
    <w:p>
      <w:pPr>
        <w:pStyle w:val="BodyText"/>
      </w:pPr>
      <w:r>
        <w:rPr>
          <w:b/>
          <w:bCs/>
        </w:rPr>
        <w:t xml:space="preserve">Status:</w:t>
      </w:r>
    </w:p>
    <w:p>
      <w:pPr>
        <w:pStyle w:val="BodyText"/>
      </w:pPr>
      <w:r>
        <w:t xml:space="preserve">Entwurf</w:t>
      </w:r>
    </w:p>
    <w:p>
      <w:r>
        <w:pict>
          <v:rect style="width:0;height:1.5pt" o:hralign="center" o:hrstd="t" o:hr="t"/>
        </w:pict>
      </w:r>
    </w:p>
    <w:bookmarkEnd w:id="53"/>
    <w:bookmarkStart w:id="54" w:name="exposition"/>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r>
        <w:pict>
          <v:rect style="width:0;height:1.5pt" o:hralign="center" o:hrstd="t" o:hr="t"/>
        </w:pict>
      </w:r>
    </w:p>
    <w:bookmarkEnd w:id="54"/>
    <w:bookmarkStart w:id="55" w:name="exposition-1"/>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55"/>
    <w:bookmarkStart w:id="56"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56"/>
    <w:bookmarkStart w:id="57" w:name="extremereignis"/>
    <w:p>
      <w:pPr>
        <w:pStyle w:val="berschrift3"/>
      </w:pPr>
      <w:r>
        <w:t xml:space="preserve">Extremereignis</w:t>
      </w:r>
    </w:p>
    <w:p>
      <w:pPr>
        <w:pStyle w:val="FirstParagraph"/>
      </w:pPr>
      <w:r>
        <w:t xml:space="preserve">Ein außergewöhnliches Ereignis, das zu hohen Schäden führen kann,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57"/>
    <w:bookmarkStart w:id="58"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r>
        <w:pict>
          <v:rect style="width:0;height:1.5pt" o:hralign="center" o:hrstd="t" o:hr="t"/>
        </w:pict>
      </w:r>
    </w:p>
    <w:bookmarkEnd w:id="58"/>
    <w:bookmarkStart w:id="59"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59"/>
    <w:bookmarkStart w:id="60"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60"/>
    <w:bookmarkStart w:id="61" w:name="gefahrenkarte"/>
    <w:p>
      <w:pPr>
        <w:pStyle w:val="berschrift3"/>
      </w:pPr>
      <w:r>
        <w:t xml:space="preserve">Gefahrenkarte</w:t>
      </w:r>
    </w:p>
    <w:p>
      <w:pPr>
        <w:pStyle w:val="FirstParagraph"/>
      </w:pPr>
      <w:r>
        <w:t xml:space="preserve">Beschreibt die räumliche Ausdehnung eines Events oder Phänomens zum Beispiel einer Naturgefahr, dass mögliche negative Auswirkungen auf dieses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Hochwassergefahrenkarte</w:t>
      </w:r>
    </w:p>
    <w:p>
      <w:r>
        <w:pict>
          <v:rect style="width:0;height:1.5pt" o:hralign="center" o:hrstd="t" o:hr="t"/>
        </w:pict>
      </w:r>
    </w:p>
    <w:bookmarkEnd w:id="61"/>
    <w:bookmarkStart w:id="62" w:name="global-change"/>
    <w:p>
      <w:pPr>
        <w:pStyle w:val="berschrift3"/>
      </w:pPr>
      <w:r>
        <w:t xml:space="preserve">Global Change</w:t>
      </w:r>
    </w:p>
    <w:p>
      <w:pPr>
        <w:pStyle w:val="FirstParagraph"/>
      </w:pPr>
      <w:r>
        <w:t xml:space="preserve">Anthropogen ausgelöste Veränderungen der globalen natürlichen Prozesse (z.B. Klimawandel, Desertifikation) und ihre wechselseitigen Einflüsse auf menschliche Gesellschaften.</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r>
        <w:pict>
          <v:rect style="width:0;height:1.5pt" o:hralign="center" o:hrstd="t" o:hr="t"/>
        </w:pict>
      </w:r>
    </w:p>
    <w:bookmarkEnd w:id="62"/>
    <w:bookmarkStart w:id="63" w:name="glossar"/>
    <w:p>
      <w:pPr>
        <w:pStyle w:val="berschrift3"/>
      </w:pPr>
      <w:r>
        <w:t xml:space="preserve">Glossar</w:t>
      </w:r>
    </w:p>
    <w:p>
      <w:pPr>
        <w:pStyle w:val="FirstParagraph"/>
      </w:pPr>
      <w:r>
        <w:t xml:space="preserve">Vermittlung und Übertragung von Wissen in Gesellschaft, Kultur, Wirtschaft und Politik</w:t>
      </w:r>
    </w:p>
    <w:p>
      <w:pPr>
        <w:pStyle w:val="BodyText"/>
      </w:pPr>
      <w:r>
        <w:rPr>
          <w:b/>
          <w:bCs/>
        </w:rPr>
        <w:t xml:space="preserve">Status:</w:t>
      </w:r>
    </w:p>
    <w:p>
      <w:pPr>
        <w:pStyle w:val="BodyText"/>
      </w:pPr>
      <w:r>
        <w:t xml:space="preserve">Entwurf</w:t>
      </w:r>
    </w:p>
    <w:p>
      <w:r>
        <w:pict>
          <v:rect style="width:0;height:1.5pt" o:hralign="center" o:hrstd="t" o:hr="t"/>
        </w:pict>
      </w:r>
    </w:p>
    <w:bookmarkEnd w:id="63"/>
    <w:bookmarkStart w:id="64" w:name="glossar-1"/>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64"/>
    <w:bookmarkStart w:id="65" w:name="grün-blaue-infrastruktur"/>
    <w:p>
      <w:pPr>
        <w:pStyle w:val="berschrift3"/>
      </w:pPr>
      <w:r>
        <w:t xml:space="preserve">Grün-blaue Infrastruktur</w:t>
      </w:r>
    </w:p>
    <w:p>
      <w:pPr>
        <w:pStyle w:val="FirstParagraph"/>
      </w:pPr>
      <w:r>
        <w:t xml:space="preserve">Grün-blaue Infrastrukturen sind eine Kombination von Grün- und Wasserflächen, die zur Umsetzung ökologischer, sozialer und wirtschaftlicher Ziele angelegt werden. Die Flächen sind naturnah angelegt oder bereits natürlich vorhanden. Grüne Elemente wie Parkanlagen fördern den Erhalt von Ökosystemdienstleistungen. Blaue Elemente wie Überflutungsflächen managen eher den Wasserkreislauf.</w:t>
      </w:r>
    </w:p>
    <w:p>
      <w:pPr>
        <w:pStyle w:val="BodyText"/>
      </w:pPr>
      <w:r>
        <w:rPr>
          <w:b/>
          <w:bCs/>
        </w:rPr>
        <w:t xml:space="preserve">Status:</w:t>
      </w:r>
    </w:p>
    <w:p>
      <w:pPr>
        <w:pStyle w:val="BodyText"/>
      </w:pPr>
      <w:r>
        <w:t xml:space="preserve">Entwurf</w:t>
      </w:r>
    </w:p>
    <w:p>
      <w:r>
        <w:pict>
          <v:rect style="width:0;height:1.5pt" o:hralign="center" o:hrstd="t" o:hr="t"/>
        </w:pict>
      </w:r>
    </w:p>
    <w:bookmarkEnd w:id="65"/>
    <w:bookmarkStart w:id="66"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r>
        <w:pict>
          <v:rect style="width:0;height:1.5pt" o:hralign="center" o:hrstd="t" o:hr="t"/>
        </w:pict>
      </w:r>
    </w:p>
    <w:bookmarkEnd w:id="66"/>
    <w:bookmarkStart w:id="67"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67"/>
    <w:bookmarkStart w:id="68" w:name="hochwassergefahrenkarte"/>
    <w:p>
      <w:pPr>
        <w:pStyle w:val="berschrift3"/>
      </w:pPr>
      <w:r>
        <w:t xml:space="preserve">Hochwassergefahrenkarte</w:t>
      </w:r>
    </w:p>
    <w:p>
      <w:pPr>
        <w:pStyle w:val="FirstParagraph"/>
      </w:pPr>
      <w:r>
        <w:t xml:space="preserve">Informiert über die mögliche Ausdehnung und Tiefe einer Überflutung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w:t>
      </w:r>
    </w:p>
    <w:p>
      <w:r>
        <w:pict>
          <v:rect style="width:0;height:1.5pt" o:hralign="center" o:hrstd="t" o:hr="t"/>
        </w:pict>
      </w:r>
    </w:p>
    <w:bookmarkEnd w:id="68"/>
    <w:bookmarkStart w:id="69" w:name="hochwasserrisikokarte"/>
    <w:p>
      <w:pPr>
        <w:pStyle w:val="berschrift3"/>
      </w:pPr>
      <w:r>
        <w:t xml:space="preserve">Hochwasserrisikokarte</w:t>
      </w:r>
    </w:p>
    <w:p>
      <w:pPr>
        <w:pStyle w:val="FirstParagraph"/>
      </w:pPr>
      <w:r>
        <w:t xml:space="preserve">Zeigt wo Schäden durch ein Hochwasser entstehen können. Also die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Risikokarte</w:t>
      </w:r>
    </w:p>
    <w:p>
      <w:r>
        <w:pict>
          <v:rect style="width:0;height:1.5pt" o:hralign="center" o:hrstd="t" o:hr="t"/>
        </w:pict>
      </w:r>
    </w:p>
    <w:bookmarkEnd w:id="69"/>
    <w:bookmarkStart w:id="70"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70"/>
    <w:bookmarkStart w:id="71"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71"/>
    <w:bookmarkStart w:id="73"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72">
        <w:r>
          <w:rPr>
            <w:rStyle w:val="Hyperlink"/>
          </w:rPr>
          <w:t xml:space="preserve">KRITIS-Sektor</w:t>
        </w:r>
      </w:hyperlink>
    </w:p>
    <w:p>
      <w:r>
        <w:pict>
          <v:rect style="width:0;height:1.5pt" o:hralign="center" o:hrstd="t" o:hr="t"/>
        </w:pict>
      </w:r>
    </w:p>
    <w:bookmarkEnd w:id="73"/>
    <w:bookmarkStart w:id="75"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74">
        <w:r>
          <w:rPr>
            <w:rStyle w:val="Hyperlink"/>
          </w:rPr>
          <w:t xml:space="preserve">KRITIS-Sektoren</w:t>
        </w:r>
      </w:hyperlink>
    </w:p>
    <w:p>
      <w:r>
        <w:pict>
          <v:rect style="width:0;height:1.5pt" o:hralign="center" o:hrstd="t" o:hr="t"/>
        </w:pict>
      </w:r>
    </w:p>
    <w:bookmarkEnd w:id="75"/>
    <w:bookmarkStart w:id="76" w:name="kritis-sektoren"/>
    <w:p>
      <w:pPr>
        <w:pStyle w:val="berschrift3"/>
      </w:pPr>
      <w:r>
        <w:t xml:space="preserve">KRITIS-Sektoren</w:t>
      </w:r>
    </w:p>
    <w:p>
      <w:pPr>
        <w:pStyle w:val="FirstParagraph"/>
      </w:pPr>
      <w:r>
        <w:t xml:space="preserve">Die Gesamtheit der KRITIS-Sektoren,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76"/>
    <w:bookmarkStart w:id="78"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77">
        <w:r>
          <w:rPr>
            <w:rStyle w:val="Hyperlink"/>
          </w:rPr>
          <w:t xml:space="preserve">Katastrophe</w:t>
        </w:r>
      </w:hyperlink>
    </w:p>
    <w:p>
      <w:r>
        <w:pict>
          <v:rect style="width:0;height:1.5pt" o:hralign="center" o:hrstd="t" o:hr="t"/>
        </w:pict>
      </w:r>
    </w:p>
    <w:bookmarkEnd w:id="78"/>
    <w:bookmarkStart w:id="7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79"/>
    <w:bookmarkStart w:id="80"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80"/>
    <w:bookmarkStart w:id="81" w:name="klimaanpassung"/>
    <w:p>
      <w:pPr>
        <w:pStyle w:val="berschrift3"/>
      </w:pPr>
      <w:r>
        <w:t xml:space="preserve">Klimaanpassung</w:t>
      </w:r>
    </w:p>
    <w:p>
      <w:pPr>
        <w:pStyle w:val="FirstParagraph"/>
      </w:pPr>
      <w:r>
        <w:t xml:space="preserve">schließt alle Maßnahmen und Strategien mit ein, die ergriffen werden, um sich an Klimaveränderungen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Klimawandelanpassung</w:t>
      </w:r>
    </w:p>
    <w:p>
      <w:r>
        <w:pict>
          <v:rect style="width:0;height:1.5pt" o:hralign="center" o:hrstd="t" o:hr="t"/>
        </w:pict>
      </w:r>
    </w:p>
    <w:bookmarkEnd w:id="81"/>
    <w:bookmarkStart w:id="82" w:name="klimakommunikation"/>
    <w:p>
      <w:pPr>
        <w:pStyle w:val="berschrift3"/>
      </w:pPr>
      <w:r>
        <w:t xml:space="preserve">Klimakommunikation</w:t>
      </w:r>
    </w:p>
    <w:p>
      <w:pPr>
        <w:pStyle w:val="FirstParagraph"/>
      </w:pPr>
      <w:r>
        <w:t xml:space="preserve">Kommunikation die darauf abzielt, die Änderungen, Risiken, Herausforderungen und Entwicklungen gut verständlich, faktisch und kontextgerecht an eine diverse Personengruppen zu vermitteln. Die Art und Weise wie über diese Themen gesprochen wird, ist dabei maßgeblich für die Wahrnehmung des Klimawandels und erfolgreichen Austauschs von Informationen.</w:t>
      </w:r>
    </w:p>
    <w:p>
      <w:pPr>
        <w:pStyle w:val="BodyText"/>
      </w:pPr>
      <w:r>
        <w:rPr>
          <w:b/>
          <w:bCs/>
        </w:rPr>
        <w:t xml:space="preserve">Status:</w:t>
      </w:r>
    </w:p>
    <w:p>
      <w:pPr>
        <w:pStyle w:val="BodyText"/>
      </w:pPr>
      <w:r>
        <w:t xml:space="preserve">Entwurf</w:t>
      </w:r>
    </w:p>
    <w:p>
      <w:r>
        <w:pict>
          <v:rect style="width:0;height:1.5pt" o:hralign="center" o:hrstd="t" o:hr="t"/>
        </w:pict>
      </w:r>
    </w:p>
    <w:bookmarkEnd w:id="82"/>
    <w:bookmarkStart w:id="83" w:name="klimaschutz"/>
    <w:p>
      <w:pPr>
        <w:pStyle w:val="berschrift3"/>
      </w:pPr>
      <w:r>
        <w:t xml:space="preserve">Klimaschutz</w:t>
      </w:r>
    </w:p>
    <w:p>
      <w:pPr>
        <w:pStyle w:val="FirstParagraph"/>
      </w:pPr>
      <w:r>
        <w:t xml:space="preserve">Maßnahmen, die dem Klimawandel entgegenwirken und beabsichtigen das Klima in einem für den Menschen bewohnbaren Bereich zu stabilisieren. Darunter fallen die Reduzierung der Emissionen von Treibhausgasen, die nachträgliche Entfernung von Treibhausgasen aus der Atmosphäre, sowie die Manipulation des Strahlungshaushaltes der Erde (Geoengineering).</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bookmarkEnd w:id="83"/>
    <w:bookmarkEnd w:id="84"/>
    <w:bookmarkStart w:id="91" w:name="impressum"/>
    <w:p>
      <w:pPr>
        <w:pStyle w:val="berschrift1"/>
      </w:pPr>
      <w:r>
        <w:t xml:space="preserve">Impressum</w:t>
      </w:r>
    </w:p>
    <w:bookmarkStart w:id="90"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85">
        <w:r>
          <w:rPr>
            <w:rStyle w:val="Hyperlink"/>
          </w:rPr>
          <w:t xml:space="preserve">https://creativecommons.org/licenses/by-sa/4.0/</w:t>
        </w:r>
      </w:hyperlink>
    </w:p>
    <w:p>
      <w:pPr>
        <w:pStyle w:val="BodyText"/>
      </w:pPr>
      <w:r>
        <w:t xml:space="preserve">Code - © 2024 Die Autor:innen. MIT-Lizenz</w:t>
      </w:r>
      <w:r>
        <w:t xml:space="preserve"> </w:t>
      </w:r>
      <w:hyperlink r:id="rId86">
        <w:r>
          <w:rPr>
            <w:rStyle w:val="Hyperlink"/>
          </w:rPr>
          <w:t xml:space="preserve">https://github.com/TIBHannover/semantic-glosar/blob/master/LICENSE</w:t>
        </w:r>
      </w:hyperlink>
      <w:r>
        <w:t xml:space="preserve"> </w:t>
      </w:r>
      <w:r>
        <w:t xml:space="preserve">| Quelle</w:t>
      </w:r>
      <w:r>
        <w:t xml:space="preserve"> </w:t>
      </w:r>
      <w:hyperlink r:id="rId87">
        <w:r>
          <w:rPr>
            <w:rStyle w:val="Hyperlink"/>
          </w:rPr>
          <w:t xml:space="preserve">https://github.com/TIBHannover/semantic-glosar</w:t>
        </w:r>
      </w:hyperlink>
    </w:p>
    <w:p>
      <w:pPr>
        <w:pStyle w:val="BodyText"/>
      </w:pPr>
      <w:r>
        <w:t xml:space="preserve">Daten - Alle produzierten Daten und Datensätze sind</w:t>
      </w:r>
      <w:r>
        <w:t xml:space="preserve"> </w:t>
      </w:r>
      <w:hyperlink r:id="rId88">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89">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90"/>
    <w:bookmarkEnd w:id="91"/>
    <w:bookmarkStart w:id="93" w:name="mitwirkende"/>
    <w:p>
      <w:pPr>
        <w:pStyle w:val="berschrift1"/>
      </w:pPr>
      <w:r>
        <w:t xml:space="preserve">Mitwirkende</w:t>
      </w:r>
    </w:p>
    <w:bookmarkStart w:id="92" w:name="programmierung"/>
    <w:p>
      <w:pPr>
        <w:pStyle w:val="berschrift2"/>
      </w:pPr>
      <w:r>
        <w:t xml:space="preserve">Programmierung</w:t>
      </w:r>
    </w:p>
    <w:p>
      <w:pPr>
        <w:pStyle w:val="FirstParagraph"/>
      </w:pPr>
      <w:r>
        <w:t xml:space="preserve">Siehe: Software Citation</w:t>
      </w:r>
    </w:p>
    <w:bookmarkEnd w:id="92"/>
    <w:bookmarkEnd w:id="93"/>
    <w:bookmarkStart w:id="94" w:name="literatur"/>
    <w:p>
      <w:pPr>
        <w:pStyle w:val="berschrift1"/>
      </w:pPr>
      <w:r>
        <w:t xml:space="preserve">Literatur</w:t>
      </w:r>
    </w:p>
    <w:bookmarkEnd w:id="94"/>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85" Target="https://creativecommons.org/licenses/by-sa/4.0/" TargetMode="External" /><Relationship Type="http://schemas.openxmlformats.org/officeDocument/2006/relationships/hyperlink" Id="rId88" Target="https://creativecommons.org/publicdomain/zero/1.0/" TargetMode="External" /><Relationship Type="http://schemas.openxmlformats.org/officeDocument/2006/relationships/hyperlink" Id="rId87" Target="https://github.com/TIBHannover/semantic-glosar" TargetMode="External" /><Relationship Type="http://schemas.openxmlformats.org/officeDocument/2006/relationships/hyperlink" Id="rId86" Target="https://github.com/TIBHannover/semantic-glosar/blob/master/LICENSE" TargetMode="External" /><Relationship Type="http://schemas.openxmlformats.org/officeDocument/2006/relationships/hyperlink" Id="rId49" Target="https://tibhannover.github.io/co-site-glossar/cosite001.html#dialoggruppe" TargetMode="External" /><Relationship Type="http://schemas.openxmlformats.org/officeDocument/2006/relationships/hyperlink" Id="rId47" Target="https://tibhannover.github.io/co-site-glossar/cosite001.html#glossar" TargetMode="External" /><Relationship Type="http://schemas.openxmlformats.org/officeDocument/2006/relationships/hyperlink" Id="rId24" Target="https://tibhannover.github.io/co-site-glossar/cosite001.html#head-mounted-display" TargetMode="External" /><Relationship Type="http://schemas.openxmlformats.org/officeDocument/2006/relationships/hyperlink" Id="rId39" Target="https://tibhannover.github.io/co-site-glossar/cosite001.html#infrastruktur" TargetMode="External" /><Relationship Type="http://schemas.openxmlformats.org/officeDocument/2006/relationships/hyperlink" Id="rId77" Target="https://tibhannover.github.io/co-site-glossar/cosite001.html#katastrophe" TargetMode="External" /><Relationship Type="http://schemas.openxmlformats.org/officeDocument/2006/relationships/hyperlink" Id="rId72" Target="https://tibhannover.github.io/co-site-glossar/cosite001.html#kritis-sektor" TargetMode="External" /><Relationship Type="http://schemas.openxmlformats.org/officeDocument/2006/relationships/hyperlink" Id="rId74" Target="https://tibhannover.github.io/co-site-glossar/cosite001.html#kritis-sektoren" TargetMode="External" /><Relationship Type="http://schemas.openxmlformats.org/officeDocument/2006/relationships/hyperlink" Id="rId34" Target="https://tibhannover.github.io/co-site-glossar/cosite001.html#practices" TargetMode="External" /><Relationship Type="http://schemas.openxmlformats.org/officeDocument/2006/relationships/hyperlink" Id="rId32" Target="https://tibhannover.github.io/co-site-glossar/cosite001.html#virtual-reality" TargetMode="External" /><Relationship Type="http://schemas.openxmlformats.org/officeDocument/2006/relationships/hyperlink" Id="rId30" Target="https://tibhannover.github.io/co-site-glossar/cosite001.html#vulnerabilit&#228;t" TargetMode="External" /><Relationship Type="http://schemas.openxmlformats.org/officeDocument/2006/relationships/hyperlink" Id="rId89"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85" Target="https://creativecommons.org/licenses/by-sa/4.0/" TargetMode="External" /><Relationship Type="http://schemas.openxmlformats.org/officeDocument/2006/relationships/hyperlink" Id="rId88" Target="https://creativecommons.org/publicdomain/zero/1.0/" TargetMode="External" /><Relationship Type="http://schemas.openxmlformats.org/officeDocument/2006/relationships/hyperlink" Id="rId87" Target="https://github.com/TIBHannover/semantic-glosar" TargetMode="External" /><Relationship Type="http://schemas.openxmlformats.org/officeDocument/2006/relationships/hyperlink" Id="rId86" Target="https://github.com/TIBHannover/semantic-glosar/blob/master/LICENSE" TargetMode="External" /><Relationship Type="http://schemas.openxmlformats.org/officeDocument/2006/relationships/hyperlink" Id="rId49" Target="https://tibhannover.github.io/co-site-glossar/cosite001.html#dialoggruppe" TargetMode="External" /><Relationship Type="http://schemas.openxmlformats.org/officeDocument/2006/relationships/hyperlink" Id="rId47" Target="https://tibhannover.github.io/co-site-glossar/cosite001.html#glossar" TargetMode="External" /><Relationship Type="http://schemas.openxmlformats.org/officeDocument/2006/relationships/hyperlink" Id="rId24" Target="https://tibhannover.github.io/co-site-glossar/cosite001.html#head-mounted-display" TargetMode="External" /><Relationship Type="http://schemas.openxmlformats.org/officeDocument/2006/relationships/hyperlink" Id="rId39" Target="https://tibhannover.github.io/co-site-glossar/cosite001.html#infrastruktur" TargetMode="External" /><Relationship Type="http://schemas.openxmlformats.org/officeDocument/2006/relationships/hyperlink" Id="rId77" Target="https://tibhannover.github.io/co-site-glossar/cosite001.html#katastrophe" TargetMode="External" /><Relationship Type="http://schemas.openxmlformats.org/officeDocument/2006/relationships/hyperlink" Id="rId72" Target="https://tibhannover.github.io/co-site-glossar/cosite001.html#kritis-sektor" TargetMode="External" /><Relationship Type="http://schemas.openxmlformats.org/officeDocument/2006/relationships/hyperlink" Id="rId74" Target="https://tibhannover.github.io/co-site-glossar/cosite001.html#kritis-sektoren" TargetMode="External" /><Relationship Type="http://schemas.openxmlformats.org/officeDocument/2006/relationships/hyperlink" Id="rId34" Target="https://tibhannover.github.io/co-site-glossar/cosite001.html#practices" TargetMode="External" /><Relationship Type="http://schemas.openxmlformats.org/officeDocument/2006/relationships/hyperlink" Id="rId32" Target="https://tibhannover.github.io/co-site-glossar/cosite001.html#virtual-reality" TargetMode="External" /><Relationship Type="http://schemas.openxmlformats.org/officeDocument/2006/relationships/hyperlink" Id="rId30" Target="https://tibhannover.github.io/co-site-glossar/cosite001.html#vulnerabilit&#228;t" TargetMode="External" /><Relationship Type="http://schemas.openxmlformats.org/officeDocument/2006/relationships/hyperlink" Id="rId89"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2024-08-20T09:04:31Z</dcterms:created>
  <dcterms:modified xsi:type="dcterms:W3CDTF">2024-08-20T09:04:31Z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