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Glossar des Projekts Co-Kreation in der Region – Systemisch und innovativ Transfer entwickeln</w:t>
      </w:r>
    </w:p>
    <w:p>
      <w:pPr>
        <w:pStyle w:val="Subtitle"/>
      </w:pPr>
      <w:r>
        <w:t xml:space="preserve">(Co-Site)</w:t>
      </w:r>
    </w:p>
    <w:p>
      <w:pPr>
        <w:pStyle w:val="Date"/>
      </w:pPr>
      <w:r>
        <w:t xml:space="preserve">2024-10-17</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66"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r>
        <w:pict>
          <v:rect style="width:0;height:1.5pt" o:hralign="center" o:hrstd="t" o:hr="t"/>
        </w:pict>
      </w:r>
    </w:p>
    <w:bookmarkEnd w:id="24"/>
    <w:bookmarkStart w:id="25" w:name="agenda-2030"/>
    <w:p>
      <w:pPr>
        <w:pStyle w:val="berschrift3"/>
      </w:pPr>
      <w:r>
        <w:t xml:space="preserve">Agenda 2030</w:t>
      </w:r>
    </w:p>
    <w:p>
      <w:pPr>
        <w:pStyle w:val="FirstParagraph"/>
      </w:pPr>
      <w:r>
        <w:t xml:space="preserve">siehe Sustainable Development Goals</w:t>
      </w:r>
    </w:p>
    <w:p>
      <w:pPr>
        <w:pStyle w:val="BodyText"/>
      </w:pPr>
      <w:r>
        <w:rPr>
          <w:b/>
          <w:bCs/>
        </w:rPr>
        <w:t xml:space="preserve">Verwandt:</w:t>
      </w:r>
      <w:r>
        <w:rPr>
          <w:b/>
          <w:bCs/>
        </w:rPr>
        <w:t xml:space="preserve"> </w:t>
      </w:r>
      <w:r>
        <w:rPr>
          <w:b/>
          <w:bCs/>
        </w:rPr>
        <w:t xml:space="preserve"> </w:t>
      </w:r>
      <w:r>
        <w:t xml:space="preserve"> </w:t>
      </w:r>
      <w:hyperlink w:anchor="sustainable-development-goals">
        <w:r>
          <w:rPr>
            <w:rStyle w:val="Hyperlink"/>
          </w:rPr>
          <w:t xml:space="preserve">sustainable development goals</w:t>
        </w:r>
      </w:hyperlink>
      <w:r>
        <w:t xml:space="preserve">,</w:t>
      </w:r>
      <w:r>
        <w:t xml:space="preserve"> </w:t>
      </w:r>
      <w:hyperlink w:anchor="sdg">
        <w:r>
          <w:rPr>
            <w:rStyle w:val="Hyperlink"/>
          </w:rPr>
          <w:t xml:space="preserve">SDG</w:t>
        </w:r>
      </w:hyperlink>
      <w:r>
        <w:t xml:space="preserve"> </w:t>
      </w:r>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r>
        <w:pict>
          <v:rect style="width:0;height:1.5pt" o:hralign="center" o:hrstd="t" o:hr="t"/>
        </w:pict>
      </w:r>
    </w:p>
    <w:bookmarkEnd w:id="27"/>
    <w:bookmarkStart w:id="28"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r>
        <w:pict>
          <v:rect style="width:0;height:1.5pt" o:hralign="center" o:hrstd="t" o:hr="t"/>
        </w:pict>
      </w:r>
    </w:p>
    <w:bookmarkEnd w:id="30"/>
    <w:bookmarkStart w:id="31"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r>
        <w:pict>
          <v:rect style="width:0;height:1.5pt" o:hralign="center" o:hrstd="t" o:hr="t"/>
        </w:pict>
      </w:r>
    </w:p>
    <w:bookmarkEnd w:id="31"/>
    <w:bookmarkStart w:id="32"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r>
        <w:pict>
          <v:rect style="width:0;height:1.5pt" o:hralign="center" o:hrstd="t" o:hr="t"/>
        </w:pict>
      </w:r>
    </w:p>
    <w:bookmarkEnd w:id="32"/>
    <w:bookmarkStart w:id="33"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r>
        <w:pict>
          <v:rect style="width:0;height:1.5pt" o:hralign="center" o:hrstd="t" o:hr="t"/>
        </w:pict>
      </w:r>
    </w:p>
    <w:bookmarkEnd w:id="33"/>
    <w:bookmarkStart w:id="34" w:name="augmented-reality"/>
    <w:p>
      <w:pPr>
        <w:pStyle w:val="berschrift3"/>
      </w:pPr>
      <w:r>
        <w:t xml:space="preserve">Augmented Reality</w:t>
      </w:r>
    </w:p>
    <w:p>
      <w:pPr>
        <w:pStyle w:val="FirstParagraph"/>
      </w:pPr>
      <w:r>
        <w:rPr>
          <w:b/>
          <w:bCs/>
        </w:rPr>
        <w:t xml:space="preserve">(AR)</w:t>
      </w:r>
    </w:p>
    <w:p>
      <w:pPr>
        <w:pStyle w:val="BodyText"/>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r>
        <w:pict>
          <v:rect style="width:0;height:1.5pt" o:hralign="center" o:hrstd="t" o:hr="t"/>
        </w:pict>
      </w:r>
    </w:p>
    <w:bookmarkEnd w:id="34"/>
    <w:bookmarkStart w:id="35"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r>
        <w:pict>
          <v:rect style="width:0;height:1.5pt" o:hralign="center" o:hrstd="t" o:hr="t"/>
        </w:pict>
      </w:r>
    </w:p>
    <w:bookmarkEnd w:id="35"/>
    <w:bookmarkStart w:id="36"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r>
        <w:pict>
          <v:rect style="width:0;height:1.5pt" o:hralign="center" o:hrstd="t" o:hr="t"/>
        </w:pict>
      </w:r>
    </w:p>
    <w:bookmarkEnd w:id="36"/>
    <w:bookmarkStart w:id="3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r>
        <w:pict>
          <v:rect style="width:0;height:1.5pt" o:hralign="center" o:hrstd="t" o:hr="t"/>
        </w:pict>
      </w:r>
    </w:p>
    <w:bookmarkEnd w:id="37"/>
    <w:bookmarkStart w:id="38" w:name="begleitforschung"/>
    <w:p>
      <w:pPr>
        <w:pStyle w:val="berschrift3"/>
      </w:pPr>
      <w:r>
        <w:t xml:space="preserve">Begleitforschung</w:t>
      </w:r>
    </w:p>
    <w:p>
      <w:pPr>
        <w:pStyle w:val="FirstParagraph"/>
      </w:pPr>
      <w:r>
        <w:t xml:space="preserve">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r>
        <w:pict>
          <v:rect style="width:0;height:1.5pt" o:hralign="center" o:hrstd="t" o:hr="t"/>
        </w:pict>
      </w:r>
    </w:p>
    <w:bookmarkEnd w:id="38"/>
    <w:bookmarkStart w:id="39"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r>
        <w:pict>
          <v:rect style="width:0;height:1.5pt" o:hralign="center" o:hrstd="t" o:hr="t"/>
        </w:pict>
      </w:r>
    </w:p>
    <w:bookmarkEnd w:id="39"/>
    <w:bookmarkStart w:id="40"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r>
        <w:pict>
          <v:rect style="width:0;height:1.5pt" o:hralign="center" o:hrstd="t" o:hr="t"/>
        </w:pict>
      </w:r>
    </w:p>
    <w:bookmarkEnd w:id="40"/>
    <w:bookmarkStart w:id="4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r>
        <w:pict>
          <v:rect style="width:0;height:1.5pt" o:hralign="center" o:hrstd="t" o:hr="t"/>
        </w:pict>
      </w:r>
    </w:p>
    <w:bookmarkEnd w:id="41"/>
    <w:bookmarkStart w:id="4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r>
        <w:pict>
          <v:rect style="width:0;height:1.5pt" o:hralign="center" o:hrstd="t" o:hr="t"/>
        </w:pict>
      </w:r>
    </w:p>
    <w:bookmarkEnd w:id="42"/>
    <w:bookmarkStart w:id="43"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ermöglicht die Auswirkungen des eigenen Handelns auf die Welt zu verstehen. Sie berücksichtigt dabei explizit planetare Grenzen. Abkürzung: BNE</w:t>
      </w:r>
    </w:p>
    <w:p>
      <w:r>
        <w:pict>
          <v:rect style="width:0;height:1.5pt" o:hralign="center" o:hrstd="t" o:hr="t"/>
        </w:pict>
      </w:r>
    </w:p>
    <w:bookmarkEnd w:id="43"/>
    <w:bookmarkStart w:id="44" w:name="blackout"/>
    <w:p>
      <w:pPr>
        <w:pStyle w:val="berschrift3"/>
      </w:pPr>
      <w:r>
        <w:t xml:space="preserve">Blackout</w:t>
      </w:r>
    </w:p>
    <w:p>
      <w:pPr>
        <w:pStyle w:val="FirstParagraph"/>
      </w:pPr>
      <w:r>
        <w:t xml:space="preserve">Ungeplanter, großflächiger und langanhaltender Stromausfall.</w:t>
      </w:r>
    </w:p>
    <w:p>
      <w:r>
        <w:pict>
          <v:rect style="width:0;height:1.5pt" o:hralign="center" o:hrstd="t" o:hr="t"/>
        </w:pict>
      </w:r>
    </w:p>
    <w:bookmarkEnd w:id="44"/>
    <w:bookmarkStart w:id="45"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r>
        <w:pict>
          <v:rect style="width:0;height:1.5pt" o:hralign="center" o:hrstd="t" o:hr="t"/>
        </w:pict>
      </w:r>
    </w:p>
    <w:bookmarkEnd w:id="45"/>
    <w:bookmarkStart w:id="46"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r>
        <w:pict>
          <v:rect style="width:0;height:1.5pt" o:hralign="center" o:hrstd="t" o:hr="t"/>
        </w:pict>
      </w:r>
    </w:p>
    <w:bookmarkEnd w:id="46"/>
    <w:bookmarkStart w:id="47"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r>
        <w:pict>
          <v:rect style="width:0;height:1.5pt" o:hralign="center" o:hrstd="t" o:hr="t"/>
        </w:pict>
      </w:r>
    </w:p>
    <w:bookmarkEnd w:id="47"/>
    <w:bookmarkStart w:id="48"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r>
        <w:pict>
          <v:rect style="width:0;height:1.5pt" o:hralign="center" o:hrstd="t" o:hr="t"/>
        </w:pict>
      </w:r>
    </w:p>
    <w:bookmarkEnd w:id="48"/>
    <w:bookmarkStart w:id="49"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r>
        <w:pict>
          <v:rect style="width:0;height:1.5pt" o:hralign="center" o:hrstd="t" o:hr="t"/>
        </w:pict>
      </w:r>
    </w:p>
    <w:bookmarkEnd w:id="49"/>
    <w:bookmarkStart w:id="50" w:name="co-kreation"/>
    <w:p>
      <w:pPr>
        <w:pStyle w:val="berschrift3"/>
      </w:pPr>
      <w:r>
        <w:t xml:space="preserve">Co-Kreation</w:t>
      </w:r>
    </w:p>
    <w:p>
      <w:pPr>
        <w:pStyle w:val="FirstParagraph"/>
      </w:pPr>
      <w:r>
        <w:t xml:space="preserve">Gemeinschaftliche Gestaltung eines End- oder Zwischenprodukts unter Einbezug verschiedener Interessensgruppen</w:t>
      </w:r>
    </w:p>
    <w:p>
      <w:r>
        <w:pict>
          <v:rect style="width:0;height:1.5pt" o:hralign="center" o:hrstd="t" o:hr="t"/>
        </w:pict>
      </w:r>
    </w:p>
    <w:bookmarkEnd w:id="50"/>
    <w:bookmarkStart w:id="51"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r>
        <w:pict>
          <v:rect style="width:0;height:1.5pt" o:hralign="center" o:hrstd="t" o:hr="t"/>
        </w:pict>
      </w:r>
    </w:p>
    <w:bookmarkEnd w:id="51"/>
    <w:bookmarkStart w:id="52"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r>
        <w:pict>
          <v:rect style="width:0;height:1.5pt" o:hralign="center" o:hrstd="t" o:hr="t"/>
        </w:pict>
      </w:r>
    </w:p>
    <w:bookmarkEnd w:id="52"/>
    <w:bookmarkStart w:id="53"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r>
        <w:pict>
          <v:rect style="width:0;height:1.5pt" o:hralign="center" o:hrstd="t" o:hr="t"/>
        </w:pict>
      </w:r>
    </w:p>
    <w:bookmarkEnd w:id="53"/>
    <w:bookmarkStart w:id="54" w:name="co-site"/>
    <w:p>
      <w:pPr>
        <w:pStyle w:val="berschrift3"/>
      </w:pPr>
      <w:r>
        <w:t xml:space="preserve">Co-Site</w:t>
      </w:r>
    </w:p>
    <w:p>
      <w:pPr>
        <w:pStyle w:val="FirstParagraph"/>
      </w:pPr>
      <w:r>
        <w:t xml:space="preserve">Forschungsprojekt</w:t>
      </w:r>
      <w:r>
        <w:t xml:space="preserve"> </w:t>
      </w:r>
      <w:r>
        <w:t xml:space="preserve">“Co-Kreation in der Region – Systematisch und innovativ Transfer entwickeln”</w:t>
      </w:r>
      <w:r>
        <w:t xml:space="preserve"> </w:t>
      </w:r>
      <w:r>
        <w:t xml:space="preserve">(Kurzform: Co-Site) der TH Köln, gefördert vom Bundesministerium für Bildung und Forschung (BMBF) innerhalb der Initiative Innovative Hochschule</w:t>
      </w:r>
    </w:p>
    <w:p>
      <w:r>
        <w:pict>
          <v:rect style="width:0;height:1.5pt" o:hralign="center" o:hrstd="t" o:hr="t"/>
        </w:pict>
      </w:r>
    </w:p>
    <w:bookmarkEnd w:id="54"/>
    <w:bookmarkStart w:id="55"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r>
        <w:pict>
          <v:rect style="width:0;height:1.5pt" o:hralign="center" o:hrstd="t" o:hr="t"/>
        </w:pict>
      </w:r>
    </w:p>
    <w:bookmarkEnd w:id="55"/>
    <w:bookmarkStart w:id="56"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r>
        <w:pict>
          <v:rect style="width:0;height:1.5pt" o:hralign="center" o:hrstd="t" o:hr="t"/>
        </w:pict>
      </w:r>
    </w:p>
    <w:bookmarkEnd w:id="56"/>
    <w:bookmarkStart w:id="57"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r>
        <w:pict>
          <v:rect style="width:0;height:1.5pt" o:hralign="center" o:hrstd="t" o:hr="t"/>
        </w:pict>
      </w:r>
    </w:p>
    <w:bookmarkEnd w:id="57"/>
    <w:bookmarkStart w:id="58"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r>
        <w:pict>
          <v:rect style="width:0;height:1.5pt" o:hralign="center" o:hrstd="t" o:hr="t"/>
        </w:pict>
      </w:r>
    </w:p>
    <w:bookmarkEnd w:id="58"/>
    <w:bookmarkStart w:id="59"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r>
        <w:pict>
          <v:rect style="width:0;height:1.5pt" o:hralign="center" o:hrstd="t" o:hr="t"/>
        </w:pict>
      </w:r>
    </w:p>
    <w:bookmarkEnd w:id="59"/>
    <w:bookmarkStart w:id="60"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r>
        <w:pict>
          <v:rect style="width:0;height:1.5pt" o:hralign="center" o:hrstd="t" o:hr="t"/>
        </w:pict>
      </w:r>
    </w:p>
    <w:bookmarkEnd w:id="60"/>
    <w:bookmarkStart w:id="61"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r>
        <w:pict>
          <v:rect style="width:0;height:1.5pt" o:hralign="center" o:hrstd="t" o:hr="t"/>
        </w:pict>
      </w:r>
    </w:p>
    <w:bookmarkEnd w:id="61"/>
    <w:bookmarkStart w:id="62"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r>
        <w:pict>
          <v:rect style="width:0;height:1.5pt" o:hralign="center" o:hrstd="t" o:hr="t"/>
        </w:pict>
      </w:r>
    </w:p>
    <w:bookmarkEnd w:id="62"/>
    <w:bookmarkStart w:id="63"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r>
        <w:pict>
          <v:rect style="width:0;height:1.5pt" o:hralign="center" o:hrstd="t" o:hr="t"/>
        </w:pict>
      </w:r>
    </w:p>
    <w:bookmarkEnd w:id="63"/>
    <w:bookmarkStart w:id="64"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r>
        <w:pict>
          <v:rect style="width:0;height:1.5pt" o:hralign="center" o:hrstd="t" o:hr="t"/>
        </w:pict>
      </w:r>
    </w:p>
    <w:bookmarkEnd w:id="64"/>
    <w:bookmarkStart w:id="65"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r>
        <w:pict>
          <v:rect style="width:0;height:1.5pt" o:hralign="center" o:hrstd="t" o:hr="t"/>
        </w:pict>
      </w:r>
    </w:p>
    <w:bookmarkEnd w:id="65"/>
    <w:bookmarkStart w:id="66"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r>
        <w:pict>
          <v:rect style="width:0;height:1.5pt" o:hralign="center" o:hrstd="t" o:hr="t"/>
        </w:pict>
      </w:r>
    </w:p>
    <w:bookmarkEnd w:id="66"/>
    <w:bookmarkStart w:id="67"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r>
        <w:pict>
          <v:rect style="width:0;height:1.5pt" o:hralign="center" o:hrstd="t" o:hr="t"/>
        </w:pict>
      </w:r>
    </w:p>
    <w:bookmarkEnd w:id="67"/>
    <w:bookmarkStart w:id="68"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r>
        <w:pict>
          <v:rect style="width:0;height:1.5pt" o:hralign="center" o:hrstd="t" o:hr="t"/>
        </w:pict>
      </w:r>
    </w:p>
    <w:bookmarkEnd w:id="68"/>
    <w:bookmarkStart w:id="69"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r>
        <w:pict>
          <v:rect style="width:0;height:1.5pt" o:hralign="center" o:hrstd="t" o:hr="t"/>
        </w:pict>
      </w:r>
    </w:p>
    <w:bookmarkEnd w:id="69"/>
    <w:bookmarkStart w:id="70" w:name="erweiterte-realität"/>
    <w:p>
      <w:pPr>
        <w:pStyle w:val="berschrift3"/>
      </w:pPr>
      <w:r>
        <w:t xml:space="preserve">Erweiterte Realität</w:t>
      </w:r>
    </w:p>
    <w:p>
      <w:pPr>
        <w:pStyle w:val="FirstParagraph"/>
      </w:pPr>
      <w:r>
        <w:t xml:space="preserve">Siehe Augmented Reality</w:t>
      </w:r>
    </w:p>
    <w:p>
      <w:r>
        <w:pict>
          <v:rect style="width:0;height:1.5pt" o:hralign="center" o:hrstd="t" o:hr="t"/>
        </w:pict>
      </w:r>
    </w:p>
    <w:bookmarkEnd w:id="70"/>
    <w:bookmarkStart w:id="71"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r>
        <w:pict>
          <v:rect style="width:0;height:1.5pt" o:hralign="center" o:hrstd="t" o:hr="t"/>
        </w:pict>
      </w:r>
    </w:p>
    <w:bookmarkEnd w:id="71"/>
    <w:bookmarkStart w:id="72"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r>
        <w:pict>
          <v:rect style="width:0;height:1.5pt" o:hralign="center" o:hrstd="t" o:hr="t"/>
        </w:pict>
      </w:r>
    </w:p>
    <w:bookmarkEnd w:id="72"/>
    <w:bookmarkStart w:id="73"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r>
        <w:pict>
          <v:rect style="width:0;height:1.5pt" o:hralign="center" o:hrstd="t" o:hr="t"/>
        </w:pict>
      </w:r>
    </w:p>
    <w:bookmarkEnd w:id="73"/>
    <w:bookmarkStart w:id="74"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r>
        <w:pict>
          <v:rect style="width:0;height:1.5pt" o:hralign="center" o:hrstd="t" o:hr="t"/>
        </w:pict>
      </w:r>
    </w:p>
    <w:bookmarkEnd w:id="74"/>
    <w:bookmarkStart w:id="75"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r>
        <w:pict>
          <v:rect style="width:0;height:1.5pt" o:hralign="center" o:hrstd="t" o:hr="t"/>
        </w:pict>
      </w:r>
    </w:p>
    <w:bookmarkEnd w:id="75"/>
    <w:bookmarkStart w:id="76" w:name="extended-reality"/>
    <w:p>
      <w:pPr>
        <w:pStyle w:val="berschrift3"/>
      </w:pPr>
      <w:r>
        <w:t xml:space="preserve">Extended Reality</w:t>
      </w:r>
    </w:p>
    <w:p>
      <w:pPr>
        <w:pStyle w:val="FirstParagraph"/>
      </w:pPr>
      <w:r>
        <w:rPr>
          <w:b/>
          <w:bCs/>
        </w:rPr>
        <w:t xml:space="preserve">(XR)</w:t>
      </w:r>
    </w:p>
    <w:p>
      <w:pPr>
        <w:pStyle w:val="BodyText"/>
      </w:pPr>
      <w:r>
        <w:t xml:space="preserve">Extended Reality (XR) umfasst alle Technologien, die die reale mit der digitalen Welt verschmelzen, einschließlich der folgenden: VR - Virtuelle Realität, AR - Erweiterte Realität, MR - Gemischte Realität.</w:t>
      </w:r>
    </w:p>
    <w:p>
      <w:r>
        <w:pict>
          <v:rect style="width:0;height:1.5pt" o:hralign="center" o:hrstd="t" o:hr="t"/>
        </w:pict>
      </w:r>
    </w:p>
    <w:bookmarkEnd w:id="76"/>
    <w:bookmarkStart w:id="77"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r>
        <w:pict>
          <v:rect style="width:0;height:1.5pt" o:hralign="center" o:hrstd="t" o:hr="t"/>
        </w:pict>
      </w:r>
    </w:p>
    <w:bookmarkEnd w:id="77"/>
    <w:bookmarkStart w:id="78"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r>
        <w:pict>
          <v:rect style="width:0;height:1.5pt" o:hralign="center" o:hrstd="t" o:hr="t"/>
        </w:pict>
      </w:r>
    </w:p>
    <w:bookmarkEnd w:id="78"/>
    <w:bookmarkStart w:id="79"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r>
        <w:pict>
          <v:rect style="width:0;height:1.5pt" o:hralign="center" o:hrstd="t" o:hr="t"/>
        </w:pict>
      </w:r>
    </w:p>
    <w:bookmarkEnd w:id="79"/>
    <w:bookmarkStart w:id="80"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r>
        <w:pict>
          <v:rect style="width:0;height:1.5pt" o:hralign="center" o:hrstd="t" o:hr="t"/>
        </w:pict>
      </w:r>
    </w:p>
    <w:bookmarkEnd w:id="80"/>
    <w:bookmarkStart w:id="81"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r>
        <w:pict>
          <v:rect style="width:0;height:1.5pt" o:hralign="center" o:hrstd="t" o:hr="t"/>
        </w:pict>
      </w:r>
    </w:p>
    <w:bookmarkEnd w:id="81"/>
    <w:bookmarkStart w:id="82"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r>
        <w:pict>
          <v:rect style="width:0;height:1.5pt" o:hralign="center" o:hrstd="t" o:hr="t"/>
        </w:pict>
      </w:r>
    </w:p>
    <w:bookmarkEnd w:id="82"/>
    <w:bookmarkStart w:id="83"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r>
        <w:pict>
          <v:rect style="width:0;height:1.5pt" o:hralign="center" o:hrstd="t" o:hr="t"/>
        </w:pict>
      </w:r>
    </w:p>
    <w:bookmarkEnd w:id="83"/>
    <w:bookmarkStart w:id="84" w:name="formative-evaluation"/>
    <w:p>
      <w:pPr>
        <w:pStyle w:val="berschrift3"/>
      </w:pPr>
      <w:r>
        <w:t xml:space="preserve">Formative Evaluation</w:t>
      </w:r>
    </w:p>
    <w:p>
      <w:pPr>
        <w:pStyle w:val="FirstParagraph"/>
      </w:pPr>
      <w:r>
        <w:t xml:space="preserve">Formative Evaluation findet prozessbegleitend statt, d.h. sie ist wichtiger Bestandteil der Projektumsetzung. Durch den kontinuierlichen Vergleich aktueller Entwicklungen mit der ursprünglichen Zielsetzung ermöglicht sie die frühzeitige Entdeckung von Fehlentwicklungen und damit die Anpassungsfähigkeit an (veränderte) Bedarfe. Auch als Synonym für Begleitforschung und Wirkungsmonitoring</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r>
        <w:pict>
          <v:rect style="width:0;height:1.5pt" o:hralign="center" o:hrstd="t" o:hr="t"/>
        </w:pict>
      </w:r>
    </w:p>
    <w:bookmarkEnd w:id="84"/>
    <w:bookmarkStart w:id="85"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r>
        <w:pict>
          <v:rect style="width:0;height:1.5pt" o:hralign="center" o:hrstd="t" o:hr="t"/>
        </w:pict>
      </w:r>
    </w:p>
    <w:bookmarkEnd w:id="85"/>
    <w:bookmarkStart w:id="86"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r>
        <w:pict>
          <v:rect style="width:0;height:1.5pt" o:hralign="center" o:hrstd="t" o:hr="t"/>
        </w:pict>
      </w:r>
    </w:p>
    <w:bookmarkEnd w:id="86"/>
    <w:bookmarkStart w:id="87"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mutig Neues anzugehen, Veränderungen zu bewirken, neue Lösungen zu entwickeln.</w:t>
      </w:r>
    </w:p>
    <w:p>
      <w:r>
        <w:pict>
          <v:rect style="width:0;height:1.5pt" o:hralign="center" o:hrstd="t" o:hr="t"/>
        </w:pict>
      </w:r>
    </w:p>
    <w:bookmarkEnd w:id="87"/>
    <w:bookmarkStart w:id="88" w:name="game-based-learning"/>
    <w:p>
      <w:pPr>
        <w:pStyle w:val="berschrift3"/>
      </w:pPr>
      <w:r>
        <w:t xml:space="preserve">Game-Based Learning</w:t>
      </w:r>
    </w:p>
    <w:p>
      <w:pPr>
        <w:pStyle w:val="FirstParagraph"/>
      </w:pPr>
      <w:r>
        <w:rPr>
          <w:b/>
          <w:bCs/>
        </w:rPr>
        <w:t xml:space="preserve">(GBL)</w:t>
      </w:r>
    </w:p>
    <w:p>
      <w:pPr>
        <w:pStyle w:val="BodyText"/>
      </w:pPr>
      <w:r>
        <w:t xml:space="preserve">“Game-Based Learning”</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r>
        <w:pict>
          <v:rect style="width:0;height:1.5pt" o:hralign="center" o:hrstd="t" o:hr="t"/>
        </w:pict>
      </w:r>
    </w:p>
    <w:bookmarkEnd w:id="88"/>
    <w:bookmarkStart w:id="89"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r>
        <w:pict>
          <v:rect style="width:0;height:1.5pt" o:hralign="center" o:hrstd="t" o:hr="t"/>
        </w:pict>
      </w:r>
    </w:p>
    <w:bookmarkEnd w:id="89"/>
    <w:bookmarkStart w:id="90" w:name="gefahr"/>
    <w:p>
      <w:pPr>
        <w:pStyle w:val="berschrift3"/>
      </w:pPr>
      <w:r>
        <w:t xml:space="preserve">Gefahr</w:t>
      </w:r>
    </w:p>
    <w:p>
      <w:pPr>
        <w:pStyle w:val="FirstParagraph"/>
      </w:pPr>
      <w:r>
        <w:t xml:space="preserve">Zustand, Umstand oder Vorgang, durch dessen Einwirkung ein Schaden an einem Schutzgut entstehen kann.</w:t>
      </w:r>
    </w:p>
    <w:p>
      <w:r>
        <w:pict>
          <v:rect style="width:0;height:1.5pt" o:hralign="center" o:hrstd="t" o:hr="t"/>
        </w:pict>
      </w:r>
    </w:p>
    <w:bookmarkEnd w:id="90"/>
    <w:bookmarkStart w:id="91"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r>
        <w:pict>
          <v:rect style="width:0;height:1.5pt" o:hralign="center" o:hrstd="t" o:hr="t"/>
        </w:pict>
      </w:r>
    </w:p>
    <w:bookmarkEnd w:id="91"/>
    <w:bookmarkStart w:id="92"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r>
        <w:pict>
          <v:rect style="width:0;height:1.5pt" o:hralign="center" o:hrstd="t" o:hr="t"/>
        </w:pict>
      </w:r>
    </w:p>
    <w:bookmarkEnd w:id="92"/>
    <w:bookmarkStart w:id="93"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r>
        <w:pict>
          <v:rect style="width:0;height:1.5pt" o:hralign="center" o:hrstd="t" o:hr="t"/>
        </w:pict>
      </w:r>
    </w:p>
    <w:bookmarkEnd w:id="93"/>
    <w:bookmarkStart w:id="94" w:name="geodaten"/>
    <w:p>
      <w:pPr>
        <w:pStyle w:val="berschrift3"/>
      </w:pPr>
      <w:r>
        <w:t xml:space="preserve">Geodaten</w:t>
      </w:r>
    </w:p>
    <w:p>
      <w:pPr>
        <w:pStyle w:val="FirstParagraph"/>
      </w:pPr>
      <w:r>
        <w:t xml:space="preserve">Alle Daten mit direkten oder indirekten Bezug zu einem bestimmten Standort auf der Erdoberfläche.</w:t>
      </w:r>
    </w:p>
    <w:p>
      <w:r>
        <w:pict>
          <v:rect style="width:0;height:1.5pt" o:hralign="center" o:hrstd="t" o:hr="t"/>
        </w:pict>
      </w:r>
    </w:p>
    <w:bookmarkEnd w:id="94"/>
    <w:bookmarkStart w:id="95" w:name="geodatenbank"/>
    <w:p>
      <w:pPr>
        <w:pStyle w:val="berschrift3"/>
      </w:pPr>
      <w:r>
        <w:t xml:space="preserve">Geodatenbank</w:t>
      </w:r>
    </w:p>
    <w:p>
      <w:pPr>
        <w:pStyle w:val="FirstParagraph"/>
      </w:pPr>
      <w:r>
        <w:t xml:space="preserve">Eine Datenbank, die das Speichern, Abfragen und Analysieren von Geodaten (Punkt, Linie, Polygon) ermöglicht.</w:t>
      </w:r>
    </w:p>
    <w:p>
      <w:r>
        <w:pict>
          <v:rect style="width:0;height:1.5pt" o:hralign="center" o:hrstd="t" o:hr="t"/>
        </w:pict>
      </w:r>
    </w:p>
    <w:bookmarkEnd w:id="95"/>
    <w:bookmarkStart w:id="96"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r>
        <w:pict>
          <v:rect style="width:0;height:1.5pt" o:hralign="center" o:hrstd="t" o:hr="t"/>
        </w:pict>
      </w:r>
    </w:p>
    <w:bookmarkEnd w:id="96"/>
    <w:bookmarkStart w:id="97"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r>
        <w:pict>
          <v:rect style="width:0;height:1.5pt" o:hralign="center" o:hrstd="t" o:hr="t"/>
        </w:pict>
      </w:r>
    </w:p>
    <w:bookmarkEnd w:id="97"/>
    <w:bookmarkStart w:id="98"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r>
        <w:pict>
          <v:rect style="width:0;height:1.5pt" o:hralign="center" o:hrstd="t" o:hr="t"/>
        </w:pict>
      </w:r>
    </w:p>
    <w:bookmarkEnd w:id="98"/>
    <w:bookmarkStart w:id="99" w:name="geodatensatz"/>
    <w:p>
      <w:pPr>
        <w:pStyle w:val="berschrift3"/>
      </w:pPr>
      <w:r>
        <w:t xml:space="preserve">Geodatensatz</w:t>
      </w:r>
    </w:p>
    <w:p>
      <w:pPr>
        <w:pStyle w:val="FirstParagraph"/>
      </w:pPr>
      <w:r>
        <w:t xml:space="preserve">eine Sammlung von Daten, die verwandten geografischen Merkmalen entsprechen</w:t>
      </w:r>
    </w:p>
    <w:p>
      <w:r>
        <w:pict>
          <v:rect style="width:0;height:1.5pt" o:hralign="center" o:hrstd="t" o:hr="t"/>
        </w:pict>
      </w:r>
    </w:p>
    <w:bookmarkEnd w:id="99"/>
    <w:bookmarkStart w:id="100"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r>
        <w:pict>
          <v:rect style="width:0;height:1.5pt" o:hralign="center" o:hrstd="t" o:hr="t"/>
        </w:pict>
      </w:r>
    </w:p>
    <w:bookmarkEnd w:id="100"/>
    <w:bookmarkStart w:id="101"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r>
        <w:pict>
          <v:rect style="width:0;height:1.5pt" o:hralign="center" o:hrstd="t" o:hr="t"/>
        </w:pict>
      </w:r>
    </w:p>
    <w:bookmarkEnd w:id="101"/>
    <w:bookmarkStart w:id="102"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r>
        <w:pict>
          <v:rect style="width:0;height:1.5pt" o:hralign="center" o:hrstd="t" o:hr="t"/>
        </w:pict>
      </w:r>
    </w:p>
    <w:bookmarkEnd w:id="102"/>
    <w:bookmarkStart w:id="103"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r>
        <w:pict>
          <v:rect style="width:0;height:1.5pt" o:hralign="center" o:hrstd="t" o:hr="t"/>
        </w:pict>
      </w:r>
    </w:p>
    <w:bookmarkEnd w:id="103"/>
    <w:bookmarkStart w:id="104"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r>
        <w:pict>
          <v:rect style="width:0;height:1.5pt" o:hralign="center" o:hrstd="t" o:hr="t"/>
        </w:pict>
      </w:r>
    </w:p>
    <w:bookmarkEnd w:id="104"/>
    <w:bookmarkStart w:id="105"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r>
        <w:pict>
          <v:rect style="width:0;height:1.5pt" o:hralign="center" o:hrstd="t" o:hr="t"/>
        </w:pict>
      </w:r>
    </w:p>
    <w:bookmarkEnd w:id="105"/>
    <w:bookmarkStart w:id="106"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r>
        <w:pict>
          <v:rect style="width:0;height:1.5pt" o:hralign="center" o:hrstd="t" o:hr="t"/>
        </w:pict>
      </w:r>
    </w:p>
    <w:bookmarkEnd w:id="106"/>
    <w:bookmarkStart w:id="107"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r>
        <w:pict>
          <v:rect style="width:0;height:1.5pt" o:hralign="center" o:hrstd="t" o:hr="t"/>
        </w:pict>
      </w:r>
    </w:p>
    <w:bookmarkEnd w:id="107"/>
    <w:bookmarkStart w:id="108"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r>
        <w:pict>
          <v:rect style="width:0;height:1.5pt" o:hralign="center" o:hrstd="t" o:hr="t"/>
        </w:pict>
      </w:r>
    </w:p>
    <w:bookmarkEnd w:id="108"/>
    <w:bookmarkStart w:id="109"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r>
        <w:pict>
          <v:rect style="width:0;height:1.5pt" o:hralign="center" o:hrstd="t" o:hr="t"/>
        </w:pict>
      </w:r>
    </w:p>
    <w:bookmarkEnd w:id="109"/>
    <w:bookmarkStart w:id="110"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r>
        <w:pict>
          <v:rect style="width:0;height:1.5pt" o:hralign="center" o:hrstd="t" o:hr="t"/>
        </w:pict>
      </w:r>
    </w:p>
    <w:bookmarkEnd w:id="110"/>
    <w:bookmarkStart w:id="111"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r>
        <w:pict>
          <v:rect style="width:0;height:1.5pt" o:hralign="center" o:hrstd="t" o:hr="t"/>
        </w:pict>
      </w:r>
    </w:p>
    <w:bookmarkEnd w:id="111"/>
    <w:bookmarkStart w:id="112"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r>
        <w:pict>
          <v:rect style="width:0;height:1.5pt" o:hralign="center" o:hrstd="t" o:hr="t"/>
        </w:pict>
      </w:r>
    </w:p>
    <w:bookmarkEnd w:id="112"/>
    <w:bookmarkStart w:id="113"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r>
        <w:pict>
          <v:rect style="width:0;height:1.5pt" o:hralign="center" o:hrstd="t" o:hr="t"/>
        </w:pict>
      </w:r>
    </w:p>
    <w:bookmarkEnd w:id="113"/>
    <w:bookmarkStart w:id="114"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r>
        <w:pict>
          <v:rect style="width:0;height:1.5pt" o:hralign="center" o:hrstd="t" o:hr="t"/>
        </w:pict>
      </w:r>
    </w:p>
    <w:bookmarkEnd w:id="114"/>
    <w:bookmarkStart w:id="115"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r>
        <w:pict>
          <v:rect style="width:0;height:1.5pt" o:hralign="center" o:hrstd="t" o:hr="t"/>
        </w:pict>
      </w:r>
    </w:p>
    <w:bookmarkEnd w:id="115"/>
    <w:bookmarkStart w:id="116"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r>
        <w:pict>
          <v:rect style="width:0;height:1.5pt" o:hralign="center" o:hrstd="t" o:hr="t"/>
        </w:pict>
      </w:r>
    </w:p>
    <w:bookmarkEnd w:id="116"/>
    <w:bookmarkStart w:id="117"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r>
        <w:pict>
          <v:rect style="width:0;height:1.5pt" o:hralign="center" o:hrstd="t" o:hr="t"/>
        </w:pict>
      </w:r>
    </w:p>
    <w:bookmarkEnd w:id="117"/>
    <w:bookmarkStart w:id="118"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Ausdehnung und Tiefe einer Überflutung, durch Pegelanstieg von i.d.R. Oberflächengewässern und der zu erwartenden Fließgeschwindigkeit; informiert allein über die mögliche Gefahr</w:t>
      </w:r>
    </w:p>
    <w:p>
      <w:r>
        <w:pict>
          <v:rect style="width:0;height:1.5pt" o:hralign="center" o:hrstd="t" o:hr="t"/>
        </w:pict>
      </w:r>
    </w:p>
    <w:bookmarkEnd w:id="118"/>
    <w:bookmarkStart w:id="119"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betroffen sind unter Berücksichtigung von Einwohnerzahl, Schutzgebieten, Industrieanlagen und Kulturstätten</w:t>
      </w:r>
    </w:p>
    <w:p>
      <w:r>
        <w:pict>
          <v:rect style="width:0;height:1.5pt" o:hralign="center" o:hrstd="t" o:hr="t"/>
        </w:pict>
      </w:r>
    </w:p>
    <w:bookmarkEnd w:id="119"/>
    <w:bookmarkStart w:id="120"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r>
        <w:pict>
          <v:rect style="width:0;height:1.5pt" o:hralign="center" o:hrstd="t" o:hr="t"/>
        </w:pict>
      </w:r>
    </w:p>
    <w:bookmarkEnd w:id="120"/>
    <w:bookmarkStart w:id="121"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r>
        <w:pict>
          <v:rect style="width:0;height:1.5pt" o:hralign="center" o:hrstd="t" o:hr="t"/>
        </w:pict>
      </w:r>
    </w:p>
    <w:bookmarkEnd w:id="121"/>
    <w:bookmarkStart w:id="122"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r>
        <w:pict>
          <v:rect style="width:0;height:1.5pt" o:hralign="center" o:hrstd="t" o:hr="t"/>
        </w:pict>
      </w:r>
    </w:p>
    <w:bookmarkEnd w:id="122"/>
    <w:bookmarkStart w:id="123" w:name="infrastruktur"/>
    <w:p>
      <w:pPr>
        <w:pStyle w:val="berschrift3"/>
      </w:pPr>
      <w:r>
        <w:t xml:space="preserve">Infrastruktur</w:t>
      </w:r>
    </w:p>
    <w:p>
      <w:pPr>
        <w:pStyle w:val="FirstParagraph"/>
      </w:pPr>
      <w:r>
        <w:t xml:space="preserve">Materielles, institutionelles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r>
        <w:pict>
          <v:rect style="width:0;height:1.5pt" o:hralign="center" o:hrstd="t" o:hr="t"/>
        </w:pict>
      </w:r>
    </w:p>
    <w:bookmarkEnd w:id="123"/>
    <w:bookmarkStart w:id="124"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r>
        <w:pict>
          <v:rect style="width:0;height:1.5pt" o:hralign="center" o:hrstd="t" o:hr="t"/>
        </w:pict>
      </w:r>
    </w:p>
    <w:bookmarkEnd w:id="124"/>
    <w:bookmarkStart w:id="125" w:name="interdependenz"/>
    <w:p>
      <w:pPr>
        <w:pStyle w:val="berschrift3"/>
      </w:pPr>
      <w:r>
        <w:t xml:space="preserve">Interdependenz</w:t>
      </w:r>
    </w:p>
    <w:p>
      <w:pPr>
        <w:pStyle w:val="FirstParagraph"/>
      </w:pPr>
      <w:r>
        <w:t xml:space="preserve">Interaktion oder gegenseitige Beeinflussung zwischen verschiedenen kritischen Infrastrukturen.</w:t>
      </w:r>
    </w:p>
    <w:p>
      <w:r>
        <w:pict>
          <v:rect style="width:0;height:1.5pt" o:hralign="center" o:hrstd="t" o:hr="t"/>
        </w:pict>
      </w:r>
    </w:p>
    <w:bookmarkEnd w:id="125"/>
    <w:bookmarkStart w:id="126"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r>
        <w:pict>
          <v:rect style="width:0;height:1.5pt" o:hralign="center" o:hrstd="t" o:hr="t"/>
        </w:pict>
      </w:r>
    </w:p>
    <w:bookmarkEnd w:id="126"/>
    <w:bookmarkStart w:id="127"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r>
        <w:pict>
          <v:rect style="width:0;height:1.5pt" o:hralign="center" o:hrstd="t" o:hr="t"/>
        </w:pict>
      </w:r>
    </w:p>
    <w:bookmarkEnd w:id="127"/>
    <w:bookmarkStart w:id="128"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r>
        <w:pict>
          <v:rect style="width:0;height:1.5pt" o:hralign="center" o:hrstd="t" o:hr="t"/>
        </w:pict>
      </w:r>
    </w:p>
    <w:bookmarkEnd w:id="128"/>
    <w:bookmarkStart w:id="129"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r>
        <w:pict>
          <v:rect style="width:0;height:1.5pt" o:hralign="center" o:hrstd="t" o:hr="t"/>
        </w:pict>
      </w:r>
    </w:p>
    <w:bookmarkEnd w:id="129"/>
    <w:bookmarkStart w:id="130"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r>
        <w:pict>
          <v:rect style="width:0;height:1.5pt" o:hralign="center" o:hrstd="t" o:hr="t"/>
        </w:pict>
      </w:r>
    </w:p>
    <w:bookmarkEnd w:id="130"/>
    <w:bookmarkStart w:id="131"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r>
        <w:pict>
          <v:rect style="width:0;height:1.5pt" o:hralign="center" o:hrstd="t" o:hr="t"/>
        </w:pict>
      </w:r>
    </w:p>
    <w:bookmarkEnd w:id="131"/>
    <w:bookmarkStart w:id="132" w:name="klima"/>
    <w:p>
      <w:pPr>
        <w:pStyle w:val="berschrift3"/>
      </w:pPr>
      <w:r>
        <w:t xml:space="preserve">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r>
        <w:pict>
          <v:rect style="width:0;height:1.5pt" o:hralign="center" o:hrstd="t" o:hr="t"/>
        </w:pict>
      </w:r>
    </w:p>
    <w:bookmarkEnd w:id="132"/>
    <w:bookmarkStart w:id="133"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r>
        <w:pict>
          <v:rect style="width:0;height:1.5pt" o:hralign="center" o:hrstd="t" o:hr="t"/>
        </w:pict>
      </w:r>
    </w:p>
    <w:bookmarkEnd w:id="133"/>
    <w:bookmarkStart w:id="134"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r>
        <w:pict>
          <v:rect style="width:0;height:1.5pt" o:hralign="center" o:hrstd="t" o:hr="t"/>
        </w:pict>
      </w:r>
    </w:p>
    <w:bookmarkEnd w:id="134"/>
    <w:bookmarkStart w:id="135"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r>
        <w:pict>
          <v:rect style="width:0;height:1.5pt" o:hralign="center" o:hrstd="t" o:hr="t"/>
        </w:pict>
      </w:r>
    </w:p>
    <w:bookmarkEnd w:id="135"/>
    <w:bookmarkStart w:id="136"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r>
        <w:pict>
          <v:rect style="width:0;height:1.5pt" o:hralign="center" o:hrstd="t" o:hr="t"/>
        </w:pict>
      </w:r>
    </w:p>
    <w:bookmarkEnd w:id="136"/>
    <w:bookmarkStart w:id="137"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r>
        <w:pict>
          <v:rect style="width:0;height:1.5pt" o:hralign="center" o:hrstd="t" o:hr="t"/>
        </w:pict>
      </w:r>
    </w:p>
    <w:bookmarkEnd w:id="137"/>
    <w:bookmarkStart w:id="138"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r>
        <w:pict>
          <v:rect style="width:0;height:1.5pt" o:hralign="center" o:hrstd="t" o:hr="t"/>
        </w:pict>
      </w:r>
    </w:p>
    <w:bookmarkEnd w:id="138"/>
    <w:bookmarkStart w:id="139"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r>
        <w:pict>
          <v:rect style="width:0;height:1.5pt" o:hralign="center" o:hrstd="t" o:hr="t"/>
        </w:pict>
      </w:r>
    </w:p>
    <w:bookmarkEnd w:id="139"/>
    <w:bookmarkStart w:id="140"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r>
        <w:pict>
          <v:rect style="width:0;height:1.5pt" o:hralign="center" o:hrstd="t" o:hr="t"/>
        </w:pict>
      </w:r>
    </w:p>
    <w:bookmarkEnd w:id="140"/>
    <w:bookmarkStart w:id="141"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r>
        <w:pict>
          <v:rect style="width:0;height:1.5pt" o:hralign="center" o:hrstd="t" o:hr="t"/>
        </w:pict>
      </w:r>
    </w:p>
    <w:bookmarkEnd w:id="141"/>
    <w:bookmarkStart w:id="142"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r>
        <w:pict>
          <v:rect style="width:0;height:1.5pt" o:hralign="center" o:hrstd="t" o:hr="t"/>
        </w:pict>
      </w:r>
    </w:p>
    <w:bookmarkEnd w:id="142"/>
    <w:bookmarkStart w:id="143"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r>
        <w:pict>
          <v:rect style="width:0;height:1.5pt" o:hralign="center" o:hrstd="t" o:hr="t"/>
        </w:pict>
      </w:r>
    </w:p>
    <w:bookmarkEnd w:id="143"/>
    <w:bookmarkStart w:id="144" w:name="kritis-branche"/>
    <w:p>
      <w:pPr>
        <w:pStyle w:val="berschrift3"/>
      </w:pPr>
      <w:r>
        <w:t xml:space="preserve">KRITIS-Branche</w:t>
      </w:r>
    </w:p>
    <w:p>
      <w:pPr>
        <w:pStyle w:val="FirstParagraph"/>
      </w:pPr>
      <w:r>
        <w:t xml:space="preserve">Die Untergliederung in einem der KRITIS-Sektoren. Der KRITIS-Sektor Energie umfasst beispielsweise die KRITIS-Branchen Elektrizität, Gas, Mineralöl und Fermwärme.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r>
        <w:pict>
          <v:rect style="width:0;height:1.5pt" o:hralign="center" o:hrstd="t" o:hr="t"/>
        </w:pict>
      </w:r>
    </w:p>
    <w:bookmarkEnd w:id="144"/>
    <w:bookmarkStart w:id="145"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r>
        <w:pict>
          <v:rect style="width:0;height:1.5pt" o:hralign="center" o:hrstd="t" o:hr="t"/>
        </w:pict>
      </w:r>
    </w:p>
    <w:bookmarkEnd w:id="145"/>
    <w:bookmarkStart w:id="146"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r>
        <w:pict>
          <v:rect style="width:0;height:1.5pt" o:hralign="center" o:hrstd="t" o:hr="t"/>
        </w:pict>
      </w:r>
    </w:p>
    <w:bookmarkEnd w:id="146"/>
    <w:bookmarkStart w:id="147"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r>
        <w:pict>
          <v:rect style="width:0;height:1.5pt" o:hralign="center" o:hrstd="t" o:hr="t"/>
        </w:pict>
      </w:r>
    </w:p>
    <w:bookmarkEnd w:id="147"/>
    <w:bookmarkStart w:id="148"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r>
        <w:pict>
          <v:rect style="width:0;height:1.5pt" o:hralign="center" o:hrstd="t" o:hr="t"/>
        </w:pict>
      </w:r>
    </w:p>
    <w:bookmarkEnd w:id="148"/>
    <w:bookmarkStart w:id="149"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r>
        <w:pict>
          <v:rect style="width:0;height:1.5pt" o:hralign="center" o:hrstd="t" o:hr="t"/>
        </w:pict>
      </w:r>
    </w:p>
    <w:bookmarkEnd w:id="149"/>
    <w:bookmarkStart w:id="150"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r>
        <w:pict>
          <v:rect style="width:0;height:1.5pt" o:hralign="center" o:hrstd="t" o:hr="t"/>
        </w:pict>
      </w:r>
    </w:p>
    <w:bookmarkEnd w:id="150"/>
    <w:bookmarkStart w:id="151"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r>
        <w:pict>
          <v:rect style="width:0;height:1.5pt" o:hralign="center" o:hrstd="t" o:hr="t"/>
        </w:pict>
      </w:r>
    </w:p>
    <w:bookmarkEnd w:id="151"/>
    <w:bookmarkStart w:id="152" w:name="metadaten"/>
    <w:p>
      <w:pPr>
        <w:pStyle w:val="berschrift3"/>
      </w:pPr>
      <w:r>
        <w:t xml:space="preserve">Metadaten</w:t>
      </w:r>
    </w:p>
    <w:p>
      <w:pPr>
        <w:pStyle w:val="FirstParagraph"/>
      </w:pPr>
      <w:r>
        <w:t xml:space="preserve">strukturierte Daten, die Informationen über andere Daten und Datenquellen enthalten</w:t>
      </w:r>
    </w:p>
    <w:p>
      <w:r>
        <w:pict>
          <v:rect style="width:0;height:1.5pt" o:hralign="center" o:hrstd="t" o:hr="t"/>
        </w:pict>
      </w:r>
    </w:p>
    <w:bookmarkEnd w:id="152"/>
    <w:bookmarkStart w:id="153"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r>
        <w:pict>
          <v:rect style="width:0;height:1.5pt" o:hralign="center" o:hrstd="t" o:hr="t"/>
        </w:pict>
      </w:r>
    </w:p>
    <w:bookmarkEnd w:id="153"/>
    <w:bookmarkStart w:id="154"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insbesondere AR und AV, und ermöglicht Interaktionen in beiden Richtungen zwischen realen und digitalen Komponenten.</w:t>
      </w:r>
    </w:p>
    <w:p>
      <w:r>
        <w:pict>
          <v:rect style="width:0;height:1.5pt" o:hralign="center" o:hrstd="t" o:hr="t"/>
        </w:pict>
      </w:r>
    </w:p>
    <w:bookmarkEnd w:id="154"/>
    <w:bookmarkStart w:id="155"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r>
        <w:pict>
          <v:rect style="width:0;height:1.5pt" o:hralign="center" o:hrstd="t" o:hr="t"/>
        </w:pict>
      </w:r>
    </w:p>
    <w:bookmarkEnd w:id="155"/>
    <w:bookmarkStart w:id="156" w:name="monitoring"/>
    <w:p>
      <w:pPr>
        <w:pStyle w:val="berschrift3"/>
      </w:pPr>
      <w:r>
        <w:t xml:space="preserve">Monitoring</w:t>
      </w:r>
    </w:p>
    <w:p>
      <w:pPr>
        <w:pStyle w:val="FirstParagraph"/>
      </w:pPr>
      <w:r>
        <w:t xml:space="preserve">Synoym zu formativer Evaluation.</w:t>
      </w:r>
    </w:p>
    <w:p>
      <w:r>
        <w:pict>
          <v:rect style="width:0;height:1.5pt" o:hralign="center" o:hrstd="t" o:hr="t"/>
        </w:pict>
      </w:r>
    </w:p>
    <w:bookmarkEnd w:id="156"/>
    <w:bookmarkStart w:id="157"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r>
        <w:pict>
          <v:rect style="width:0;height:1.5pt" o:hralign="center" o:hrstd="t" o:hr="t"/>
        </w:pict>
      </w:r>
    </w:p>
    <w:bookmarkEnd w:id="157"/>
    <w:bookmarkStart w:id="158"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r>
        <w:pict>
          <v:rect style="width:0;height:1.5pt" o:hralign="center" o:hrstd="t" o:hr="t"/>
        </w:pict>
      </w:r>
    </w:p>
    <w:bookmarkEnd w:id="158"/>
    <w:bookmarkStart w:id="159"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r>
        <w:pict>
          <v:rect style="width:0;height:1.5pt" o:hralign="center" o:hrstd="t" o:hr="t"/>
        </w:pict>
      </w:r>
    </w:p>
    <w:bookmarkEnd w:id="159"/>
    <w:bookmarkStart w:id="160"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r>
        <w:pict>
          <v:rect style="width:0;height:1.5pt" o:hralign="center" o:hrstd="t" o:hr="t"/>
        </w:pict>
      </w:r>
    </w:p>
    <w:bookmarkEnd w:id="160"/>
    <w:bookmarkStart w:id="161"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Verwandt:</w:t>
      </w:r>
      <w:r>
        <w:rPr>
          <w:b/>
          <w:bCs/>
        </w:rPr>
        <w:t xml:space="preserve"> </w:t>
      </w:r>
      <w:r>
        <w:rPr>
          <w:b/>
          <w:bCs/>
        </w:rPr>
        <w:t xml:space="preserve"> </w:t>
      </w:r>
      <w:r>
        <w:t xml:space="preserve"> </w:t>
      </w:r>
      <w:hyperlink w:anchor="naturbasierte-lösung">
        <w:r>
          <w:rPr>
            <w:rStyle w:val="Hyperlink"/>
          </w:rPr>
          <w:t xml:space="preserve">Naturbasierte Lösung</w:t>
        </w:r>
      </w:hyperlink>
      <w:r>
        <w:t xml:space="preserve"> </w:t>
      </w:r>
    </w:p>
    <w:p>
      <w:r>
        <w:pict>
          <v:rect style="width:0;height:1.5pt" o:hralign="center" o:hrstd="t" o:hr="t"/>
        </w:pict>
      </w:r>
    </w:p>
    <w:bookmarkEnd w:id="161"/>
    <w:bookmarkStart w:id="162" w:name="naturgefahren"/>
    <w:p>
      <w:pPr>
        <w:pStyle w:val="berschrift3"/>
      </w:pPr>
      <w:r>
        <w:t xml:space="preserve">Naturgefahren</w:t>
      </w:r>
    </w:p>
    <w:p>
      <w:pPr>
        <w:pStyle w:val="FirstParagraph"/>
      </w:pPr>
      <w:r>
        <w:t xml:space="preserve">Ein spezifisches, plötzlich eintretendes Ereignis, das die latente Gefahr tatsächlich realisiert und zu schädlichen Folgen führt.</w:t>
      </w:r>
    </w:p>
    <w:p>
      <w:r>
        <w:pict>
          <v:rect style="width:0;height:1.5pt" o:hralign="center" o:hrstd="t" o:hr="t"/>
        </w:pict>
      </w:r>
    </w:p>
    <w:bookmarkEnd w:id="162"/>
    <w:bookmarkStart w:id="163"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r>
        <w:pict>
          <v:rect style="width:0;height:1.5pt" o:hralign="center" o:hrstd="t" o:hr="t"/>
        </w:pict>
      </w:r>
    </w:p>
    <w:bookmarkEnd w:id="163"/>
    <w:bookmarkStart w:id="164"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r>
        <w:pict>
          <v:rect style="width:0;height:1.5pt" o:hralign="center" o:hrstd="t" o:hr="t"/>
        </w:pict>
      </w:r>
    </w:p>
    <w:bookmarkEnd w:id="164"/>
    <w:bookmarkStart w:id="165"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r>
        <w:pict>
          <v:rect style="width:0;height:1.5pt" o:hralign="center" o:hrstd="t" o:hr="t"/>
        </w:pict>
      </w:r>
    </w:p>
    <w:bookmarkEnd w:id="165"/>
    <w:bookmarkStart w:id="166"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Konsortium von Experten, das sich für die Verbesserung des Zugangs zu Geodaten oder Standortinformationen einsetzt.</w:t>
      </w:r>
    </w:p>
    <w:p>
      <w:r>
        <w:pict>
          <v:rect style="width:0;height:1.5pt" o:hralign="center" o:hrstd="t" o:hr="t"/>
        </w:pict>
      </w:r>
    </w:p>
    <w:bookmarkEnd w:id="166"/>
    <w:bookmarkStart w:id="167"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r>
        <w:pict>
          <v:rect style="width:0;height:1.5pt" o:hralign="center" o:hrstd="t" o:hr="t"/>
        </w:pict>
      </w:r>
    </w:p>
    <w:bookmarkEnd w:id="167"/>
    <w:bookmarkStart w:id="168"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r>
        <w:pict>
          <v:rect style="width:0;height:1.5pt" o:hralign="center" o:hrstd="t" o:hr="t"/>
        </w:pict>
      </w:r>
    </w:p>
    <w:bookmarkEnd w:id="168"/>
    <w:bookmarkStart w:id="169"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r>
        <w:pict>
          <v:rect style="width:0;height:1.5pt" o:hralign="center" o:hrstd="t" o:hr="t"/>
        </w:pict>
      </w:r>
    </w:p>
    <w:bookmarkEnd w:id="169"/>
    <w:bookmarkStart w:id="170"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r>
        <w:pict>
          <v:rect style="width:0;height:1.5pt" o:hralign="center" o:hrstd="t" o:hr="t"/>
        </w:pict>
      </w:r>
    </w:p>
    <w:bookmarkEnd w:id="170"/>
    <w:bookmarkStart w:id="171"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r>
        <w:pict>
          <v:rect style="width:0;height:1.5pt" o:hralign="center" o:hrstd="t" o:hr="t"/>
        </w:pict>
      </w:r>
    </w:p>
    <w:bookmarkEnd w:id="171"/>
    <w:bookmarkStart w:id="172"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r>
        <w:pict>
          <v:rect style="width:0;height:1.5pt" o:hralign="center" o:hrstd="t" o:hr="t"/>
        </w:pict>
      </w:r>
    </w:p>
    <w:bookmarkEnd w:id="172"/>
    <w:bookmarkStart w:id="173"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r>
        <w:pict>
          <v:rect style="width:0;height:1.5pt" o:hralign="center" o:hrstd="t" o:hr="t"/>
        </w:pict>
      </w:r>
    </w:p>
    <w:bookmarkEnd w:id="173"/>
    <w:bookmarkStart w:id="174"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r>
        <w:pict>
          <v:rect style="width:0;height:1.5pt" o:hralign="center" o:hrstd="t" o:hr="t"/>
        </w:pict>
      </w:r>
    </w:p>
    <w:bookmarkEnd w:id="174"/>
    <w:bookmarkStart w:id="175"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r>
        <w:pict>
          <v:rect style="width:0;height:1.5pt" o:hralign="center" o:hrstd="t" o:hr="t"/>
        </w:pict>
      </w:r>
    </w:p>
    <w:bookmarkEnd w:id="175"/>
    <w:bookmarkStart w:id="176"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r>
        <w:pict>
          <v:rect style="width:0;height:1.5pt" o:hralign="center" o:hrstd="t" o:hr="t"/>
        </w:pict>
      </w:r>
    </w:p>
    <w:bookmarkEnd w:id="176"/>
    <w:bookmarkStart w:id="177"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r>
        <w:pict>
          <v:rect style="width:0;height:1.5pt" o:hralign="center" o:hrstd="t" o:hr="t"/>
        </w:pict>
      </w:r>
    </w:p>
    <w:bookmarkEnd w:id="177"/>
    <w:bookmarkStart w:id="178"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r>
        <w:pict>
          <v:rect style="width:0;height:1.5pt" o:hralign="center" o:hrstd="t" o:hr="t"/>
        </w:pict>
      </w:r>
    </w:p>
    <w:bookmarkEnd w:id="178"/>
    <w:bookmarkStart w:id="179"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r>
        <w:pict>
          <v:rect style="width:0;height:1.5pt" o:hralign="center" o:hrstd="t" o:hr="t"/>
        </w:pict>
      </w:r>
    </w:p>
    <w:bookmarkEnd w:id="179"/>
    <w:bookmarkStart w:id="180"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r>
        <w:pict>
          <v:rect style="width:0;height:1.5pt" o:hralign="center" o:hrstd="t" o:hr="t"/>
        </w:pict>
      </w:r>
    </w:p>
    <w:bookmarkEnd w:id="180"/>
    <w:bookmarkStart w:id="181"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r>
        <w:pict>
          <v:rect style="width:0;height:1.5pt" o:hralign="center" o:hrstd="t" o:hr="t"/>
        </w:pict>
      </w:r>
    </w:p>
    <w:bookmarkEnd w:id="181"/>
    <w:bookmarkStart w:id="182"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r>
        <w:pict>
          <v:rect style="width:0;height:1.5pt" o:hralign="center" o:hrstd="t" o:hr="t"/>
        </w:pict>
      </w:r>
    </w:p>
    <w:bookmarkEnd w:id="182"/>
    <w:bookmarkStart w:id="183"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r>
        <w:pict>
          <v:rect style="width:0;height:1.5pt" o:hralign="center" o:hrstd="t" o:hr="t"/>
        </w:pict>
      </w:r>
    </w:p>
    <w:bookmarkEnd w:id="183"/>
    <w:bookmarkStart w:id="184"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r>
        <w:pict>
          <v:rect style="width:0;height:1.5pt" o:hralign="center" o:hrstd="t" o:hr="t"/>
        </w:pict>
      </w:r>
    </w:p>
    <w:bookmarkEnd w:id="184"/>
    <w:bookmarkStart w:id="185"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r>
        <w:pict>
          <v:rect style="width:0;height:1.5pt" o:hralign="center" o:hrstd="t" o:hr="t"/>
        </w:pict>
      </w:r>
    </w:p>
    <w:bookmarkEnd w:id="185"/>
    <w:bookmarkStart w:id="186"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r>
        <w:pict>
          <v:rect style="width:0;height:1.5pt" o:hralign="center" o:hrstd="t" o:hr="t"/>
        </w:pict>
      </w:r>
    </w:p>
    <w:bookmarkEnd w:id="186"/>
    <w:bookmarkStart w:id="187"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r>
        <w:pict>
          <v:rect style="width:0;height:1.5pt" o:hralign="center" o:hrstd="t" o:hr="t"/>
        </w:pict>
      </w:r>
    </w:p>
    <w:bookmarkEnd w:id="187"/>
    <w:bookmarkStart w:id="188"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r>
        <w:pict>
          <v:rect style="width:0;height:1.5pt" o:hralign="center" o:hrstd="t" o:hr="t"/>
        </w:pict>
      </w:r>
    </w:p>
    <w:bookmarkEnd w:id="188"/>
    <w:bookmarkStart w:id="189"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r>
        <w:pict>
          <v:rect style="width:0;height:1.5pt" o:hralign="center" o:hrstd="t" o:hr="t"/>
        </w:pict>
      </w:r>
    </w:p>
    <w:bookmarkEnd w:id="189"/>
    <w:bookmarkStart w:id="190"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r>
        <w:pict>
          <v:rect style="width:0;height:1.5pt" o:hralign="center" o:hrstd="t" o:hr="t"/>
        </w:pict>
      </w:r>
    </w:p>
    <w:bookmarkEnd w:id="190"/>
    <w:bookmarkStart w:id="191"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r>
        <w:pict>
          <v:rect style="width:0;height:1.5pt" o:hralign="center" o:hrstd="t" o:hr="t"/>
        </w:pict>
      </w:r>
    </w:p>
    <w:bookmarkEnd w:id="191"/>
    <w:bookmarkStart w:id="192"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r>
        <w:pict>
          <v:rect style="width:0;height:1.5pt" o:hralign="center" o:hrstd="t" o:hr="t"/>
        </w:pict>
      </w:r>
    </w:p>
    <w:bookmarkEnd w:id="192"/>
    <w:bookmarkStart w:id="193"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r>
        <w:pict>
          <v:rect style="width:0;height:1.5pt" o:hralign="center" o:hrstd="t" o:hr="t"/>
        </w:pict>
      </w:r>
    </w:p>
    <w:bookmarkEnd w:id="193"/>
    <w:bookmarkStart w:id="194"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r>
        <w:pict>
          <v:rect style="width:0;height:1.5pt" o:hralign="center" o:hrstd="t" o:hr="t"/>
        </w:pict>
      </w:r>
    </w:p>
    <w:bookmarkEnd w:id="194"/>
    <w:bookmarkStart w:id="195"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r>
        <w:pict>
          <v:rect style="width:0;height:1.5pt" o:hralign="center" o:hrstd="t" o:hr="t"/>
        </w:pict>
      </w:r>
    </w:p>
    <w:bookmarkEnd w:id="195"/>
    <w:bookmarkStart w:id="196"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r>
        <w:pict>
          <v:rect style="width:0;height:1.5pt" o:hralign="center" o:hrstd="t" o:hr="t"/>
        </w:pict>
      </w:r>
    </w:p>
    <w:bookmarkEnd w:id="196"/>
    <w:bookmarkStart w:id="197"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r>
        <w:pict>
          <v:rect style="width:0;height:1.5pt" o:hralign="center" o:hrstd="t" o:hr="t"/>
        </w:pict>
      </w:r>
    </w:p>
    <w:bookmarkEnd w:id="197"/>
    <w:bookmarkStart w:id="198"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r>
        <w:pict>
          <v:rect style="width:0;height:1.5pt" o:hralign="center" o:hrstd="t" o:hr="t"/>
        </w:pict>
      </w:r>
    </w:p>
    <w:bookmarkEnd w:id="198"/>
    <w:bookmarkStart w:id="199"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r>
        <w:pict>
          <v:rect style="width:0;height:1.5pt" o:hralign="center" o:hrstd="t" o:hr="t"/>
        </w:pict>
      </w:r>
    </w:p>
    <w:bookmarkEnd w:id="199"/>
    <w:bookmarkStart w:id="200"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r>
        <w:pict>
          <v:rect style="width:0;height:1.5pt" o:hralign="center" o:hrstd="t" o:hr="t"/>
        </w:pict>
      </w:r>
    </w:p>
    <w:bookmarkEnd w:id="200"/>
    <w:bookmarkStart w:id="201" w:name="schutzgut"/>
    <w:p>
      <w:pPr>
        <w:pStyle w:val="berschrift3"/>
      </w:pPr>
      <w:r>
        <w:t xml:space="preserve">Schutzgut</w:t>
      </w:r>
    </w:p>
    <w:p>
      <w:pPr>
        <w:pStyle w:val="FirstParagraph"/>
      </w:pPr>
      <w:r>
        <w:t xml:space="preserve">Alles, was aufgrund seines ideellen oder materiellen Wertes vor Schaden bewahrt werden soll.</w:t>
      </w:r>
    </w:p>
    <w:p>
      <w:r>
        <w:pict>
          <v:rect style="width:0;height:1.5pt" o:hralign="center" o:hrstd="t" o:hr="t"/>
        </w:pict>
      </w:r>
    </w:p>
    <w:bookmarkEnd w:id="201"/>
    <w:bookmarkStart w:id="202"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r>
        <w:pict>
          <v:rect style="width:0;height:1.5pt" o:hralign="center" o:hrstd="t" o:hr="t"/>
        </w:pict>
      </w:r>
    </w:p>
    <w:bookmarkEnd w:id="202"/>
    <w:bookmarkStart w:id="203"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r>
        <w:pict>
          <v:rect style="width:0;height:1.5pt" o:hralign="center" o:hrstd="t" o:hr="t"/>
        </w:pict>
      </w:r>
    </w:p>
    <w:bookmarkEnd w:id="203"/>
    <w:bookmarkStart w:id="204"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r>
        <w:pict>
          <v:rect style="width:0;height:1.5pt" o:hralign="center" o:hrstd="t" o:hr="t"/>
        </w:pict>
      </w:r>
    </w:p>
    <w:bookmarkEnd w:id="204"/>
    <w:bookmarkStart w:id="205" w:name="simulationen"/>
    <w:p>
      <w:pPr>
        <w:pStyle w:val="berschrift3"/>
      </w:pPr>
      <w:r>
        <w:t xml:space="preserve">Simulationen</w:t>
      </w:r>
    </w:p>
    <w:p>
      <w:pPr>
        <w:pStyle w:val="FirstParagraph"/>
      </w:pPr>
      <w:r>
        <w:t xml:space="preserve">Nachbildungen der realen Welt und ihrer physikalischen Eigenschaften mit hoher Immersion (auch Simulation Games). Sie werden für Lern- und Lehrzwecke, Trainings sowie computerbasierte Experimente genutzt. Technische Simulationen nutzen mathematische Methoden, um zukünftige Entwicklungen und Folgen vorherzusagen und darzustellen.</w:t>
      </w:r>
    </w:p>
    <w:p>
      <w:r>
        <w:pict>
          <v:rect style="width:0;height:1.5pt" o:hralign="center" o:hrstd="t" o:hr="t"/>
        </w:pict>
      </w:r>
    </w:p>
    <w:bookmarkEnd w:id="205"/>
    <w:bookmarkStart w:id="206"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r>
        <w:pict>
          <v:rect style="width:0;height:1.5pt" o:hralign="center" o:hrstd="t" o:hr="t"/>
        </w:pict>
      </w:r>
    </w:p>
    <w:bookmarkEnd w:id="206"/>
    <w:bookmarkStart w:id="207"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r>
        <w:pict>
          <v:rect style="width:0;height:1.5pt" o:hralign="center" o:hrstd="t" o:hr="t"/>
        </w:pict>
      </w:r>
    </w:p>
    <w:bookmarkEnd w:id="207"/>
    <w:bookmarkStart w:id="208"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r>
        <w:pict>
          <v:rect style="width:0;height:1.5pt" o:hralign="center" o:hrstd="t" o:hr="t"/>
        </w:pict>
      </w:r>
    </w:p>
    <w:bookmarkEnd w:id="208"/>
    <w:bookmarkStart w:id="209"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r>
        <w:pict>
          <v:rect style="width:0;height:1.5pt" o:hralign="center" o:hrstd="t" o:hr="t"/>
        </w:pict>
      </w:r>
    </w:p>
    <w:bookmarkEnd w:id="209"/>
    <w:bookmarkStart w:id="210"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angegeben. Die Starkregenindices geben das Gefahrenrisiko bei Überflutungen wider.</w:t>
      </w:r>
    </w:p>
    <w:p>
      <w:r>
        <w:pict>
          <v:rect style="width:0;height:1.5pt" o:hralign="center" o:hrstd="t" o:hr="t"/>
        </w:pict>
      </w:r>
    </w:p>
    <w:bookmarkEnd w:id="210"/>
    <w:bookmarkStart w:id="211"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r>
        <w:pict>
          <v:rect style="width:0;height:1.5pt" o:hralign="center" o:hrstd="t" o:hr="t"/>
        </w:pict>
      </w:r>
    </w:p>
    <w:bookmarkEnd w:id="211"/>
    <w:bookmarkStart w:id="212"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r>
        <w:pict>
          <v:rect style="width:0;height:1.5pt" o:hralign="center" o:hrstd="t" o:hr="t"/>
        </w:pict>
      </w:r>
    </w:p>
    <w:bookmarkEnd w:id="212"/>
    <w:bookmarkStart w:id="213"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r>
        <w:pict>
          <v:rect style="width:0;height:1.5pt" o:hralign="center" o:hrstd="t" o:hr="t"/>
        </w:pict>
      </w:r>
    </w:p>
    <w:bookmarkEnd w:id="213"/>
    <w:bookmarkStart w:id="214"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r>
        <w:pict>
          <v:rect style="width:0;height:1.5pt" o:hralign="center" o:hrstd="t" o:hr="t"/>
        </w:pict>
      </w:r>
    </w:p>
    <w:bookmarkEnd w:id="214"/>
    <w:bookmarkStart w:id="215" w:name="sustainable-development-goals"/>
    <w:p>
      <w:pPr>
        <w:pStyle w:val="berschrift3"/>
      </w:pPr>
      <w:r>
        <w:t xml:space="preserve">Sustainable Development Goals</w:t>
      </w:r>
    </w:p>
    <w:p>
      <w:pPr>
        <w:pStyle w:val="FirstParagraph"/>
      </w:pPr>
      <w:r>
        <w:rPr>
          <w:b/>
          <w:bCs/>
        </w:rPr>
        <w:t xml:space="preserve">(SDG)</w:t>
      </w:r>
    </w:p>
    <w:p>
      <w:pPr>
        <w:pStyle w:val="BodyText"/>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agenda-2030">
        <w:r>
          <w:rPr>
            <w:rStyle w:val="Hyperlink"/>
          </w:rPr>
          <w:t xml:space="preserve">Agenda 2030</w:t>
        </w:r>
      </w:hyperlink>
      <w:r>
        <w:t xml:space="preserve"> </w:t>
      </w:r>
    </w:p>
    <w:p>
      <w:pPr>
        <w:pStyle w:val="BodyText"/>
      </w:pPr>
      <w:r>
        <w:rPr>
          <w:b/>
          <w:bCs/>
        </w:rPr>
        <w:t xml:space="preserve">Synonyme:</w:t>
      </w:r>
      <w:r>
        <w:rPr>
          <w:b/>
          <w:bCs/>
        </w:rPr>
        <w:t xml:space="preserve"> </w:t>
      </w:r>
      <w:r>
        <w:rPr>
          <w:b/>
          <w:bCs/>
        </w:rPr>
        <w:t xml:space="preserve"> </w:t>
      </w:r>
      <w:r>
        <w:t xml:space="preserve"> </w:t>
      </w:r>
      <w:hyperlink w:anchor="sdg">
        <w:r>
          <w:rPr>
            <w:rStyle w:val="Hyperlink"/>
          </w:rPr>
          <w:t xml:space="preserve">SDG</w:t>
        </w:r>
      </w:hyperlink>
      <w:r>
        <w:t xml:space="preserve"> </w:t>
      </w:r>
    </w:p>
    <w:p>
      <w:r>
        <w:pict>
          <v:rect style="width:0;height:1.5pt" o:hralign="center" o:hrstd="t" o:hr="t"/>
        </w:pict>
      </w:r>
    </w:p>
    <w:bookmarkEnd w:id="215"/>
    <w:bookmarkStart w:id="216"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r>
        <w:pict>
          <v:rect style="width:0;height:1.5pt" o:hralign="center" o:hrstd="t" o:hr="t"/>
        </w:pict>
      </w:r>
    </w:p>
    <w:bookmarkEnd w:id="216"/>
    <w:bookmarkStart w:id="217" w:name="systemwissen"/>
    <w:p>
      <w:pPr>
        <w:pStyle w:val="berschrift3"/>
      </w:pPr>
      <w:r>
        <w:t xml:space="preserve">Systemwissen</w:t>
      </w:r>
    </w:p>
    <w:p>
      <w:pPr>
        <w:pStyle w:val="FirstParagraph"/>
      </w:pPr>
      <w:r>
        <w:t xml:space="preserve">Beobachtungswissen über den Ist-Zustand eines Systems</w:t>
      </w:r>
    </w:p>
    <w:p>
      <w:r>
        <w:pict>
          <v:rect style="width:0;height:1.5pt" o:hralign="center" o:hrstd="t" o:hr="t"/>
        </w:pict>
      </w:r>
    </w:p>
    <w:bookmarkEnd w:id="217"/>
    <w:bookmarkStart w:id="218"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r>
        <w:pict>
          <v:rect style="width:0;height:1.5pt" o:hralign="center" o:hrstd="t" o:hr="t"/>
        </w:pict>
      </w:r>
    </w:p>
    <w:bookmarkEnd w:id="218"/>
    <w:bookmarkStart w:id="219"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r>
        <w:pict>
          <v:rect style="width:0;height:1.5pt" o:hralign="center" o:hrstd="t" o:hr="t"/>
        </w:pict>
      </w:r>
    </w:p>
    <w:bookmarkEnd w:id="219"/>
    <w:bookmarkStart w:id="220"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r>
        <w:pict>
          <v:rect style="width:0;height:1.5pt" o:hralign="center" o:hrstd="t" o:hr="t"/>
        </w:pict>
      </w:r>
    </w:p>
    <w:bookmarkEnd w:id="220"/>
    <w:bookmarkStart w:id="221"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r>
        <w:pict>
          <v:rect style="width:0;height:1.5pt" o:hralign="center" o:hrstd="t" o:hr="t"/>
        </w:pict>
      </w:r>
    </w:p>
    <w:bookmarkEnd w:id="221"/>
    <w:bookmarkStart w:id="222"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 </w:t>
      </w:r>
    </w:p>
    <w:p>
      <w:r>
        <w:pict>
          <v:rect style="width:0;height:1.5pt" o:hralign="center" o:hrstd="t" o:hr="t"/>
        </w:pict>
      </w:r>
    </w:p>
    <w:bookmarkEnd w:id="222"/>
    <w:bookmarkStart w:id="223"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r>
        <w:pict>
          <v:rect style="width:0;height:1.5pt" o:hralign="center" o:hrstd="t" o:hr="t"/>
        </w:pict>
      </w:r>
    </w:p>
    <w:bookmarkEnd w:id="223"/>
    <w:bookmarkStart w:id="224"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4"/>
    <w:bookmarkStart w:id="225"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5"/>
    <w:bookmarkStart w:id="226"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6"/>
    <w:bookmarkStart w:id="227"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r>
        <w:pict>
          <v:rect style="width:0;height:1.5pt" o:hralign="center" o:hrstd="t" o:hr="t"/>
        </w:pict>
      </w:r>
    </w:p>
    <w:bookmarkEnd w:id="227"/>
    <w:bookmarkStart w:id="228"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r>
        <w:pict>
          <v:rect style="width:0;height:1.5pt" o:hralign="center" o:hrstd="t" o:hr="t"/>
        </w:pict>
      </w:r>
    </w:p>
    <w:bookmarkEnd w:id="228"/>
    <w:bookmarkStart w:id="229"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r>
        <w:pict>
          <v:rect style="width:0;height:1.5pt" o:hralign="center" o:hrstd="t" o:hr="t"/>
        </w:pict>
      </w:r>
    </w:p>
    <w:bookmarkEnd w:id="229"/>
    <w:bookmarkStart w:id="230"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 </w:t>
      </w:r>
    </w:p>
    <w:p>
      <w:r>
        <w:pict>
          <v:rect style="width:0;height:1.5pt" o:hralign="center" o:hrstd="t" o:hr="t"/>
        </w:pict>
      </w:r>
    </w:p>
    <w:bookmarkEnd w:id="230"/>
    <w:bookmarkStart w:id="231"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r>
        <w:pict>
          <v:rect style="width:0;height:1.5pt" o:hralign="center" o:hrstd="t" o:hr="t"/>
        </w:pict>
      </w:r>
    </w:p>
    <w:bookmarkEnd w:id="231"/>
    <w:bookmarkStart w:id="232"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r>
        <w:pict>
          <v:rect style="width:0;height:1.5pt" o:hralign="center" o:hrstd="t" o:hr="t"/>
        </w:pict>
      </w:r>
    </w:p>
    <w:bookmarkEnd w:id="232"/>
    <w:bookmarkStart w:id="233"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r>
        <w:pict>
          <v:rect style="width:0;height:1.5pt" o:hralign="center" o:hrstd="t" o:hr="t"/>
        </w:pict>
      </w:r>
    </w:p>
    <w:bookmarkEnd w:id="233"/>
    <w:bookmarkStart w:id="234"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r>
        <w:pict>
          <v:rect style="width:0;height:1.5pt" o:hralign="center" o:hrstd="t" o:hr="t"/>
        </w:pict>
      </w:r>
    </w:p>
    <w:bookmarkEnd w:id="234"/>
    <w:bookmarkStart w:id="235"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r>
        <w:pict>
          <v:rect style="width:0;height:1.5pt" o:hralign="center" o:hrstd="t" o:hr="t"/>
        </w:pict>
      </w:r>
    </w:p>
    <w:bookmarkEnd w:id="235"/>
    <w:bookmarkStart w:id="236"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r>
        <w:pict>
          <v:rect style="width:0;height:1.5pt" o:hralign="center" o:hrstd="t" o:hr="t"/>
        </w:pict>
      </w:r>
    </w:p>
    <w:bookmarkEnd w:id="236"/>
    <w:bookmarkStart w:id="237" w:name="vektordaten"/>
    <w:p>
      <w:pPr>
        <w:pStyle w:val="berschrift3"/>
      </w:pPr>
      <w:r>
        <w:t xml:space="preserve">Vektordaten</w:t>
      </w:r>
    </w:p>
    <w:p>
      <w:pPr>
        <w:pStyle w:val="FirstParagraph"/>
      </w:pPr>
      <w:r>
        <w:t xml:space="preserve">eine Darstellung der Erdobjekte (Datenmodell) durch Punkte, Linien und Polygone.</w:t>
      </w:r>
    </w:p>
    <w:p>
      <w:r>
        <w:pict>
          <v:rect style="width:0;height:1.5pt" o:hralign="center" o:hrstd="t" o:hr="t"/>
        </w:pict>
      </w:r>
    </w:p>
    <w:bookmarkEnd w:id="237"/>
    <w:bookmarkStart w:id="238" w:name="verletzlichkeit"/>
    <w:p>
      <w:pPr>
        <w:pStyle w:val="berschrift3"/>
      </w:pPr>
      <w:r>
        <w:t xml:space="preserve">Verletzlichkeit</w:t>
      </w:r>
    </w:p>
    <w:p>
      <w:pPr>
        <w:pStyle w:val="FirstParagraph"/>
      </w:pPr>
      <w:r>
        <w:t xml:space="preserve">Siehe Vulnerabilität</w:t>
      </w:r>
    </w:p>
    <w:p>
      <w:r>
        <w:pict>
          <v:rect style="width:0;height:1.5pt" o:hralign="center" o:hrstd="t" o:hr="t"/>
        </w:pict>
      </w:r>
    </w:p>
    <w:bookmarkEnd w:id="238"/>
    <w:bookmarkStart w:id="239"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39"/>
    <w:bookmarkStart w:id="240" w:name="virtual-reality"/>
    <w:p>
      <w:pPr>
        <w:pStyle w:val="berschrift3"/>
      </w:pPr>
      <w:r>
        <w:t xml:space="preserve">Virtual Reality</w:t>
      </w:r>
    </w:p>
    <w:p>
      <w:pPr>
        <w:pStyle w:val="FirstParagraph"/>
      </w:pPr>
      <w:r>
        <w:rPr>
          <w:b/>
          <w:bCs/>
        </w:rPr>
        <w:t xml:space="preserve">(VR)</w:t>
      </w:r>
    </w:p>
    <w:p>
      <w:pPr>
        <w:pStyle w:val="BodyText"/>
      </w:pPr>
      <w:r>
        <w:t xml:space="preserve">Eine computergenerierte virtuelle Umgebung, die die nutzende Person visuell und auditiv mittels VR-Brille erleben kann und in der die reale Welt visuell nicht erfasst werden kann (dt. virtuelle Welt).</w:t>
      </w:r>
    </w:p>
    <w:p>
      <w:r>
        <w:pict>
          <v:rect style="width:0;height:1.5pt" o:hralign="center" o:hrstd="t" o:hr="t"/>
        </w:pict>
      </w:r>
    </w:p>
    <w:bookmarkEnd w:id="240"/>
    <w:bookmarkStart w:id="241"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r>
        <w:pict>
          <v:rect style="width:0;height:1.5pt" o:hralign="center" o:hrstd="t" o:hr="t"/>
        </w:pict>
      </w:r>
    </w:p>
    <w:bookmarkEnd w:id="241"/>
    <w:bookmarkStart w:id="242" w:name="vision"/>
    <w:p>
      <w:pPr>
        <w:pStyle w:val="berschrift3"/>
      </w:pPr>
      <w:r>
        <w:t xml:space="preserve">Vision</w:t>
      </w:r>
    </w:p>
    <w:p>
      <w:pPr>
        <w:pStyle w:val="FirstParagraph"/>
      </w:pPr>
      <w:r>
        <w:t xml:space="preserve">Ein Zielbild, welches ein angestrebtes Szenario in der Zukunft beschreibt.</w:t>
      </w:r>
    </w:p>
    <w:p>
      <w:r>
        <w:pict>
          <v:rect style="width:0;height:1.5pt" o:hralign="center" o:hrstd="t" o:hr="t"/>
        </w:pict>
      </w:r>
    </w:p>
    <w:bookmarkEnd w:id="242"/>
    <w:bookmarkStart w:id="243"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r>
        <w:pict>
          <v:rect style="width:0;height:1.5pt" o:hralign="center" o:hrstd="t" o:hr="t"/>
        </w:pict>
      </w:r>
    </w:p>
    <w:bookmarkEnd w:id="243"/>
    <w:bookmarkStart w:id="244"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r>
        <w:pict>
          <v:rect style="width:0;height:1.5pt" o:hralign="center" o:hrstd="t" o:hr="t"/>
        </w:pict>
      </w:r>
    </w:p>
    <w:bookmarkEnd w:id="244"/>
    <w:bookmarkStart w:id="245"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r>
        <w:pict>
          <v:rect style="width:0;height:1.5pt" o:hralign="center" o:hrstd="t" o:hr="t"/>
        </w:pict>
      </w:r>
    </w:p>
    <w:bookmarkEnd w:id="245"/>
    <w:bookmarkStart w:id="246"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6"/>
    <w:bookmarkStart w:id="247"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r>
        <w:pict>
          <v:rect style="width:0;height:1.5pt" o:hralign="center" o:hrstd="t" o:hr="t"/>
        </w:pict>
      </w:r>
    </w:p>
    <w:bookmarkEnd w:id="247"/>
    <w:bookmarkStart w:id="248"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248"/>
    <w:bookmarkStart w:id="249"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r>
        <w:pict>
          <v:rect style="width:0;height:1.5pt" o:hralign="center" o:hrstd="t" o:hr="t"/>
        </w:pict>
      </w:r>
    </w:p>
    <w:bookmarkEnd w:id="249"/>
    <w:bookmarkStart w:id="250"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r>
        <w:pict>
          <v:rect style="width:0;height:1.5pt" o:hralign="center" o:hrstd="t" o:hr="t"/>
        </w:pict>
      </w:r>
    </w:p>
    <w:bookmarkEnd w:id="250"/>
    <w:bookmarkStart w:id="251"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r>
        <w:pict>
          <v:rect style="width:0;height:1.5pt" o:hralign="center" o:hrstd="t" o:hr="t"/>
        </w:pict>
      </w:r>
    </w:p>
    <w:bookmarkEnd w:id="251"/>
    <w:bookmarkStart w:id="252"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r>
        <w:pict>
          <v:rect style="width:0;height:1.5pt" o:hralign="center" o:hrstd="t" o:hr="t"/>
        </w:pict>
      </w:r>
    </w:p>
    <w:bookmarkEnd w:id="252"/>
    <w:bookmarkStart w:id="253"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r>
        <w:pict>
          <v:rect style="width:0;height:1.5pt" o:hralign="center" o:hrstd="t" o:hr="t"/>
        </w:pict>
      </w:r>
    </w:p>
    <w:bookmarkEnd w:id="253"/>
    <w:bookmarkStart w:id="254"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r>
        <w:pict>
          <v:rect style="width:0;height:1.5pt" o:hralign="center" o:hrstd="t" o:hr="t"/>
        </w:pict>
      </w:r>
    </w:p>
    <w:bookmarkEnd w:id="254"/>
    <w:bookmarkStart w:id="255"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r>
        <w:pict>
          <v:rect style="width:0;height:1.5pt" o:hralign="center" o:hrstd="t" o:hr="t"/>
        </w:pict>
      </w:r>
    </w:p>
    <w:bookmarkEnd w:id="255"/>
    <w:bookmarkStart w:id="256"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r>
        <w:pict>
          <v:rect style="width:0;height:1.5pt" o:hralign="center" o:hrstd="t" o:hr="t"/>
        </w:pict>
      </w:r>
    </w:p>
    <w:bookmarkEnd w:id="256"/>
    <w:bookmarkStart w:id="257"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r>
        <w:pict>
          <v:rect style="width:0;height:1.5pt" o:hralign="center" o:hrstd="t" o:hr="t"/>
        </w:pict>
      </w:r>
    </w:p>
    <w:bookmarkEnd w:id="257"/>
    <w:bookmarkStart w:id="258"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r>
        <w:pict>
          <v:rect style="width:0;height:1.5pt" o:hralign="center" o:hrstd="t" o:hr="t"/>
        </w:pict>
      </w:r>
    </w:p>
    <w:bookmarkEnd w:id="258"/>
    <w:bookmarkStart w:id="259"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r>
        <w:pict>
          <v:rect style="width:0;height:1.5pt" o:hralign="center" o:hrstd="t" o:hr="t"/>
        </w:pict>
      </w:r>
    </w:p>
    <w:bookmarkEnd w:id="259"/>
    <w:bookmarkStart w:id="260"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r>
        <w:pict>
          <v:rect style="width:0;height:1.5pt" o:hralign="center" o:hrstd="t" o:hr="t"/>
        </w:pict>
      </w:r>
    </w:p>
    <w:bookmarkEnd w:id="260"/>
    <w:bookmarkStart w:id="261" w:name="zeitliche-auflösung"/>
    <w:p>
      <w:pPr>
        <w:pStyle w:val="berschrift3"/>
      </w:pPr>
      <w:r>
        <w:t xml:space="preserve">Zeitliche Auflösung</w:t>
      </w:r>
    </w:p>
    <w:p>
      <w:pPr>
        <w:pStyle w:val="FirstParagraph"/>
      </w:pPr>
      <w:r>
        <w:t xml:space="preserve">Zeitliche Abstände zwischen einzelnen Aufnahmen des gleichen Gebietes in einem Datensatz.</w:t>
      </w:r>
    </w:p>
    <w:p>
      <w:r>
        <w:pict>
          <v:rect style="width:0;height:1.5pt" o:hralign="center" o:hrstd="t" o:hr="t"/>
        </w:pict>
      </w:r>
    </w:p>
    <w:bookmarkEnd w:id="261"/>
    <w:bookmarkStart w:id="262" w:name="zeitreihe"/>
    <w:p>
      <w:pPr>
        <w:pStyle w:val="berschrift3"/>
      </w:pPr>
      <w:r>
        <w:t xml:space="preserve">Zeitreihe</w:t>
      </w:r>
    </w:p>
    <w:p>
      <w:pPr>
        <w:pStyle w:val="FirstParagraph"/>
      </w:pPr>
      <w:r>
        <w:t xml:space="preserve">Zeitlich geordnete Messdaten, die regelmäßig erfasst wurden.</w:t>
      </w:r>
    </w:p>
    <w:p>
      <w:r>
        <w:pict>
          <v:rect style="width:0;height:1.5pt" o:hralign="center" o:hrstd="t" o:hr="t"/>
        </w:pict>
      </w:r>
    </w:p>
    <w:bookmarkEnd w:id="262"/>
    <w:bookmarkStart w:id="263"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r>
        <w:pict>
          <v:rect style="width:0;height:1.5pt" o:hralign="center" o:hrstd="t" o:hr="t"/>
        </w:pict>
      </w:r>
    </w:p>
    <w:bookmarkEnd w:id="263"/>
    <w:bookmarkStart w:id="264" w:name="zielwissen"/>
    <w:p>
      <w:pPr>
        <w:pStyle w:val="berschrift3"/>
      </w:pPr>
      <w:r>
        <w:t xml:space="preserve">Zielwissen</w:t>
      </w:r>
    </w:p>
    <w:p>
      <w:pPr>
        <w:pStyle w:val="FirstParagraph"/>
      </w:pPr>
      <w:r>
        <w:t xml:space="preserve">Gemeinsam generiertes Wissen über gewünschte zukünftige Entwicklungen eines Systems</w:t>
      </w:r>
    </w:p>
    <w:p>
      <w:r>
        <w:pict>
          <v:rect style="width:0;height:1.5pt" o:hralign="center" o:hrstd="t" o:hr="t"/>
        </w:pict>
      </w:r>
    </w:p>
    <w:bookmarkEnd w:id="264"/>
    <w:bookmarkStart w:id="265"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r>
        <w:pict>
          <v:rect style="width:0;height:1.5pt" o:hralign="center" o:hrstd="t" o:hr="t"/>
        </w:pict>
      </w:r>
    </w:p>
    <w:bookmarkEnd w:id="265"/>
    <w:bookmarkEnd w:id="266"/>
    <w:bookmarkStart w:id="292" w:name="co-site-tags"/>
    <w:p>
      <w:pPr>
        <w:pStyle w:val="berschrift1"/>
      </w:pPr>
      <w:r>
        <w:t xml:space="preserve">Co-Site Tags</w:t>
      </w:r>
    </w:p>
    <w:p>
      <w:pPr>
        <w:pStyle w:val="FirstParagraph"/>
      </w:pPr>
    </w:p>
    <w:bookmarkStart w:id="267" w:name="cosite"/>
    <w:p>
      <w:pPr>
        <w:pStyle w:val="berschrift3"/>
      </w:pPr>
      <w:r>
        <w:t xml:space="preserve">CoSite</w:t>
      </w:r>
    </w:p>
    <w:p>
      <w:pPr>
        <w:pStyle w:val="FirstParagraph"/>
      </w:pPr>
      <w:r>
        <w:t xml:space="preserve">Datenvisualisierung</w:t>
      </w:r>
    </w:p>
    <w:bookmarkEnd w:id="267"/>
    <w:bookmarkStart w:id="268" w:name="daten"/>
    <w:p>
      <w:pPr>
        <w:pStyle w:val="berschrift3"/>
      </w:pPr>
      <w:r>
        <w:t xml:space="preserve">Daten</w:t>
      </w:r>
    </w:p>
    <w:p>
      <w:pPr>
        <w:pStyle w:val="FirstParagraph"/>
      </w:pPr>
      <w:r>
        <w:t xml:space="preserve">Dateninteroperabilität</w:t>
      </w:r>
    </w:p>
    <w:p>
      <w:pPr>
        <w:pStyle w:val="BodyText"/>
      </w:pPr>
      <w:r>
        <w:t xml:space="preserve">Datenkatalog</w:t>
      </w:r>
    </w:p>
    <w:p>
      <w:pPr>
        <w:pStyle w:val="BodyText"/>
      </w:pPr>
      <w:r>
        <w:t xml:space="preserve">Fernerkundung</w:t>
      </w:r>
    </w:p>
    <w:p>
      <w:pPr>
        <w:pStyle w:val="BodyText"/>
      </w:pPr>
      <w:r>
        <w:t xml:space="preserve">Fühlbarer Wärmestrom</w:t>
      </w:r>
    </w:p>
    <w:p>
      <w:pPr>
        <w:pStyle w:val="BodyText"/>
      </w:pPr>
      <w:r>
        <w:t xml:space="preserve">Geodaten</w:t>
      </w:r>
    </w:p>
    <w:p>
      <w:pPr>
        <w:pStyle w:val="BodyText"/>
      </w:pPr>
      <w:r>
        <w:t xml:space="preserve">Metadaten</w:t>
      </w:r>
    </w:p>
    <w:p>
      <w:pPr>
        <w:pStyle w:val="BodyText"/>
      </w:pPr>
      <w:r>
        <w:t xml:space="preserve">Räumliche Auflösung</w:t>
      </w:r>
    </w:p>
    <w:p>
      <w:pPr>
        <w:pStyle w:val="BodyText"/>
      </w:pPr>
      <w:r>
        <w:t xml:space="preserve">Zeitliche Auflösung</w:t>
      </w:r>
    </w:p>
    <w:p>
      <w:pPr>
        <w:pStyle w:val="BodyText"/>
      </w:pPr>
      <w:r>
        <w:t xml:space="preserve">Zeitreihe</w:t>
      </w:r>
    </w:p>
    <w:bookmarkEnd w:id="268"/>
    <w:bookmarkStart w:id="269"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Urbaner Digitaler Zwilling</w:t>
      </w:r>
    </w:p>
    <w:bookmarkEnd w:id="269"/>
    <w:bookmarkStart w:id="270" w:name="gbi"/>
    <w:p>
      <w:pPr>
        <w:pStyle w:val="berschrift3"/>
      </w:pPr>
      <w:r>
        <w:t xml:space="preserve">GBI</w:t>
      </w:r>
    </w:p>
    <w:p>
      <w:pPr>
        <w:pStyle w:val="FirstParagraph"/>
      </w:pPr>
      <w:r>
        <w:t xml:space="preserve">Blau-grüne Infrastruktur</w:t>
      </w:r>
    </w:p>
    <w:p>
      <w:pPr>
        <w:pStyle w:val="BodyText"/>
      </w:pPr>
      <w:r>
        <w:t xml:space="preserve">Blaue Infrastruktur</w:t>
      </w:r>
    </w:p>
    <w:p>
      <w:pPr>
        <w:pStyle w:val="BodyText"/>
      </w:pPr>
      <w:r>
        <w:t xml:space="preserve">Dachbegrünung</w:t>
      </w:r>
    </w:p>
    <w:p>
      <w:pPr>
        <w:pStyle w:val="BodyText"/>
      </w:pPr>
      <w:r>
        <w:t xml:space="preserve">Dezentrale Regenwasserversickerung</w:t>
      </w:r>
    </w:p>
    <w:p>
      <w:pPr>
        <w:pStyle w:val="BodyText"/>
      </w:pPr>
      <w:r>
        <w:t xml:space="preserve">Dürre</w:t>
      </w:r>
    </w:p>
    <w:p>
      <w:pPr>
        <w:pStyle w:val="BodyText"/>
      </w:pPr>
      <w:r>
        <w:t xml:space="preserve">Entsiegelung</w:t>
      </w:r>
    </w:p>
    <w:p>
      <w:pPr>
        <w:pStyle w:val="BodyText"/>
      </w:pPr>
      <w:r>
        <w:t xml:space="preserve">Fassadenbegrünung</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Kartenprojektion</w:t>
      </w:r>
    </w:p>
    <w:p>
      <w:pPr>
        <w:pStyle w:val="BodyText"/>
      </w:pPr>
      <w:r>
        <w:t xml:space="preserve">Latenter Wärmestrom</w:t>
      </w:r>
    </w:p>
    <w:p>
      <w:pPr>
        <w:pStyle w:val="BodyText"/>
      </w:pPr>
      <w:r>
        <w:t xml:space="preserve">Naturbasierte Lösung</w:t>
      </w:r>
    </w:p>
    <w:p>
      <w:pPr>
        <w:pStyle w:val="BodyText"/>
      </w:pPr>
      <w:r>
        <w:t xml:space="preserve">Nature-based Solution</w:t>
      </w:r>
    </w:p>
    <w:p>
      <w:pPr>
        <w:pStyle w:val="BodyText"/>
      </w:pPr>
      <w:r>
        <w:t xml:space="preserve">Permeable Oberflächen</w:t>
      </w:r>
    </w:p>
    <w:p>
      <w:pPr>
        <w:pStyle w:val="BodyText"/>
      </w:pPr>
      <w:r>
        <w:t xml:space="preserve">Pluviale Überflutung</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Urbane Retentionsräume</w:t>
      </w:r>
    </w:p>
    <w:p>
      <w:pPr>
        <w:pStyle w:val="BodyText"/>
      </w:pPr>
      <w:r>
        <w:t xml:space="preserve">Wassersensible Stadt</w:t>
      </w:r>
    </w:p>
    <w:bookmarkEnd w:id="270"/>
    <w:bookmarkStart w:id="271" w:name="gefahr-1"/>
    <w:p>
      <w:pPr>
        <w:pStyle w:val="berschrift3"/>
      </w:pPr>
      <w:r>
        <w:t xml:space="preserve">Gefahr</w:t>
      </w:r>
    </w:p>
    <w:p>
      <w:pPr>
        <w:pStyle w:val="FirstParagraph"/>
      </w:pPr>
      <w:r>
        <w:t xml:space="preserve">Anpassungsfähigkeit</w:t>
      </w:r>
    </w:p>
    <w:p>
      <w:pPr>
        <w:pStyle w:val="BodyText"/>
      </w:pPr>
      <w:r>
        <w:t xml:space="preserve">Naturgefahren</w:t>
      </w:r>
    </w:p>
    <w:bookmarkEnd w:id="271"/>
    <w:bookmarkStart w:id="272" w:name="gis"/>
    <w:p>
      <w:pPr>
        <w:pStyle w:val="berschrift3"/>
      </w:pPr>
      <w:r>
        <w:t xml:space="preserve">GIS</w:t>
      </w:r>
    </w:p>
    <w:p>
      <w:pPr>
        <w:pStyle w:val="FirstParagraph"/>
      </w:pPr>
      <w:r>
        <w:t xml:space="preserve">Geokodierung</w:t>
      </w:r>
    </w:p>
    <w:p>
      <w:pPr>
        <w:pStyle w:val="BodyText"/>
      </w:pPr>
      <w:r>
        <w:t xml:space="preserve">Georeferenzierung</w:t>
      </w:r>
    </w:p>
    <w:p>
      <w:pPr>
        <w:pStyle w:val="BodyText"/>
      </w:pPr>
      <w:r>
        <w:t xml:space="preserve">InfoTool</w:t>
      </w:r>
    </w:p>
    <w:p>
      <w:pPr>
        <w:pStyle w:val="BodyText"/>
      </w:pPr>
      <w:r>
        <w:t xml:space="preserve">Koordinatensystem</w:t>
      </w:r>
    </w:p>
    <w:p>
      <w:pPr>
        <w:pStyle w:val="BodyText"/>
      </w:pPr>
      <w:r>
        <w:t xml:space="preserve">Open Geospatial Consortium</w:t>
      </w:r>
    </w:p>
    <w:p>
      <w:pPr>
        <w:pStyle w:val="BodyText"/>
      </w:pPr>
      <w:r>
        <w:t xml:space="preserve">Rasterdaten</w:t>
      </w:r>
    </w:p>
    <w:p>
      <w:pPr>
        <w:pStyle w:val="BodyText"/>
      </w:pPr>
      <w:r>
        <w:t xml:space="preserve">Räumliche Analyse</w:t>
      </w:r>
    </w:p>
    <w:p>
      <w:pPr>
        <w:pStyle w:val="BodyText"/>
      </w:pPr>
      <w:r>
        <w:t xml:space="preserve">Vektordaten</w:t>
      </w:r>
    </w:p>
    <w:p>
      <w:pPr>
        <w:pStyle w:val="BodyText"/>
      </w:pPr>
      <w:r>
        <w:t xml:space="preserve">Web Feature Service</w:t>
      </w:r>
    </w:p>
    <w:bookmarkEnd w:id="272"/>
    <w:bookmarkStart w:id="273" w:name="hitzeinsel"/>
    <w:p>
      <w:pPr>
        <w:pStyle w:val="berschrift3"/>
      </w:pPr>
      <w:r>
        <w:t xml:space="preserve">Hitzeinsel</w:t>
      </w:r>
    </w:p>
    <w:p>
      <w:pPr>
        <w:pStyle w:val="FirstParagraph"/>
      </w:pPr>
      <w:r>
        <w:t xml:space="preserve">Klima</w:t>
      </w:r>
    </w:p>
    <w:bookmarkEnd w:id="273"/>
    <w:bookmarkStart w:id="274" w:name="informationssystem"/>
    <w:p>
      <w:pPr>
        <w:pStyle w:val="berschrift3"/>
      </w:pPr>
      <w:r>
        <w:t xml:space="preserve">Informationssystem</w:t>
      </w:r>
    </w:p>
    <w:p>
      <w:pPr>
        <w:pStyle w:val="FirstParagraph"/>
      </w:pPr>
      <w:r>
        <w:t xml:space="preserve">Dateiformat</w:t>
      </w:r>
    </w:p>
    <w:p>
      <w:pPr>
        <w:pStyle w:val="BodyText"/>
      </w:pPr>
      <w:r>
        <w:t xml:space="preserve">GeoNode</w:t>
      </w:r>
    </w:p>
    <w:p>
      <w:pPr>
        <w:pStyle w:val="BodyText"/>
      </w:pPr>
      <w:r>
        <w:t xml:space="preserve">Geodatenformat</w:t>
      </w:r>
    </w:p>
    <w:p>
      <w:pPr>
        <w:pStyle w:val="BodyText"/>
      </w:pPr>
      <w:r>
        <w:t xml:space="preserve">Geodateninfrastruktur</w:t>
      </w:r>
    </w:p>
    <w:p>
      <w:pPr>
        <w:pStyle w:val="BodyText"/>
      </w:pPr>
      <w:r>
        <w:t xml:space="preserve">Geoinformationssystem</w:t>
      </w:r>
    </w:p>
    <w:p>
      <w:pPr>
        <w:pStyle w:val="BodyText"/>
      </w:pPr>
      <w:r>
        <w:t xml:space="preserve">Geoportal</w:t>
      </w:r>
    </w:p>
    <w:p>
      <w:pPr>
        <w:pStyle w:val="BodyText"/>
      </w:pPr>
      <w:r>
        <w:t xml:space="preserve">Geostories</w:t>
      </w:r>
    </w:p>
    <w:bookmarkEnd w:id="274"/>
    <w:bookmarkStart w:id="275" w:name="infotool-1"/>
    <w:p>
      <w:pPr>
        <w:pStyle w:val="berschrift3"/>
      </w:pPr>
      <w:r>
        <w:t xml:space="preserve">InfoTool</w:t>
      </w:r>
    </w:p>
    <w:p>
      <w:pPr>
        <w:pStyle w:val="FirstParagraph"/>
      </w:pPr>
      <w:r>
        <w:t xml:space="preserve">Datenerfassung</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Geodatensatz</w:t>
      </w:r>
    </w:p>
    <w:p>
      <w:pPr>
        <w:pStyle w:val="BodyText"/>
      </w:pPr>
      <w:r>
        <w:t xml:space="preserve">Geodatenverarbeitung</w:t>
      </w:r>
    </w:p>
    <w:p>
      <w:pPr>
        <w:pStyle w:val="BodyText"/>
      </w:pPr>
      <w:r>
        <w:t xml:space="preserve">Web Map Service</w:t>
      </w:r>
    </w:p>
    <w:bookmarkEnd w:id="275"/>
    <w:bookmarkStart w:id="276" w:name="klima-1"/>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bookmarkEnd w:id="276"/>
    <w:bookmarkStart w:id="277"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bookmarkEnd w:id="277"/>
    <w:bookmarkStart w:id="278" w:name="kritis"/>
    <w:p>
      <w:pPr>
        <w:pStyle w:val="berschrift3"/>
      </w:pPr>
      <w:r>
        <w:t xml:space="preserve">KRITIS</w:t>
      </w:r>
    </w:p>
    <w:p>
      <w:pPr>
        <w:pStyle w:val="FirstParagraph"/>
      </w:pPr>
      <w:r>
        <w:t xml:space="preserve">Blackout</w:t>
      </w:r>
    </w:p>
    <w:p>
      <w:pPr>
        <w:pStyle w:val="BodyText"/>
      </w:pPr>
      <w:r>
        <w:t xml:space="preserve">Exposition</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bookmarkEnd w:id="278"/>
    <w:bookmarkStart w:id="279" w:name="naturgefahr"/>
    <w:p>
      <w:pPr>
        <w:pStyle w:val="berschrift3"/>
      </w:pPr>
      <w:r>
        <w:t xml:space="preserve">Naturgefahr</w:t>
      </w:r>
    </w:p>
    <w:p>
      <w:pPr>
        <w:pStyle w:val="FirstParagraph"/>
      </w:pPr>
      <w:r>
        <w:t xml:space="preserve">Exposition</w:t>
      </w:r>
    </w:p>
    <w:p>
      <w:pPr>
        <w:pStyle w:val="BodyText"/>
      </w:pPr>
      <w:r>
        <w:t xml:space="preserve">Starkregenindex</w:t>
      </w:r>
    </w:p>
    <w:bookmarkEnd w:id="279"/>
    <w:bookmarkStart w:id="280" w:name="naturgefahren-1"/>
    <w:p>
      <w:pPr>
        <w:pStyle w:val="berschrift3"/>
      </w:pPr>
      <w:r>
        <w:t xml:space="preserve">Naturgefahren</w:t>
      </w:r>
    </w:p>
    <w:p>
      <w:pPr>
        <w:pStyle w:val="FirstParagraph"/>
      </w:pPr>
      <w:r>
        <w:t xml:space="preserve">Dürreindex</w:t>
      </w:r>
    </w:p>
    <w:p>
      <w:pPr>
        <w:pStyle w:val="BodyText"/>
      </w:pPr>
      <w:r>
        <w:t xml:space="preserve">Extremereignis</w:t>
      </w:r>
    </w:p>
    <w:p>
      <w:pPr>
        <w:pStyle w:val="BodyText"/>
      </w:pPr>
      <w:r>
        <w:t xml:space="preserve">Flusshochwasser</w:t>
      </w:r>
    </w:p>
    <w:p>
      <w:pPr>
        <w:pStyle w:val="BodyText"/>
      </w:pPr>
      <w:r>
        <w:t xml:space="preserve">Fluviale Überflutung</w:t>
      </w:r>
    </w:p>
    <w:p>
      <w:pPr>
        <w:pStyle w:val="BodyText"/>
      </w:pPr>
      <w:r>
        <w:t xml:space="preserve">Gefahr</w:t>
      </w:r>
    </w:p>
    <w:p>
      <w:pPr>
        <w:pStyle w:val="BodyText"/>
      </w:pPr>
      <w:r>
        <w:t xml:space="preserve">Gefahrenkarte</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Katastrophe</w:t>
      </w:r>
    </w:p>
    <w:p>
      <w:pPr>
        <w:pStyle w:val="BodyText"/>
      </w:pPr>
      <w:r>
        <w:t xml:space="preserve">PET-Wert</w:t>
      </w:r>
    </w:p>
    <w:p>
      <w:pPr>
        <w:pStyle w:val="BodyText"/>
      </w:pPr>
      <w:r>
        <w:t xml:space="preserve">Starkregen</w:t>
      </w:r>
    </w:p>
    <w:p>
      <w:pPr>
        <w:pStyle w:val="BodyText"/>
      </w:pPr>
      <w:r>
        <w:t xml:space="preserve">Starkregengefahrenkarte</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bookmarkEnd w:id="280"/>
    <w:bookmarkStart w:id="281" w:name="ökosystem"/>
    <w:p>
      <w:pPr>
        <w:pStyle w:val="berschrift3"/>
      </w:pPr>
      <w:r>
        <w:t xml:space="preserve">Ökosystem</w:t>
      </w:r>
    </w:p>
    <w:p>
      <w:pPr>
        <w:pStyle w:val="FirstParagraph"/>
      </w:pPr>
      <w:r>
        <w:t xml:space="preserve">Evapotranspiration</w:t>
      </w:r>
    </w:p>
    <w:p>
      <w:pPr>
        <w:pStyle w:val="BodyText"/>
      </w:pPr>
      <w:r>
        <w:t xml:space="preserve">Resilienz</w:t>
      </w:r>
    </w:p>
    <w:p>
      <w:pPr>
        <w:pStyle w:val="BodyText"/>
      </w:pPr>
      <w:r>
        <w:t xml:space="preserve">Revitalisierung</w:t>
      </w:r>
    </w:p>
    <w:p>
      <w:pPr>
        <w:pStyle w:val="BodyText"/>
      </w:pPr>
      <w:r>
        <w:t xml:space="preserve">Ökosystemdienstleistungen</w:t>
      </w:r>
    </w:p>
    <w:p>
      <w:pPr>
        <w:pStyle w:val="BodyText"/>
      </w:pPr>
      <w:r>
        <w:t xml:space="preserve">Ökosystemfunktion</w:t>
      </w:r>
    </w:p>
    <w:bookmarkEnd w:id="281"/>
    <w:bookmarkStart w:id="282"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bookmarkEnd w:id="282"/>
    <w:bookmarkStart w:id="283"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Practices</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Zielgruppe</w:t>
      </w:r>
    </w:p>
    <w:bookmarkEnd w:id="283"/>
    <w:bookmarkStart w:id="284" w:name="risikomanagement-1"/>
    <w:p>
      <w:pPr>
        <w:pStyle w:val="berschrift3"/>
      </w:pPr>
      <w:r>
        <w:t xml:space="preserve">Risikomanagement</w:t>
      </w:r>
    </w:p>
    <w:p>
      <w:pPr>
        <w:pStyle w:val="FirstParagraph"/>
      </w:pPr>
      <w:r>
        <w:t xml:space="preserve">Anfälligkeit</w:t>
      </w:r>
    </w:p>
    <w:p>
      <w:pPr>
        <w:pStyle w:val="BodyText"/>
      </w:pPr>
      <w:r>
        <w:t xml:space="preserve">Bevölkerungsschutz</w:t>
      </w:r>
    </w:p>
    <w:p>
      <w:pPr>
        <w:pStyle w:val="BodyText"/>
      </w:pPr>
      <w:r>
        <w:t xml:space="preserve">Gefahrenabwehr</w:t>
      </w:r>
    </w:p>
    <w:p>
      <w:pPr>
        <w:pStyle w:val="BodyText"/>
      </w:pPr>
      <w:r>
        <w:t xml:space="preserve">Hochwasserrisikokarte</w:t>
      </w:r>
    </w:p>
    <w:p>
      <w:pPr>
        <w:pStyle w:val="BodyText"/>
      </w:pPr>
      <w:r>
        <w:t xml:space="preserve">Kapazität</w:t>
      </w:r>
    </w:p>
    <w:p>
      <w:pPr>
        <w:pStyle w:val="BodyText"/>
      </w:pPr>
      <w:r>
        <w:t xml:space="preserve">Katastrophenschutz</w:t>
      </w:r>
    </w:p>
    <w:p>
      <w:pPr>
        <w:pStyle w:val="BodyText"/>
      </w:pPr>
      <w:r>
        <w:t xml:space="preserve">Krise</w:t>
      </w:r>
    </w:p>
    <w:p>
      <w:pPr>
        <w:pStyle w:val="BodyText"/>
      </w:pPr>
      <w:r>
        <w:t xml:space="preserve">Prävention</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Verletzlichkeit</w:t>
      </w:r>
    </w:p>
    <w:p>
      <w:pPr>
        <w:pStyle w:val="BodyText"/>
      </w:pPr>
      <w:r>
        <w:t xml:space="preserve">Verwundbarkeit</w:t>
      </w:r>
    </w:p>
    <w:p>
      <w:pPr>
        <w:pStyle w:val="BodyText"/>
      </w:pPr>
      <w:r>
        <w:t xml:space="preserve">Vulnerabilität</w:t>
      </w:r>
    </w:p>
    <w:p>
      <w:pPr>
        <w:pStyle w:val="BodyText"/>
      </w:pPr>
      <w:r>
        <w:t xml:space="preserve">Vulnerable Personengruppen</w:t>
      </w:r>
    </w:p>
    <w:bookmarkEnd w:id="284"/>
    <w:bookmarkStart w:id="285" w:name="risikomanagment"/>
    <w:p>
      <w:pPr>
        <w:pStyle w:val="berschrift3"/>
      </w:pPr>
      <w:r>
        <w:t xml:space="preserve">Risikomanagment</w:t>
      </w:r>
    </w:p>
    <w:p>
      <w:pPr>
        <w:pStyle w:val="FirstParagraph"/>
      </w:pPr>
      <w:r>
        <w:t xml:space="preserve">Krisenmanagement</w:t>
      </w:r>
    </w:p>
    <w:p>
      <w:pPr>
        <w:pStyle w:val="BodyText"/>
      </w:pPr>
      <w:r>
        <w:t xml:space="preserve">Zivilschutz</w:t>
      </w:r>
    </w:p>
    <w:bookmarkEnd w:id="285"/>
    <w:bookmarkStart w:id="286"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bookmarkEnd w:id="286"/>
    <w:bookmarkStart w:id="287" w:name="urbaner-retentionsraum"/>
    <w:p>
      <w:pPr>
        <w:pStyle w:val="berschrift3"/>
      </w:pPr>
      <w:r>
        <w:t xml:space="preserve">urbaner Retentionsraum</w:t>
      </w:r>
    </w:p>
    <w:p>
      <w:pPr>
        <w:pStyle w:val="FirstParagraph"/>
      </w:pPr>
      <w:r>
        <w:t xml:space="preserve">Rückhaltevolumen</w:t>
      </w:r>
    </w:p>
    <w:bookmarkEnd w:id="287"/>
    <w:bookmarkStart w:id="288"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bookmarkEnd w:id="288"/>
    <w:bookmarkStart w:id="289"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Input</w:t>
      </w:r>
    </w:p>
    <w:p>
      <w:pPr>
        <w:pStyle w:val="BodyText"/>
      </w:pPr>
      <w:r>
        <w:t xml:space="preserve">Monitoring</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Wirkungsorientierung</w:t>
      </w:r>
    </w:p>
    <w:bookmarkEnd w:id="289"/>
    <w:bookmarkStart w:id="290"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bookmarkEnd w:id="290"/>
    <w:bookmarkStart w:id="291"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Erweiterte Realität</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Serious Games</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p>
      <w:pPr>
        <w:pStyle w:val="BodyText"/>
      </w:pPr>
      <w:r>
        <w:t xml:space="preserve">Virtuelle Realität</w:t>
      </w:r>
    </w:p>
    <w:bookmarkEnd w:id="291"/>
    <w:bookmarkEnd w:id="292"/>
    <w:bookmarkStart w:id="299" w:name="impressum"/>
    <w:p>
      <w:pPr>
        <w:pStyle w:val="berschrift1"/>
      </w:pPr>
      <w:r>
        <w:t xml:space="preserve">Impressum</w:t>
      </w:r>
    </w:p>
    <w:bookmarkStart w:id="298"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3">
        <w:r>
          <w:rPr>
            <w:rStyle w:val="Hyperlink"/>
          </w:rPr>
          <w:t xml:space="preserve">https://creativecommons.org/licenses/by-sa/4.0/</w:t>
        </w:r>
      </w:hyperlink>
    </w:p>
    <w:p>
      <w:pPr>
        <w:pStyle w:val="BodyText"/>
      </w:pPr>
      <w:r>
        <w:t xml:space="preserve">Code - © 2024 Die Autor:innen. MIT-Lizenz</w:t>
      </w:r>
      <w:r>
        <w:t xml:space="preserve"> </w:t>
      </w:r>
      <w:hyperlink r:id="rId294">
        <w:r>
          <w:rPr>
            <w:rStyle w:val="Hyperlink"/>
          </w:rPr>
          <w:t xml:space="preserve">https://github.com/TIBHannover/semantic-glosar/blob/master/LICENSE</w:t>
        </w:r>
      </w:hyperlink>
      <w:r>
        <w:t xml:space="preserve"> </w:t>
      </w:r>
      <w:r>
        <w:t xml:space="preserve">| Quelle</w:t>
      </w:r>
      <w:r>
        <w:t xml:space="preserve"> </w:t>
      </w:r>
      <w:hyperlink r:id="rId295">
        <w:r>
          <w:rPr>
            <w:rStyle w:val="Hyperlink"/>
          </w:rPr>
          <w:t xml:space="preserve">https://github.com/TIBHannover/co-site-glossar</w:t>
        </w:r>
      </w:hyperlink>
    </w:p>
    <w:p>
      <w:pPr>
        <w:pStyle w:val="BodyText"/>
      </w:pPr>
      <w:r>
        <w:t xml:space="preserve">Daten - Alle produzierten Daten und Datensätze sind</w:t>
      </w:r>
      <w:r>
        <w:t xml:space="preserve"> </w:t>
      </w:r>
      <w:hyperlink r:id="rId296">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97">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98"/>
    <w:bookmarkEnd w:id="299"/>
    <w:bookmarkStart w:id="308" w:name="mitwirkende"/>
    <w:p>
      <w:pPr>
        <w:pStyle w:val="berschrift1"/>
      </w:pPr>
      <w:r>
        <w:t xml:space="preserve">Mitwirkende</w:t>
      </w:r>
    </w:p>
    <w:p>
      <w:pPr>
        <w:pStyle w:val="FirstParagraph"/>
      </w:pPr>
      <w:r>
        <w:t xml:space="preserve">Sandra Alfonso de Nehren</w:t>
      </w:r>
    </w:p>
    <w:p>
      <w:pPr>
        <w:pStyle w:val="BodyText"/>
      </w:pPr>
      <w:r>
        <w:t xml:space="preserve">Ilona Arcaro</w:t>
      </w:r>
    </w:p>
    <w:p>
      <w:pPr>
        <w:pStyle w:val="BodyText"/>
      </w:pPr>
      <w:r>
        <w:t xml:space="preserve">Muhammed Enes Bodur</w:t>
      </w:r>
    </w:p>
    <w:p>
      <w:pPr>
        <w:pStyle w:val="BodyText"/>
      </w:pPr>
      <w:r>
        <w:t xml:space="preserve">Nico Buck, (ORCID iD:</w:t>
      </w:r>
      <w:r>
        <w:t xml:space="preserve"> </w:t>
      </w:r>
      <w:hyperlink r:id="rId300">
        <w:r>
          <w:rPr>
            <w:rStyle w:val="Hyperlink"/>
          </w:rPr>
          <w:t xml:space="preserve">0009-0002-9390-1336</w:t>
        </w:r>
      </w:hyperlink>
      <w:r>
        <w:t xml:space="preserve">), TH Köln - Fakultät für Anlagen, Energie- und Maschinensysteme</w:t>
      </w:r>
    </w:p>
    <w:p>
      <w:pPr>
        <w:pStyle w:val="BodyText"/>
      </w:pPr>
      <w:r>
        <w:t xml:space="preserve">Anne Diessner</w:t>
      </w:r>
    </w:p>
    <w:p>
      <w:pPr>
        <w:pStyle w:val="BodyText"/>
      </w:pPr>
      <w:r>
        <w:t xml:space="preserve">Alexander Fekete</w:t>
      </w:r>
    </w:p>
    <w:p>
      <w:pPr>
        <w:pStyle w:val="BodyText"/>
      </w:pPr>
      <w:r>
        <w:t xml:space="preserve">Barbara Elisabeth Frick</w:t>
      </w:r>
    </w:p>
    <w:p>
      <w:pPr>
        <w:pStyle w:val="BodyText"/>
      </w:pPr>
      <w:r>
        <w:t xml:space="preserve">Claudia Frick</w:t>
      </w:r>
    </w:p>
    <w:p>
      <w:pPr>
        <w:pStyle w:val="BodyText"/>
      </w:pPr>
      <w:r>
        <w:t xml:space="preserve">Henny Grotehusmann</w:t>
      </w:r>
    </w:p>
    <w:p>
      <w:pPr>
        <w:pStyle w:val="BodyText"/>
      </w:pPr>
      <w:r>
        <w:t xml:space="preserve">Lambert Heller, (ORCID iD:</w:t>
      </w:r>
      <w:r>
        <w:t xml:space="preserve"> </w:t>
      </w:r>
      <w:hyperlink r:id="rId301">
        <w:r>
          <w:rPr>
            <w:rStyle w:val="Hyperlink"/>
          </w:rPr>
          <w:t xml:space="preserve">0000-0003-0232-7085</w:t>
        </w:r>
      </w:hyperlink>
      <w:r>
        <w:t xml:space="preserve">), TIB - Leibniz Informationszentrum Technik und Naturwissenschaften.</w:t>
      </w:r>
    </w:p>
    <w:p>
      <w:pPr>
        <w:pStyle w:val="BodyText"/>
      </w:pPr>
      <w:r>
        <w:t xml:space="preserve">Chris Hetkämper</w:t>
      </w:r>
    </w:p>
    <w:p>
      <w:pPr>
        <w:pStyle w:val="BodyText"/>
      </w:pPr>
      <w:r>
        <w:t xml:space="preserve">Friederike Holtmann (ORCID iD:</w:t>
      </w:r>
      <w:r>
        <w:t xml:space="preserve"> </w:t>
      </w:r>
      <w:hyperlink r:id="rId302">
        <w:r>
          <w:rPr>
            <w:rStyle w:val="Hyperlink"/>
          </w:rPr>
          <w:t xml:space="preserve">0009-0004-3451-0962</w:t>
        </w:r>
      </w:hyperlink>
      <w:r>
        <w:t xml:space="preserve">), TH Köln - Fakultät für Anlagen, Energie- und Maschinensysteme</w:t>
      </w:r>
    </w:p>
    <w:p>
      <w:pPr>
        <w:pStyle w:val="BodyText"/>
      </w:pPr>
      <w:r>
        <w:t xml:space="preserve">Carla Jakobowsky (ORCID iD:</w:t>
      </w:r>
      <w:r>
        <w:t xml:space="preserve"> </w:t>
      </w:r>
      <w:hyperlink r:id="rId303">
        <w:r>
          <w:rPr>
            <w:rStyle w:val="Hyperlink"/>
          </w:rPr>
          <w:t xml:space="preserve">0009-0007-8663-1856</w:t>
        </w:r>
      </w:hyperlink>
      <w:r>
        <w:t xml:space="preserve">), TH Köln - Fakultät für Anlagen, Energie- und Maschinensysteme</w:t>
      </w:r>
    </w:p>
    <w:p>
      <w:pPr>
        <w:pStyle w:val="BodyText"/>
      </w:pPr>
      <w:r>
        <w:t xml:space="preserve">Johanne Kaufmann</w:t>
      </w:r>
    </w:p>
    <w:p>
      <w:pPr>
        <w:pStyle w:val="BodyText"/>
      </w:pPr>
      <w:r>
        <w:t xml:space="preserve">Ines Könsgen (ORCID iD:</w:t>
      </w:r>
      <w:r>
        <w:t xml:space="preserve"> </w:t>
      </w:r>
      <w:hyperlink r:id="rId304">
        <w:r>
          <w:rPr>
            <w:rStyle w:val="Hyperlink"/>
          </w:rPr>
          <w:t xml:space="preserve">0009-0009-2260-8301</w:t>
        </w:r>
      </w:hyperlink>
      <w:r>
        <w:t xml:space="preserve">), TH Köln - Fakultät für Raumentwicklung und Infrastruktursysteme</w:t>
      </w:r>
    </w:p>
    <w:p>
      <w:pPr>
        <w:pStyle w:val="BodyText"/>
      </w:pPr>
      <w:r>
        <w:t xml:space="preserve">Silvia Marie Krautzik</w:t>
      </w:r>
    </w:p>
    <w:p>
      <w:pPr>
        <w:pStyle w:val="BodyText"/>
      </w:pPr>
      <w:r>
        <w:t xml:space="preserve">Georg Lamberty</w:t>
      </w:r>
    </w:p>
    <w:p>
      <w:pPr>
        <w:pStyle w:val="BodyText"/>
      </w:pPr>
      <w:r>
        <w:t xml:space="preserve">Julia Laux</w:t>
      </w:r>
    </w:p>
    <w:p>
      <w:pPr>
        <w:pStyle w:val="BodyText"/>
      </w:pPr>
      <w:r>
        <w:t xml:space="preserve">Isabell Mayer</w:t>
      </w:r>
    </w:p>
    <w:p>
      <w:pPr>
        <w:pStyle w:val="BodyText"/>
      </w:pPr>
      <w:r>
        <w:t xml:space="preserve">Silke Meilwes</w:t>
      </w:r>
    </w:p>
    <w:p>
      <w:pPr>
        <w:pStyle w:val="BodyText"/>
      </w:pPr>
      <w:r>
        <w:t xml:space="preserve">Larissa Müller</w:t>
      </w:r>
    </w:p>
    <w:p>
      <w:pPr>
        <w:pStyle w:val="BodyText"/>
      </w:pPr>
      <w:r>
        <w:t xml:space="preserve">Antti Olbrisch</w:t>
      </w:r>
    </w:p>
    <w:p>
      <w:pPr>
        <w:pStyle w:val="BodyText"/>
      </w:pPr>
      <w:r>
        <w:t xml:space="preserve">Juan Luis Ramirez Duval</w:t>
      </w:r>
    </w:p>
    <w:p>
      <w:pPr>
        <w:pStyle w:val="BodyText"/>
      </w:pPr>
      <w:r>
        <w:t xml:space="preserve">Lars Ribbe</w:t>
      </w:r>
    </w:p>
    <w:p>
      <w:pPr>
        <w:pStyle w:val="BodyText"/>
      </w:pPr>
      <w:r>
        <w:t xml:space="preserve">Surendra Shiwakoti</w:t>
      </w:r>
    </w:p>
    <w:p>
      <w:pPr>
        <w:pStyle w:val="BodyText"/>
      </w:pPr>
      <w:r>
        <w:t xml:space="preserve">Jan Terschüren (ORCID iD:</w:t>
      </w:r>
      <w:r>
        <w:t xml:space="preserve"> </w:t>
      </w:r>
      <w:hyperlink r:id="rId305">
        <w:r>
          <w:rPr>
            <w:rStyle w:val="Hyperlink"/>
          </w:rPr>
          <w:t xml:space="preserve">0009-0000-9016-4831</w:t>
        </w:r>
      </w:hyperlink>
      <w:r>
        <w:t xml:space="preserve">), Technische Hochschule Köln</w:t>
      </w:r>
    </w:p>
    <w:p>
      <w:pPr>
        <w:pStyle w:val="BodyText"/>
      </w:pPr>
      <w:r>
        <w:t xml:space="preserve">Alexandra Tönies</w:t>
      </w:r>
    </w:p>
    <w:p>
      <w:pPr>
        <w:pStyle w:val="BodyText"/>
      </w:pPr>
      <w:r>
        <w:t xml:space="preserve">Lars Dietrich (ORCID iD:</w:t>
      </w:r>
      <w:r>
        <w:t xml:space="preserve"> </w:t>
      </w:r>
      <w:hyperlink r:id="rId306">
        <w:r>
          <w:rPr>
            <w:rStyle w:val="Hyperlink"/>
          </w:rPr>
          <w:t xml:space="preserve">0000-0003-3407-166X</w:t>
        </w:r>
      </w:hyperlink>
      <w:r>
        <w:t xml:space="preserve">), Stadt Leverkusen, NaturGut Ophoven</w:t>
      </w:r>
    </w:p>
    <w:bookmarkStart w:id="307" w:name="programmierung"/>
    <w:p>
      <w:pPr>
        <w:pStyle w:val="berschrift2"/>
      </w:pPr>
      <w:r>
        <w:t xml:space="preserve">Programmierung</w:t>
      </w:r>
    </w:p>
    <w:p>
      <w:pPr>
        <w:pStyle w:val="FirstParagraph"/>
      </w:pPr>
      <w:r>
        <w:t xml:space="preserve">Worthington, S., Bailly, K., &amp; Rahr, A. (2024). Co-Site Glossar (Version 0.0.1a) [Computer software]. https://github.com/TIBHannover/co-site-glossar</w:t>
      </w:r>
    </w:p>
    <w:bookmarkEnd w:id="307"/>
    <w:bookmarkEnd w:id="308"/>
    <w:bookmarkStart w:id="332" w:name="literatur"/>
    <w:p>
      <w:pPr>
        <w:pStyle w:val="berschrift1"/>
      </w:pPr>
      <w:r>
        <w:t xml:space="preserve">Literatur</w:t>
      </w:r>
    </w:p>
    <w:bookmarkStart w:id="310" w:name="verwaltung-von-referenzen"/>
    <w:p>
      <w:pPr>
        <w:pStyle w:val="berschrift2"/>
      </w:pPr>
      <w:r>
        <w:t xml:space="preserve">Verwaltung von Referenzen</w:t>
      </w:r>
    </w:p>
    <w:p>
      <w:pPr>
        <w:pStyle w:val="FirstParagraph"/>
      </w:pPr>
      <w:r>
        <w:t xml:space="preserve">Zotero Group:</w:t>
      </w:r>
      <w:r>
        <w:t xml:space="preserve"> </w:t>
      </w:r>
      <w:hyperlink r:id="rId309">
        <w:r>
          <w:rPr>
            <w:rStyle w:val="Hyperlink"/>
          </w:rPr>
          <w:t xml:space="preserve">https://www.zotero.org/groups/5631396/co-site_book_sprints/library</w:t>
        </w:r>
      </w:hyperlink>
    </w:p>
    <w:bookmarkEnd w:id="310"/>
    <w:bookmarkStart w:id="324"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11">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12">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13">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14">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15">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16">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17">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18">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19">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20">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21">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22">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23">
        <w:r>
          <w:rPr>
            <w:rStyle w:val="Hyperlink"/>
          </w:rPr>
          <w:t xml:space="preserve">http://www.undrr.org/drr-glossary/terminology</w:t>
        </w:r>
      </w:hyperlink>
      <w:r>
        <w:t xml:space="preserve">.</w:t>
      </w:r>
    </w:p>
    <w:bookmarkEnd w:id="324"/>
    <w:bookmarkStart w:id="327"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25">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26">
        <w:r>
          <w:rPr>
            <w:rStyle w:val="Hyperlink"/>
          </w:rPr>
          <w:t xml:space="preserve">https://www.ufz.de/teebde/index.php?de=43784</w:t>
        </w:r>
      </w:hyperlink>
      <w:r>
        <w:t xml:space="preserve">.</w:t>
      </w:r>
    </w:p>
    <w:bookmarkEnd w:id="327"/>
    <w:bookmarkStart w:id="329"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28">
        <w:r>
          <w:rPr>
            <w:rStyle w:val="Hyperlink"/>
          </w:rPr>
          <w:t xml:space="preserve">https://doi.org/10.1080/15710882.2022.2123928</w:t>
        </w:r>
      </w:hyperlink>
    </w:p>
    <w:bookmarkEnd w:id="329"/>
    <w:bookmarkStart w:id="331"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30">
        <w:r>
          <w:rPr>
            <w:rStyle w:val="Hyperlink"/>
          </w:rPr>
          <w:t xml:space="preserve">https://wirtschaftslexikon.gabler.de/definition/vuca-119684</w:t>
        </w:r>
      </w:hyperlink>
      <w:r>
        <w:t xml:space="preserve">.</w:t>
      </w:r>
    </w:p>
    <w:bookmarkEnd w:id="331"/>
    <w:bookmarkEnd w:id="332"/>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23" Target="http://www.undrr.org/drr-glossary/terminology" TargetMode="External" /><Relationship Type="http://schemas.openxmlformats.org/officeDocument/2006/relationships/hyperlink" Id="rId318" Target="https://apps.ipcc.ch/glossary/" TargetMode="External" /><Relationship Type="http://schemas.openxmlformats.org/officeDocument/2006/relationships/hyperlink" Id="rId293" Target="https://creativecommons.org/licenses/by-sa/4.0/" TargetMode="External" /><Relationship Type="http://schemas.openxmlformats.org/officeDocument/2006/relationships/hyperlink" Id="rId296" Target="https://creativecommons.org/publicdomain/zero/1.0/" TargetMode="External" /><Relationship Type="http://schemas.openxmlformats.org/officeDocument/2006/relationships/hyperlink" Id="rId320" Target="https://csrc.nist.gov/glossary" TargetMode="External" /><Relationship Type="http://schemas.openxmlformats.org/officeDocument/2006/relationships/hyperlink" Id="rId328" Target="https://doi.org/10.1080/15710882.2022.2123928" TargetMode="External" /><Relationship Type="http://schemas.openxmlformats.org/officeDocument/2006/relationships/hyperlink" Id="rId321" Target="https://doi.org/10.1109/37.969131" TargetMode="External" /><Relationship Type="http://schemas.openxmlformats.org/officeDocument/2006/relationships/hyperlink" Id="rId317" Target="https://doi.org/10.35468/wbeb2022-028" TargetMode="External" /><Relationship Type="http://schemas.openxmlformats.org/officeDocument/2006/relationships/hyperlink" Id="rId319" Target="https://doi.org/10.35468/wbeb2022-030" TargetMode="External" /><Relationship Type="http://schemas.openxmlformats.org/officeDocument/2006/relationships/hyperlink" Id="rId311" Target="https://doi.org/10.35468/wbeb2022-109" TargetMode="External" /><Relationship Type="http://schemas.openxmlformats.org/officeDocument/2006/relationships/hyperlink" Id="rId312" Target="https://doi.org/10.35468/wbeb2022-237" TargetMode="External" /><Relationship Type="http://schemas.openxmlformats.org/officeDocument/2006/relationships/hyperlink" Id="rId322" Target="https://doi.org/10.35468/wbeb2022-299" TargetMode="External" /><Relationship Type="http://schemas.openxmlformats.org/officeDocument/2006/relationships/hyperlink" Id="rId295" Target="https://github.com/TIBHannover/co-site-glossar" TargetMode="External" /><Relationship Type="http://schemas.openxmlformats.org/officeDocument/2006/relationships/hyperlink" Id="rId294" Target="https://github.com/TIBHannover/co-site-glossar/blob/master/LICENSE" TargetMode="External" /><Relationship Type="http://schemas.openxmlformats.org/officeDocument/2006/relationships/hyperlink" Id="rId301" Target="https://orcid.org/0000-0003-0232-7085" TargetMode="External" /><Relationship Type="http://schemas.openxmlformats.org/officeDocument/2006/relationships/hyperlink" Id="rId306" Target="https://orcid.org/0000-0003-3407-166X" TargetMode="External" /><Relationship Type="http://schemas.openxmlformats.org/officeDocument/2006/relationships/hyperlink" Id="rId305" Target="https://orcid.org/0009-0000-9016-4831" TargetMode="External" /><Relationship Type="http://schemas.openxmlformats.org/officeDocument/2006/relationships/hyperlink" Id="rId300" Target="https://orcid.org/0009-0002-9390-1336" TargetMode="External" /><Relationship Type="http://schemas.openxmlformats.org/officeDocument/2006/relationships/hyperlink" Id="rId302" Target="https://orcid.org/0009-0004-3451-0962" TargetMode="External" /><Relationship Type="http://schemas.openxmlformats.org/officeDocument/2006/relationships/hyperlink" Id="rId303" Target="https://orcid.org/0009-0007-8663-1856" TargetMode="External" /><Relationship Type="http://schemas.openxmlformats.org/officeDocument/2006/relationships/hyperlink" Id="rId304" Target="https://orcid.org/0009-0009-2260-8301" TargetMode="External" /><Relationship Type="http://schemas.openxmlformats.org/officeDocument/2006/relationships/hyperlink" Id="rId333" Target="https://projects.tib.eu/nextgen-books/" TargetMode="External" /><Relationship Type="http://schemas.openxmlformats.org/officeDocument/2006/relationships/hyperlink" Id="rId334" Target="https://projects.tib.eu/nextgen-books/datenschutz/" TargetMode="External" /><Relationship Type="http://schemas.openxmlformats.org/officeDocument/2006/relationships/hyperlink" Id="rId335" Target="https://projects.tib.eu/nextgen-books/impressum/" TargetMode="External" /><Relationship Type="http://schemas.openxmlformats.org/officeDocument/2006/relationships/hyperlink" Id="rId316" Target="https://websites.fraunhofer.de/CIPedia/index.php/CIPedia%C2%A9_Main_Page" TargetMode="External" /><Relationship Type="http://schemas.openxmlformats.org/officeDocument/2006/relationships/hyperlink" Id="rId330" Target="https://wirtschaftslexikon.gabler.de/definition/vuca-119684" TargetMode="External" /><Relationship Type="http://schemas.openxmlformats.org/officeDocument/2006/relationships/hyperlink" Id="rId315" Target="https://www.bbk.bund.de/DE/Infothek/Glossar/glossar_node.html" TargetMode="External" /><Relationship Type="http://schemas.openxmlformats.org/officeDocument/2006/relationships/hyperlink" Id="rId313" Target="https://www.bbk.bund.de/DE/Themen/Kritische-Infrastrukturen/Sektoren-Branchen/sektoren-branchen_node.html" TargetMode="External" /><Relationship Type="http://schemas.openxmlformats.org/officeDocument/2006/relationships/hyperlink" Id="rId325" Target="https://www.dwd.de/DE/forschung/klima_umwelt/klimawirk/klimawirk_node.html" TargetMode="External" /><Relationship Type="http://schemas.openxmlformats.org/officeDocument/2006/relationships/hyperlink" Id="rId297" Target="https://www.go-fair.org/fair-principles/" TargetMode="External" /><Relationship Type="http://schemas.openxmlformats.org/officeDocument/2006/relationships/hyperlink" Id="rId314"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26" Target="https://www.ufz.de/teebde/index.php?de=43784" TargetMode="External" /><Relationship Type="http://schemas.openxmlformats.org/officeDocument/2006/relationships/hyperlink" Id="rId309"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23" Target="http://www.undrr.org/drr-glossary/terminology" TargetMode="External" /><Relationship Type="http://schemas.openxmlformats.org/officeDocument/2006/relationships/hyperlink" Id="rId318" Target="https://apps.ipcc.ch/glossary/" TargetMode="External" /><Relationship Type="http://schemas.openxmlformats.org/officeDocument/2006/relationships/hyperlink" Id="rId293" Target="https://creativecommons.org/licenses/by-sa/4.0/" TargetMode="External" /><Relationship Type="http://schemas.openxmlformats.org/officeDocument/2006/relationships/hyperlink" Id="rId296" Target="https://creativecommons.org/publicdomain/zero/1.0/" TargetMode="External" /><Relationship Type="http://schemas.openxmlformats.org/officeDocument/2006/relationships/hyperlink" Id="rId320" Target="https://csrc.nist.gov/glossary" TargetMode="External" /><Relationship Type="http://schemas.openxmlformats.org/officeDocument/2006/relationships/hyperlink" Id="rId328" Target="https://doi.org/10.1080/15710882.2022.2123928" TargetMode="External" /><Relationship Type="http://schemas.openxmlformats.org/officeDocument/2006/relationships/hyperlink" Id="rId321" Target="https://doi.org/10.1109/37.969131" TargetMode="External" /><Relationship Type="http://schemas.openxmlformats.org/officeDocument/2006/relationships/hyperlink" Id="rId317" Target="https://doi.org/10.35468/wbeb2022-028" TargetMode="External" /><Relationship Type="http://schemas.openxmlformats.org/officeDocument/2006/relationships/hyperlink" Id="rId319" Target="https://doi.org/10.35468/wbeb2022-030" TargetMode="External" /><Relationship Type="http://schemas.openxmlformats.org/officeDocument/2006/relationships/hyperlink" Id="rId311" Target="https://doi.org/10.35468/wbeb2022-109" TargetMode="External" /><Relationship Type="http://schemas.openxmlformats.org/officeDocument/2006/relationships/hyperlink" Id="rId312" Target="https://doi.org/10.35468/wbeb2022-237" TargetMode="External" /><Relationship Type="http://schemas.openxmlformats.org/officeDocument/2006/relationships/hyperlink" Id="rId322" Target="https://doi.org/10.35468/wbeb2022-299" TargetMode="External" /><Relationship Type="http://schemas.openxmlformats.org/officeDocument/2006/relationships/hyperlink" Id="rId295" Target="https://github.com/TIBHannover/co-site-glossar" TargetMode="External" /><Relationship Type="http://schemas.openxmlformats.org/officeDocument/2006/relationships/hyperlink" Id="rId294" Target="https://github.com/TIBHannover/co-site-glossar/blob/master/LICENSE" TargetMode="External" /><Relationship Type="http://schemas.openxmlformats.org/officeDocument/2006/relationships/hyperlink" Id="rId301" Target="https://orcid.org/0000-0003-0232-7085" TargetMode="External" /><Relationship Type="http://schemas.openxmlformats.org/officeDocument/2006/relationships/hyperlink" Id="rId306" Target="https://orcid.org/0000-0003-3407-166X" TargetMode="External" /><Relationship Type="http://schemas.openxmlformats.org/officeDocument/2006/relationships/hyperlink" Id="rId305" Target="https://orcid.org/0009-0000-9016-4831" TargetMode="External" /><Relationship Type="http://schemas.openxmlformats.org/officeDocument/2006/relationships/hyperlink" Id="rId300" Target="https://orcid.org/0009-0002-9390-1336" TargetMode="External" /><Relationship Type="http://schemas.openxmlformats.org/officeDocument/2006/relationships/hyperlink" Id="rId302" Target="https://orcid.org/0009-0004-3451-0962" TargetMode="External" /><Relationship Type="http://schemas.openxmlformats.org/officeDocument/2006/relationships/hyperlink" Id="rId303" Target="https://orcid.org/0009-0007-8663-1856" TargetMode="External" /><Relationship Type="http://schemas.openxmlformats.org/officeDocument/2006/relationships/hyperlink" Id="rId304" Target="https://orcid.org/0009-0009-2260-8301" TargetMode="External" /><Relationship Type="http://schemas.openxmlformats.org/officeDocument/2006/relationships/hyperlink" Id="rId333" Target="https://projects.tib.eu/nextgen-books/" TargetMode="External" /><Relationship Type="http://schemas.openxmlformats.org/officeDocument/2006/relationships/hyperlink" Id="rId334" Target="https://projects.tib.eu/nextgen-books/datenschutz/" TargetMode="External" /><Relationship Type="http://schemas.openxmlformats.org/officeDocument/2006/relationships/hyperlink" Id="rId335" Target="https://projects.tib.eu/nextgen-books/impressum/" TargetMode="External" /><Relationship Type="http://schemas.openxmlformats.org/officeDocument/2006/relationships/hyperlink" Id="rId316" Target="https://websites.fraunhofer.de/CIPedia/index.php/CIPedia%C2%A9_Main_Page" TargetMode="External" /><Relationship Type="http://schemas.openxmlformats.org/officeDocument/2006/relationships/hyperlink" Id="rId330" Target="https://wirtschaftslexikon.gabler.de/definition/vuca-119684" TargetMode="External" /><Relationship Type="http://schemas.openxmlformats.org/officeDocument/2006/relationships/hyperlink" Id="rId315" Target="https://www.bbk.bund.de/DE/Infothek/Glossar/glossar_node.html" TargetMode="External" /><Relationship Type="http://schemas.openxmlformats.org/officeDocument/2006/relationships/hyperlink" Id="rId313" Target="https://www.bbk.bund.de/DE/Themen/Kritische-Infrastrukturen/Sektoren-Branchen/sektoren-branchen_node.html" TargetMode="External" /><Relationship Type="http://schemas.openxmlformats.org/officeDocument/2006/relationships/hyperlink" Id="rId325" Target="https://www.dwd.de/DE/forschung/klima_umwelt/klimawirk/klimawirk_node.html" TargetMode="External" /><Relationship Type="http://schemas.openxmlformats.org/officeDocument/2006/relationships/hyperlink" Id="rId297" Target="https://www.go-fair.org/fair-principles/" TargetMode="External" /><Relationship Type="http://schemas.openxmlformats.org/officeDocument/2006/relationships/hyperlink" Id="rId314"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26" Target="https://www.ufz.de/teebde/index.php?de=43784" TargetMode="External" /><Relationship Type="http://schemas.openxmlformats.org/officeDocument/2006/relationships/hyperlink" Id="rId309"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 des Projekts Co-Kreation in der Region – Systemisch und innovativ Transfer entwickeln</dc:title>
  <dc:creator/>
  <cp:keywords/>
  <dcterms:created xsi:type="dcterms:W3CDTF">2024-12-04T11:21:39Z</dcterms:created>
  <dcterms:modified xsi:type="dcterms:W3CDTF">2024-12-04T11:21:39Z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mments">
    <vt:lpwstr/>
  </property>
  <property fmtid="{D5CDD505-2E9C-101B-9397-08002B2CF9AE}" pid="6" name="crossref">
    <vt:lpwstr/>
  </property>
  <property fmtid="{D5CDD505-2E9C-101B-9397-08002B2CF9AE}" pid="7" name="date">
    <vt:lpwstr>2024-10-17</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(Co-Site)</vt:lpwstr>
  </property>
  <property fmtid="{D5CDD505-2E9C-101B-9397-08002B2CF9AE}" pid="13" name="template-partials">
    <vt:lpwstr/>
  </property>
  <property fmtid="{D5CDD505-2E9C-101B-9397-08002B2CF9AE}" pid="14" name="toc-title">
    <vt:lpwstr>Table of contents</vt:lpwstr>
  </property>
</Properties>
</file>