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5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0"/>
      </w:tblGrid>
      <w:tr w:rsidR="004B25AD" w:rsidRPr="00936BE1" w14:paraId="6FD13A30" w14:textId="77777777" w:rsidTr="009B581B">
        <w:trPr>
          <w:trHeight w:val="254"/>
        </w:trPr>
        <w:tc>
          <w:tcPr>
            <w:tcW w:w="8850" w:type="dxa"/>
          </w:tcPr>
          <w:p w14:paraId="198DCBD4" w14:textId="77777777" w:rsidR="004B25AD" w:rsidRPr="00936BE1" w:rsidRDefault="004B25AD" w:rsidP="009B581B">
            <w:pPr>
              <w:spacing w:after="0"/>
              <w:jc w:val="center"/>
              <w:rPr>
                <w:rFonts w:eastAsia="Arial Unicode MS" w:cs="Arial Unicode MS"/>
                <w:b/>
              </w:rPr>
            </w:pPr>
            <w:r w:rsidRPr="00936BE1">
              <w:rPr>
                <w:rFonts w:eastAsia="Arial Unicode MS" w:cs="Arial Unicode MS"/>
                <w:b/>
              </w:rPr>
              <w:t>ESPECIFICACIONES TÉCNICAS</w:t>
            </w:r>
          </w:p>
        </w:tc>
      </w:tr>
      <w:tr w:rsidR="004B25AD" w:rsidRPr="00936BE1" w14:paraId="75FA0904" w14:textId="77777777" w:rsidTr="009B581B">
        <w:trPr>
          <w:trHeight w:val="325"/>
        </w:trPr>
        <w:tc>
          <w:tcPr>
            <w:tcW w:w="8850" w:type="dxa"/>
          </w:tcPr>
          <w:p w14:paraId="48B229CA" w14:textId="77777777" w:rsidR="004B25AD" w:rsidRPr="00936BE1" w:rsidRDefault="004B25AD" w:rsidP="009B581B">
            <w:pPr>
              <w:spacing w:after="0"/>
              <w:jc w:val="center"/>
              <w:rPr>
                <w:rFonts w:eastAsia="Arial Unicode MS" w:cs="Arial Unicode MS"/>
                <w:b/>
              </w:rPr>
            </w:pPr>
            <w:r w:rsidRPr="00936BE1">
              <w:rPr>
                <w:rFonts w:eastAsia="Arial Unicode MS" w:cs="Arial Unicode MS"/>
                <w:b/>
              </w:rPr>
              <w:t>DENOMINAC</w:t>
            </w:r>
            <w:r>
              <w:rPr>
                <w:rFonts w:eastAsia="Arial Unicode MS" w:cs="Arial Unicode MS"/>
                <w:b/>
              </w:rPr>
              <w:t xml:space="preserve">IÓN DEL EQUIPO: OFTALMOSCOPIO </w:t>
            </w:r>
            <w:r w:rsidRPr="00936BE1">
              <w:rPr>
                <w:rFonts w:eastAsia="Arial Unicode MS" w:cs="Arial Unicode MS"/>
                <w:b/>
              </w:rPr>
              <w:t>DIRECTO</w:t>
            </w:r>
            <w:r w:rsidR="00881098">
              <w:rPr>
                <w:rFonts w:eastAsia="Arial Unicode MS" w:cs="Arial Unicode MS"/>
                <w:b/>
              </w:rPr>
              <w:t xml:space="preserve"> CON MANGO RECARGABLE</w:t>
            </w:r>
          </w:p>
        </w:tc>
      </w:tr>
      <w:tr w:rsidR="004B25AD" w:rsidRPr="00936BE1" w14:paraId="447113EB" w14:textId="77777777" w:rsidTr="009B581B">
        <w:trPr>
          <w:trHeight w:val="3392"/>
        </w:trPr>
        <w:tc>
          <w:tcPr>
            <w:tcW w:w="8850" w:type="dxa"/>
          </w:tcPr>
          <w:p w14:paraId="1438C81B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  <w:b/>
              </w:rPr>
            </w:pPr>
          </w:p>
          <w:p w14:paraId="61616BC7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  <w:b/>
              </w:rPr>
            </w:pPr>
            <w:r w:rsidRPr="00936BE1">
              <w:rPr>
                <w:rFonts w:eastAsia="Arial Unicode MS" w:cs="Arial Unicode MS"/>
                <w:b/>
              </w:rPr>
              <w:t>A     CARACTERÍSTICAS GENERALES</w:t>
            </w:r>
          </w:p>
          <w:p w14:paraId="7170A56E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A01 SISTEMA DE ILUMINACIÓN LED.</w:t>
            </w:r>
          </w:p>
          <w:p w14:paraId="09875BA2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A02 SISTEMA ÓPTICO COAXIAL DE SOMBRAS.</w:t>
            </w:r>
          </w:p>
          <w:p w14:paraId="28D31445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A03 CAPACIDAD PARA DETECTAR ABERRACIONES EN LA CORNEA CON FILTRO AZUL.</w:t>
            </w:r>
          </w:p>
          <w:p w14:paraId="44BD5A4E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A04 FILTRO POLIZADOR QUE ELIMINA EL REFLEJO DE LA CÓRNEA.</w:t>
            </w:r>
          </w:p>
          <w:p w14:paraId="2F3E47DD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A05 ÓPTICA SELLADA QUE IMPIDA EL INGRESO DE POLVO Y SUCIEDAD.</w:t>
            </w:r>
          </w:p>
          <w:p w14:paraId="0357C7D9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A06 18 APERTURAS PARA MAYOR VERSATILIDAD.</w:t>
            </w:r>
          </w:p>
          <w:p w14:paraId="599A8C26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A07 FILTRO LIBRE DE ROJO QUE PUEDA SER UTILIZADO CON CUALQUIER APERTURA.</w:t>
            </w:r>
          </w:p>
          <w:p w14:paraId="18FF701D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A08 28 LENTES DE ENFOQUE CO</w:t>
            </w:r>
            <w:r w:rsidR="005A0E76">
              <w:rPr>
                <w:rFonts w:eastAsia="Arial Unicode MS" w:cs="Arial Unicode MS"/>
              </w:rPr>
              <w:t>N UN RANGO -25 A +40 DIOPTRÍAS.</w:t>
            </w:r>
          </w:p>
          <w:p w14:paraId="1A7CC801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A09 </w:t>
            </w:r>
            <w:r>
              <w:rPr>
                <w:rFonts w:cs="Arial"/>
                <w:bCs/>
                <w:color w:val="000000"/>
              </w:rPr>
              <w:t>EN DOS PARTES (CABEZAL Y MANGO)</w:t>
            </w:r>
            <w:r w:rsidRPr="00807DDF">
              <w:rPr>
                <w:rFonts w:cs="Arial"/>
                <w:bCs/>
                <w:color w:val="000000"/>
              </w:rPr>
              <w:t>.</w:t>
            </w:r>
          </w:p>
          <w:p w14:paraId="40117C12" w14:textId="77777777" w:rsidR="004B25AD" w:rsidRDefault="00A5200A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A10</w:t>
            </w:r>
            <w:r w:rsidR="004B25AD">
              <w:rPr>
                <w:rFonts w:eastAsia="Arial Unicode MS" w:cs="Arial Unicode MS"/>
              </w:rPr>
              <w:t xml:space="preserve"> CABEZAL CON EMBONE GIRATORIO A MANGO.</w:t>
            </w:r>
          </w:p>
          <w:p w14:paraId="79D190BB" w14:textId="77777777" w:rsidR="004B25AD" w:rsidRDefault="00A5200A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A11</w:t>
            </w:r>
            <w:r w:rsidR="004B25AD">
              <w:rPr>
                <w:rFonts w:eastAsia="Arial Unicode MS" w:cs="Arial Unicode MS"/>
              </w:rPr>
              <w:t xml:space="preserve"> </w:t>
            </w:r>
            <w:r w:rsidR="004B25AD" w:rsidRPr="00807DDF">
              <w:rPr>
                <w:rFonts w:cs="Arial"/>
                <w:bCs/>
                <w:color w:val="000000"/>
              </w:rPr>
              <w:t>MANGO ADAPTABLE PARA BATERÍA RECARGABLE</w:t>
            </w:r>
            <w:r w:rsidR="005A0E76">
              <w:rPr>
                <w:rFonts w:cs="Arial"/>
                <w:bCs/>
                <w:color w:val="000000"/>
              </w:rPr>
              <w:t>.</w:t>
            </w:r>
          </w:p>
          <w:p w14:paraId="77AA6019" w14:textId="77777777" w:rsidR="004B25AD" w:rsidRDefault="00A5200A" w:rsidP="009B581B">
            <w:pPr>
              <w:tabs>
                <w:tab w:val="left" w:pos="7095"/>
              </w:tabs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A12</w:t>
            </w:r>
            <w:r w:rsidR="004B25AD">
              <w:rPr>
                <w:rFonts w:eastAsia="Arial Unicode MS" w:cs="Arial Unicode MS"/>
              </w:rPr>
              <w:t xml:space="preserve"> UNO (01) FOCO LED DE REPUESTO.</w:t>
            </w:r>
          </w:p>
          <w:p w14:paraId="5E359D2F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</w:p>
          <w:p w14:paraId="49DC08E3" w14:textId="77777777" w:rsidR="004B25AD" w:rsidRPr="00936BE1" w:rsidRDefault="004B25AD" w:rsidP="009B581B">
            <w:pPr>
              <w:spacing w:after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B     </w:t>
            </w:r>
            <w:r w:rsidRPr="00936BE1">
              <w:rPr>
                <w:rFonts w:eastAsia="Arial Unicode MS" w:cs="Arial Unicode MS"/>
                <w:b/>
              </w:rPr>
              <w:t>R</w:t>
            </w:r>
            <w:r w:rsidRPr="00936BE1">
              <w:rPr>
                <w:rFonts w:eastAsia="Arial Unicode MS" w:cs="Arial Unicode MS"/>
                <w:b/>
                <w:spacing w:val="-1"/>
              </w:rPr>
              <w:t>E</w:t>
            </w:r>
            <w:r w:rsidRPr="00936BE1">
              <w:rPr>
                <w:rFonts w:eastAsia="Arial Unicode MS" w:cs="Arial Unicode MS"/>
                <w:b/>
                <w:spacing w:val="1"/>
              </w:rPr>
              <w:t>Q</w:t>
            </w:r>
            <w:r w:rsidRPr="00936BE1">
              <w:rPr>
                <w:rFonts w:eastAsia="Arial Unicode MS" w:cs="Arial Unicode MS"/>
                <w:b/>
              </w:rPr>
              <w:t>U</w:t>
            </w:r>
            <w:r w:rsidRPr="00936BE1">
              <w:rPr>
                <w:rFonts w:eastAsia="Arial Unicode MS" w:cs="Arial Unicode MS"/>
                <w:b/>
                <w:spacing w:val="2"/>
              </w:rPr>
              <w:t>E</w:t>
            </w:r>
            <w:r w:rsidRPr="00936BE1">
              <w:rPr>
                <w:rFonts w:eastAsia="Arial Unicode MS" w:cs="Arial Unicode MS"/>
                <w:b/>
              </w:rPr>
              <w:t>RI</w:t>
            </w:r>
            <w:r w:rsidRPr="00936BE1">
              <w:rPr>
                <w:rFonts w:eastAsia="Arial Unicode MS" w:cs="Arial Unicode MS"/>
                <w:b/>
                <w:spacing w:val="4"/>
              </w:rPr>
              <w:t>M</w:t>
            </w:r>
            <w:r w:rsidRPr="00936BE1">
              <w:rPr>
                <w:rFonts w:eastAsia="Arial Unicode MS" w:cs="Arial Unicode MS"/>
                <w:b/>
              </w:rPr>
              <w:t>I</w:t>
            </w:r>
            <w:r w:rsidRPr="00936BE1">
              <w:rPr>
                <w:rFonts w:eastAsia="Arial Unicode MS" w:cs="Arial Unicode MS"/>
                <w:b/>
                <w:spacing w:val="-1"/>
              </w:rPr>
              <w:t>E</w:t>
            </w:r>
            <w:r w:rsidRPr="00936BE1">
              <w:rPr>
                <w:rFonts w:eastAsia="Arial Unicode MS" w:cs="Arial Unicode MS"/>
                <w:b/>
              </w:rPr>
              <w:t>N</w:t>
            </w:r>
            <w:r w:rsidRPr="00936BE1">
              <w:rPr>
                <w:rFonts w:eastAsia="Arial Unicode MS" w:cs="Arial Unicode MS"/>
                <w:b/>
                <w:spacing w:val="3"/>
              </w:rPr>
              <w:t>T</w:t>
            </w:r>
            <w:r w:rsidRPr="00936BE1">
              <w:rPr>
                <w:rFonts w:eastAsia="Arial Unicode MS" w:cs="Arial Unicode MS"/>
                <w:b/>
              </w:rPr>
              <w:t>O</w:t>
            </w:r>
            <w:r w:rsidRPr="00936BE1">
              <w:rPr>
                <w:rFonts w:eastAsia="Arial Unicode MS" w:cs="Arial Unicode MS"/>
                <w:b/>
                <w:spacing w:val="-16"/>
              </w:rPr>
              <w:t xml:space="preserve"> </w:t>
            </w:r>
            <w:r w:rsidRPr="00936BE1">
              <w:rPr>
                <w:rFonts w:eastAsia="Arial Unicode MS" w:cs="Arial Unicode MS"/>
                <w:b/>
              </w:rPr>
              <w:t>DE</w:t>
            </w:r>
            <w:r w:rsidRPr="00936BE1">
              <w:rPr>
                <w:rFonts w:eastAsia="Arial Unicode MS" w:cs="Arial Unicode MS"/>
                <w:b/>
                <w:spacing w:val="-3"/>
              </w:rPr>
              <w:t xml:space="preserve"> </w:t>
            </w:r>
            <w:r w:rsidRPr="00936BE1">
              <w:rPr>
                <w:rFonts w:eastAsia="Arial Unicode MS" w:cs="Arial Unicode MS"/>
                <w:b/>
                <w:spacing w:val="-1"/>
              </w:rPr>
              <w:t>E</w:t>
            </w:r>
            <w:r w:rsidRPr="00936BE1">
              <w:rPr>
                <w:rFonts w:eastAsia="Arial Unicode MS" w:cs="Arial Unicode MS"/>
                <w:b/>
                <w:spacing w:val="2"/>
              </w:rPr>
              <w:t>N</w:t>
            </w:r>
            <w:r w:rsidRPr="00936BE1">
              <w:rPr>
                <w:rFonts w:eastAsia="Arial Unicode MS" w:cs="Arial Unicode MS"/>
                <w:b/>
                <w:spacing w:val="-1"/>
              </w:rPr>
              <w:t>E</w:t>
            </w:r>
            <w:r w:rsidRPr="00936BE1">
              <w:rPr>
                <w:rFonts w:eastAsia="Arial Unicode MS" w:cs="Arial Unicode MS"/>
                <w:b/>
              </w:rPr>
              <w:t>R</w:t>
            </w:r>
            <w:r w:rsidRPr="00936BE1">
              <w:rPr>
                <w:rFonts w:eastAsia="Arial Unicode MS" w:cs="Arial Unicode MS"/>
                <w:b/>
                <w:spacing w:val="1"/>
              </w:rPr>
              <w:t>G</w:t>
            </w:r>
            <w:r>
              <w:rPr>
                <w:rFonts w:eastAsia="Arial Unicode MS" w:cs="Arial Unicode MS"/>
                <w:b/>
                <w:spacing w:val="4"/>
              </w:rPr>
              <w:t>Í</w:t>
            </w:r>
            <w:r w:rsidRPr="00936BE1">
              <w:rPr>
                <w:rFonts w:eastAsia="Arial Unicode MS" w:cs="Arial Unicode MS"/>
                <w:b/>
              </w:rPr>
              <w:t>A</w:t>
            </w:r>
          </w:p>
          <w:p w14:paraId="194DCD20" w14:textId="77777777" w:rsidR="004B25AD" w:rsidRPr="00936BE1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B</w:t>
            </w:r>
            <w:r w:rsidRPr="00936BE1">
              <w:rPr>
                <w:rFonts w:eastAsia="Arial Unicode MS" w:cs="Arial Unicode MS"/>
              </w:rPr>
              <w:t>0</w:t>
            </w:r>
            <w:r>
              <w:rPr>
                <w:rFonts w:eastAsia="Arial Unicode MS" w:cs="Arial Unicode MS"/>
              </w:rPr>
              <w:t>1</w:t>
            </w:r>
            <w:r w:rsidRPr="00936BE1">
              <w:rPr>
                <w:rFonts w:eastAsia="Arial Unicode MS" w:cs="Arial Unicode MS"/>
              </w:rPr>
              <w:t xml:space="preserve"> CARGADOR</w:t>
            </w:r>
            <w:r>
              <w:rPr>
                <w:rFonts w:eastAsia="Arial Unicode MS" w:cs="Arial Unicode MS"/>
              </w:rPr>
              <w:t xml:space="preserve"> DE MESA</w:t>
            </w:r>
            <w:r w:rsidRPr="00936BE1">
              <w:rPr>
                <w:rFonts w:eastAsia="Arial Unicode MS" w:cs="Arial Unicode MS"/>
              </w:rPr>
              <w:t xml:space="preserve"> PARA </w:t>
            </w:r>
            <w:r>
              <w:rPr>
                <w:rFonts w:eastAsia="Arial Unicode MS" w:cs="Arial Unicode MS"/>
              </w:rPr>
              <w:t xml:space="preserve">DOS </w:t>
            </w:r>
            <w:r w:rsidRPr="00936BE1">
              <w:rPr>
                <w:rFonts w:eastAsia="Arial Unicode MS" w:cs="Arial Unicode MS"/>
              </w:rPr>
              <w:t>BATERIAS</w:t>
            </w:r>
            <w:r>
              <w:rPr>
                <w:rFonts w:eastAsia="Arial Unicode MS" w:cs="Arial Unicode MS"/>
              </w:rPr>
              <w:t xml:space="preserve"> AL MISMO TIEMPO</w:t>
            </w:r>
            <w:r w:rsidRPr="00936BE1">
              <w:rPr>
                <w:rFonts w:eastAsia="Arial Unicode MS" w:cs="Arial Unicode MS"/>
              </w:rPr>
              <w:t>. (DE FÁBRICA).</w:t>
            </w:r>
          </w:p>
          <w:p w14:paraId="58C3043D" w14:textId="77777777" w:rsidR="004B25AD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B</w:t>
            </w:r>
            <w:r w:rsidRPr="00936BE1">
              <w:rPr>
                <w:rFonts w:eastAsia="Arial Unicode MS" w:cs="Arial Unicode MS"/>
              </w:rPr>
              <w:t>0</w:t>
            </w:r>
            <w:r>
              <w:rPr>
                <w:rFonts w:eastAsia="Arial Unicode MS" w:cs="Arial Unicode MS"/>
              </w:rPr>
              <w:t>2</w:t>
            </w:r>
            <w:r w:rsidRPr="00936BE1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APTO PARA TRABAJO EN 220V, 60HZ.</w:t>
            </w:r>
          </w:p>
          <w:p w14:paraId="4C867A2A" w14:textId="77777777" w:rsidR="004B25AD" w:rsidRDefault="004B25AD" w:rsidP="009B581B">
            <w:pPr>
              <w:spacing w:after="0"/>
              <w:rPr>
                <w:rFonts w:eastAsia="Arial Unicode MS" w:cs="Arial Unicode MS"/>
              </w:rPr>
            </w:pPr>
          </w:p>
          <w:p w14:paraId="5E098D93" w14:textId="77777777" w:rsidR="004B25AD" w:rsidRPr="00936BE1" w:rsidRDefault="004B25AD" w:rsidP="009B581B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     GARANTÍA</w:t>
            </w:r>
          </w:p>
          <w:p w14:paraId="2F8924F5" w14:textId="77777777" w:rsidR="004B25AD" w:rsidRPr="003E5F9F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</w:t>
            </w:r>
            <w:r w:rsidRPr="003E5F9F">
              <w:rPr>
                <w:rFonts w:eastAsia="Arial Unicode MS" w:cs="Arial Unicode MS"/>
              </w:rPr>
              <w:t>01 MÍNIMO DE 0</w:t>
            </w:r>
            <w:r>
              <w:rPr>
                <w:rFonts w:eastAsia="Arial Unicode MS" w:cs="Arial Unicode MS"/>
              </w:rPr>
              <w:t>1</w:t>
            </w:r>
            <w:r w:rsidRPr="003E5F9F">
              <w:rPr>
                <w:rFonts w:eastAsia="Arial Unicode MS" w:cs="Arial Unicode MS"/>
              </w:rPr>
              <w:t xml:space="preserve"> AÑO CONTRA CUALQUIER DEFECTO DE FABRICACI</w:t>
            </w:r>
            <w:r>
              <w:rPr>
                <w:rFonts w:eastAsia="Arial Unicode MS" w:cs="Arial Unicode MS"/>
              </w:rPr>
              <w:t>Ó</w:t>
            </w:r>
            <w:r w:rsidRPr="003E5F9F">
              <w:rPr>
                <w:rFonts w:eastAsia="Arial Unicode MS" w:cs="Arial Unicode MS"/>
              </w:rPr>
              <w:t>N Y FUNCIONAMIENTO.</w:t>
            </w:r>
          </w:p>
          <w:p w14:paraId="3B5B9BB4" w14:textId="77777777" w:rsidR="004B25AD" w:rsidRPr="00936BE1" w:rsidRDefault="004B25AD" w:rsidP="009B581B">
            <w:pPr>
              <w:spacing w:after="0"/>
              <w:jc w:val="both"/>
              <w:rPr>
                <w:rFonts w:eastAsia="Arial Unicode MS" w:cs="Arial Unicode MS"/>
              </w:rPr>
            </w:pPr>
            <w:r w:rsidRPr="00936BE1">
              <w:rPr>
                <w:rFonts w:eastAsia="Arial Unicode MS" w:cs="Arial Unicode MS"/>
                <w:spacing w:val="-199"/>
              </w:rPr>
              <w:t xml:space="preserve">         </w:t>
            </w:r>
          </w:p>
        </w:tc>
      </w:tr>
    </w:tbl>
    <w:p w14:paraId="4115FBCF" w14:textId="77777777" w:rsidR="004B25AD" w:rsidRDefault="004B25AD" w:rsidP="004B25AD">
      <w:pPr>
        <w:spacing w:after="0"/>
        <w:jc w:val="both"/>
        <w:rPr>
          <w:rFonts w:eastAsia="Arial Unicode MS" w:cs="Arial Unicode MS"/>
        </w:rPr>
      </w:pPr>
    </w:p>
    <w:p w14:paraId="0369FB16" w14:textId="77777777" w:rsidR="004B25AD" w:rsidRDefault="004B25AD" w:rsidP="004B25AD">
      <w:pPr>
        <w:spacing w:after="0"/>
        <w:jc w:val="both"/>
        <w:rPr>
          <w:rFonts w:eastAsia="Arial Unicode MS" w:cs="Arial Unicode MS"/>
        </w:rPr>
      </w:pPr>
    </w:p>
    <w:p w14:paraId="13D22807" w14:textId="77777777" w:rsidR="004B25AD" w:rsidRDefault="004B25AD" w:rsidP="004B25AD">
      <w:pPr>
        <w:spacing w:after="0"/>
        <w:jc w:val="both"/>
        <w:rPr>
          <w:rFonts w:eastAsia="Arial Unicode MS" w:cs="Arial Unicode MS"/>
        </w:rPr>
      </w:pPr>
    </w:p>
    <w:p w14:paraId="00564E64" w14:textId="77777777" w:rsidR="004B25AD" w:rsidRDefault="004B25AD" w:rsidP="004B25AD">
      <w:pPr>
        <w:spacing w:after="0"/>
        <w:jc w:val="both"/>
        <w:rPr>
          <w:rFonts w:eastAsia="Arial Unicode MS" w:cs="Arial Unicode MS"/>
        </w:rPr>
      </w:pPr>
    </w:p>
    <w:p w14:paraId="0A0A0E80" w14:textId="77777777" w:rsidR="004B25AD" w:rsidRDefault="004B25AD" w:rsidP="004B25AD">
      <w:pPr>
        <w:spacing w:after="0"/>
        <w:jc w:val="both"/>
        <w:rPr>
          <w:rFonts w:eastAsia="Arial Unicode MS" w:cs="Arial Unicode MS"/>
        </w:rPr>
      </w:pPr>
    </w:p>
    <w:p w14:paraId="3EDAF282" w14:textId="77777777" w:rsidR="00C10B0E" w:rsidRDefault="00C10B0E"/>
    <w:sectPr w:rsidR="00C10B0E" w:rsidSect="006A0F95">
      <w:headerReference w:type="default" r:id="rId6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D947" w14:textId="77777777" w:rsidR="00884163" w:rsidRDefault="008B6AB5">
      <w:pPr>
        <w:spacing w:after="0" w:line="240" w:lineRule="auto"/>
      </w:pPr>
      <w:r>
        <w:separator/>
      </w:r>
    </w:p>
  </w:endnote>
  <w:endnote w:type="continuationSeparator" w:id="0">
    <w:p w14:paraId="15885BDC" w14:textId="77777777" w:rsidR="00884163" w:rsidRDefault="008B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3B4F" w14:textId="77777777" w:rsidR="00884163" w:rsidRDefault="008B6AB5">
      <w:pPr>
        <w:spacing w:after="0" w:line="240" w:lineRule="auto"/>
      </w:pPr>
      <w:r>
        <w:separator/>
      </w:r>
    </w:p>
  </w:footnote>
  <w:footnote w:type="continuationSeparator" w:id="0">
    <w:p w14:paraId="73800E7F" w14:textId="77777777" w:rsidR="00884163" w:rsidRDefault="008B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1564" w14:textId="5A4BF579" w:rsidR="006A0F95" w:rsidRDefault="00206FCB" w:rsidP="00BC5A5E">
    <w:pPr>
      <w:pStyle w:val="Encabezado"/>
      <w:jc w:val="right"/>
    </w:pPr>
    <w:r>
      <w:t>18/10</w:t>
    </w:r>
    <w:r w:rsidR="00881098">
      <w:t>/20</w:t>
    </w:r>
    <w: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AD"/>
    <w:rsid w:val="001E0C2D"/>
    <w:rsid w:val="00206FCB"/>
    <w:rsid w:val="004B25AD"/>
    <w:rsid w:val="005A0E76"/>
    <w:rsid w:val="00881098"/>
    <w:rsid w:val="00884163"/>
    <w:rsid w:val="008B6AB5"/>
    <w:rsid w:val="00932134"/>
    <w:rsid w:val="00A5200A"/>
    <w:rsid w:val="00BE7D0C"/>
    <w:rsid w:val="00C10B0E"/>
    <w:rsid w:val="00C22226"/>
    <w:rsid w:val="00DC0EF6"/>
    <w:rsid w:val="00F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3EAB4"/>
  <w15:chartTrackingRefBased/>
  <w15:docId w15:val="{420A221A-F348-4BE0-9667-5BABF6CD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A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5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5AD"/>
  </w:style>
  <w:style w:type="paragraph" w:styleId="Piedepgina">
    <w:name w:val="footer"/>
    <w:basedOn w:val="Normal"/>
    <w:link w:val="PiedepginaCar"/>
    <w:uiPriority w:val="99"/>
    <w:unhideWhenUsed/>
    <w:rsid w:val="008B6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B5"/>
  </w:style>
  <w:style w:type="paragraph" w:styleId="Textodeglobo">
    <w:name w:val="Balloon Text"/>
    <w:basedOn w:val="Normal"/>
    <w:link w:val="TextodegloboCar"/>
    <w:uiPriority w:val="99"/>
    <w:semiHidden/>
    <w:unhideWhenUsed/>
    <w:rsid w:val="008B6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Joel Corcio Burgos</dc:creator>
  <cp:keywords/>
  <dc:description/>
  <cp:lastModifiedBy>Mantenimiento y Servicios Generales</cp:lastModifiedBy>
  <cp:revision>4</cp:revision>
  <cp:lastPrinted>2019-08-22T17:59:00Z</cp:lastPrinted>
  <dcterms:created xsi:type="dcterms:W3CDTF">2021-10-18T17:05:00Z</dcterms:created>
  <dcterms:modified xsi:type="dcterms:W3CDTF">2021-10-18T17:05:00Z</dcterms:modified>
</cp:coreProperties>
</file>