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F4A8B" w14:textId="77777777" w:rsidR="00680DD5" w:rsidRDefault="00FC7E45">
      <w:pPr>
        <w:pStyle w:val="Ttulo"/>
      </w:pPr>
      <w:r>
        <w:rPr>
          <w:noProof/>
        </w:rPr>
        <w:drawing>
          <wp:anchor distT="0" distB="0" distL="0" distR="0" simplePos="0" relativeHeight="15728640" behindDoc="0" locked="0" layoutInCell="1" allowOverlap="1" wp14:anchorId="27C8853C" wp14:editId="52AC208B">
            <wp:simplePos x="0" y="0"/>
            <wp:positionH relativeFrom="page">
              <wp:posOffset>1167447</wp:posOffset>
            </wp:positionH>
            <wp:positionV relativeFrom="paragraph">
              <wp:posOffset>5461</wp:posOffset>
            </wp:positionV>
            <wp:extent cx="1666875" cy="16668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666875" cy="1666875"/>
                    </a:xfrm>
                    <a:prstGeom prst="rect">
                      <a:avLst/>
                    </a:prstGeom>
                  </pic:spPr>
                </pic:pic>
              </a:graphicData>
            </a:graphic>
          </wp:anchor>
        </w:drawing>
      </w:r>
      <w:r>
        <w:t>SANTUARIO DE NUESTRA</w:t>
      </w:r>
      <w:r>
        <w:rPr>
          <w:spacing w:val="-34"/>
        </w:rPr>
        <w:t xml:space="preserve"> </w:t>
      </w:r>
      <w:r>
        <w:t>SEÑORA</w:t>
      </w:r>
      <w:r>
        <w:rPr>
          <w:spacing w:val="-33"/>
        </w:rPr>
        <w:t xml:space="preserve"> </w:t>
      </w:r>
      <w:r>
        <w:t xml:space="preserve">DE </w:t>
      </w:r>
      <w:r>
        <w:rPr>
          <w:spacing w:val="-2"/>
        </w:rPr>
        <w:t>SONSOLES</w:t>
      </w:r>
    </w:p>
    <w:p w14:paraId="212BB7E6" w14:textId="77777777" w:rsidR="00680DD5" w:rsidRDefault="00FC7E45">
      <w:pPr>
        <w:spacing w:before="294"/>
        <w:ind w:left="3630" w:right="288"/>
        <w:jc w:val="center"/>
        <w:rPr>
          <w:rFonts w:ascii="Arial" w:hAnsi="Arial"/>
          <w:b/>
          <w:sz w:val="40"/>
        </w:rPr>
      </w:pPr>
      <w:r>
        <w:rPr>
          <w:rFonts w:ascii="Arial" w:hAnsi="Arial"/>
          <w:b/>
          <w:spacing w:val="-2"/>
          <w:sz w:val="40"/>
        </w:rPr>
        <w:t>ÁVILA</w:t>
      </w:r>
    </w:p>
    <w:p w14:paraId="253AC0B5" w14:textId="77777777" w:rsidR="00680DD5" w:rsidRDefault="00680DD5">
      <w:pPr>
        <w:pStyle w:val="Textoindependiente"/>
        <w:rPr>
          <w:rFonts w:ascii="Arial"/>
          <w:b/>
        </w:rPr>
      </w:pPr>
    </w:p>
    <w:p w14:paraId="59FFA489" w14:textId="77777777" w:rsidR="00680DD5" w:rsidRDefault="00680DD5">
      <w:pPr>
        <w:pStyle w:val="Textoindependiente"/>
        <w:spacing w:before="45"/>
        <w:rPr>
          <w:rFonts w:ascii="Arial"/>
          <w:b/>
        </w:rPr>
      </w:pPr>
    </w:p>
    <w:p w14:paraId="3F58123B" w14:textId="77777777" w:rsidR="00680DD5" w:rsidRDefault="00FC7E45">
      <w:pPr>
        <w:pStyle w:val="Textoindependiente"/>
        <w:spacing w:line="278" w:lineRule="auto"/>
        <w:ind w:left="852" w:right="1138"/>
        <w:jc w:val="both"/>
      </w:pPr>
      <w:r>
        <w:t>El Santuario de Nuestra Señora de Sonsoles, situado a las afueras de Ávila, es un</w:t>
      </w:r>
      <w:r>
        <w:rPr>
          <w:spacing w:val="-10"/>
        </w:rPr>
        <w:t xml:space="preserve"> </w:t>
      </w:r>
      <w:r>
        <w:t>centro</w:t>
      </w:r>
      <w:r>
        <w:rPr>
          <w:spacing w:val="-12"/>
        </w:rPr>
        <w:t xml:space="preserve"> </w:t>
      </w:r>
      <w:r>
        <w:t>de</w:t>
      </w:r>
      <w:r>
        <w:rPr>
          <w:spacing w:val="-13"/>
        </w:rPr>
        <w:t xml:space="preserve"> </w:t>
      </w:r>
      <w:r>
        <w:t>devoción</w:t>
      </w:r>
      <w:r>
        <w:rPr>
          <w:spacing w:val="-12"/>
        </w:rPr>
        <w:t xml:space="preserve"> </w:t>
      </w:r>
      <w:r>
        <w:t>mariana</w:t>
      </w:r>
      <w:r>
        <w:rPr>
          <w:spacing w:val="-10"/>
        </w:rPr>
        <w:t xml:space="preserve"> </w:t>
      </w:r>
      <w:r>
        <w:t>con</w:t>
      </w:r>
      <w:r>
        <w:rPr>
          <w:spacing w:val="-12"/>
        </w:rPr>
        <w:t xml:space="preserve"> </w:t>
      </w:r>
      <w:r>
        <w:t>orígenes</w:t>
      </w:r>
      <w:r>
        <w:rPr>
          <w:spacing w:val="-15"/>
        </w:rPr>
        <w:t xml:space="preserve"> </w:t>
      </w:r>
      <w:r>
        <w:t>medievales,</w:t>
      </w:r>
      <w:r>
        <w:rPr>
          <w:spacing w:val="-12"/>
        </w:rPr>
        <w:t xml:space="preserve"> </w:t>
      </w:r>
      <w:r>
        <w:t>consolidado</w:t>
      </w:r>
      <w:r>
        <w:rPr>
          <w:spacing w:val="-13"/>
        </w:rPr>
        <w:t xml:space="preserve"> </w:t>
      </w:r>
      <w:r>
        <w:t>en</w:t>
      </w:r>
      <w:r>
        <w:rPr>
          <w:spacing w:val="-12"/>
        </w:rPr>
        <w:t xml:space="preserve"> </w:t>
      </w:r>
      <w:r>
        <w:t>el</w:t>
      </w:r>
      <w:r>
        <w:rPr>
          <w:spacing w:val="-12"/>
        </w:rPr>
        <w:t xml:space="preserve"> </w:t>
      </w:r>
      <w:r>
        <w:t>siglo</w:t>
      </w:r>
    </w:p>
    <w:p w14:paraId="30C041F1" w14:textId="77777777" w:rsidR="00680DD5" w:rsidRDefault="00FC7E45">
      <w:pPr>
        <w:pStyle w:val="Textoindependiente"/>
        <w:spacing w:before="2" w:line="278" w:lineRule="auto"/>
        <w:ind w:left="852" w:right="1135"/>
        <w:jc w:val="both"/>
      </w:pPr>
      <w:r>
        <w:t>XV. Vinculado a la tradición popular y a la protección de los viajeros y campesinos,</w:t>
      </w:r>
      <w:r>
        <w:rPr>
          <w:spacing w:val="-8"/>
        </w:rPr>
        <w:t xml:space="preserve"> </w:t>
      </w:r>
      <w:r>
        <w:t>se</w:t>
      </w:r>
      <w:r>
        <w:rPr>
          <w:spacing w:val="-10"/>
        </w:rPr>
        <w:t xml:space="preserve"> </w:t>
      </w:r>
      <w:r>
        <w:t>convirtió</w:t>
      </w:r>
      <w:r>
        <w:rPr>
          <w:spacing w:val="-6"/>
        </w:rPr>
        <w:t xml:space="preserve"> </w:t>
      </w:r>
      <w:r>
        <w:t>en</w:t>
      </w:r>
      <w:r>
        <w:rPr>
          <w:spacing w:val="-10"/>
        </w:rPr>
        <w:t xml:space="preserve"> </w:t>
      </w:r>
      <w:r>
        <w:t>un</w:t>
      </w:r>
      <w:r>
        <w:rPr>
          <w:spacing w:val="-10"/>
        </w:rPr>
        <w:t xml:space="preserve"> </w:t>
      </w:r>
      <w:r>
        <w:t>espacio</w:t>
      </w:r>
      <w:r>
        <w:rPr>
          <w:spacing w:val="-8"/>
        </w:rPr>
        <w:t xml:space="preserve"> </w:t>
      </w:r>
      <w:r>
        <w:t>de</w:t>
      </w:r>
      <w:r>
        <w:rPr>
          <w:spacing w:val="-10"/>
        </w:rPr>
        <w:t xml:space="preserve"> </w:t>
      </w:r>
      <w:r>
        <w:t>peregrinación</w:t>
      </w:r>
      <w:r>
        <w:rPr>
          <w:spacing w:val="-10"/>
        </w:rPr>
        <w:t xml:space="preserve"> </w:t>
      </w:r>
      <w:r>
        <w:t>y</w:t>
      </w:r>
      <w:r>
        <w:rPr>
          <w:spacing w:val="-9"/>
        </w:rPr>
        <w:t xml:space="preserve"> </w:t>
      </w:r>
      <w:r>
        <w:t>culto.</w:t>
      </w:r>
      <w:r>
        <w:rPr>
          <w:spacing w:val="-11"/>
        </w:rPr>
        <w:t xml:space="preserve"> </w:t>
      </w:r>
      <w:r>
        <w:t>Su</w:t>
      </w:r>
      <w:r>
        <w:rPr>
          <w:spacing w:val="-13"/>
        </w:rPr>
        <w:t xml:space="preserve"> </w:t>
      </w:r>
      <w:r>
        <w:t>arquitectura y patrimonio artístico reflejan la continuidad de la fe y la identidad religiosa abulense a lo largo d</w:t>
      </w:r>
      <w:r>
        <w:t>e los siglos.</w:t>
      </w:r>
    </w:p>
    <w:p w14:paraId="5AAE9297" w14:textId="77777777" w:rsidR="00680DD5" w:rsidRDefault="00FC7E45">
      <w:pPr>
        <w:pStyle w:val="Textoindependiente"/>
        <w:spacing w:before="157" w:line="278" w:lineRule="auto"/>
        <w:ind w:left="852" w:right="1131"/>
        <w:jc w:val="both"/>
      </w:pPr>
      <w:r>
        <w:t>En</w:t>
      </w:r>
      <w:r>
        <w:rPr>
          <w:spacing w:val="-5"/>
        </w:rPr>
        <w:t xml:space="preserve"> </w:t>
      </w:r>
      <w:r>
        <w:t>primer</w:t>
      </w:r>
      <w:r>
        <w:rPr>
          <w:spacing w:val="-6"/>
        </w:rPr>
        <w:t xml:space="preserve"> </w:t>
      </w:r>
      <w:r>
        <w:t>lugar,</w:t>
      </w:r>
      <w:r>
        <w:rPr>
          <w:spacing w:val="-5"/>
        </w:rPr>
        <w:t xml:space="preserve"> </w:t>
      </w:r>
      <w:r>
        <w:t>a</w:t>
      </w:r>
      <w:r>
        <w:rPr>
          <w:spacing w:val="-7"/>
        </w:rPr>
        <w:t xml:space="preserve"> </w:t>
      </w:r>
      <w:r>
        <w:t>fecha</w:t>
      </w:r>
      <w:r>
        <w:rPr>
          <w:spacing w:val="-5"/>
        </w:rPr>
        <w:t xml:space="preserve"> </w:t>
      </w:r>
      <w:r>
        <w:t>de</w:t>
      </w:r>
      <w:r>
        <w:rPr>
          <w:spacing w:val="-7"/>
        </w:rPr>
        <w:t xml:space="preserve"> </w:t>
      </w:r>
      <w:r>
        <w:t>22</w:t>
      </w:r>
      <w:r>
        <w:rPr>
          <w:spacing w:val="-7"/>
        </w:rPr>
        <w:t xml:space="preserve"> </w:t>
      </w:r>
      <w:r>
        <w:t>de</w:t>
      </w:r>
      <w:r>
        <w:rPr>
          <w:spacing w:val="-5"/>
        </w:rPr>
        <w:t xml:space="preserve"> </w:t>
      </w:r>
      <w:r>
        <w:t>septiembre</w:t>
      </w:r>
      <w:r>
        <w:rPr>
          <w:spacing w:val="-10"/>
        </w:rPr>
        <w:t xml:space="preserve"> </w:t>
      </w:r>
      <w:r>
        <w:t>de</w:t>
      </w:r>
      <w:r>
        <w:rPr>
          <w:spacing w:val="-5"/>
        </w:rPr>
        <w:t xml:space="preserve"> </w:t>
      </w:r>
      <w:r>
        <w:t>2025, se</w:t>
      </w:r>
      <w:r>
        <w:rPr>
          <w:spacing w:val="-7"/>
        </w:rPr>
        <w:t xml:space="preserve"> </w:t>
      </w:r>
      <w:r>
        <w:t>ha</w:t>
      </w:r>
      <w:r>
        <w:rPr>
          <w:spacing w:val="-5"/>
        </w:rPr>
        <w:t xml:space="preserve"> </w:t>
      </w:r>
      <w:r>
        <w:t>llevado</w:t>
      </w:r>
      <w:r>
        <w:rPr>
          <w:spacing w:val="-7"/>
        </w:rPr>
        <w:t xml:space="preserve"> </w:t>
      </w:r>
      <w:r>
        <w:t>a</w:t>
      </w:r>
      <w:r>
        <w:rPr>
          <w:spacing w:val="-5"/>
        </w:rPr>
        <w:t xml:space="preserve"> </w:t>
      </w:r>
      <w:r>
        <w:t>cabo</w:t>
      </w:r>
      <w:r>
        <w:rPr>
          <w:spacing w:val="-5"/>
        </w:rPr>
        <w:t xml:space="preserve"> </w:t>
      </w:r>
      <w:r>
        <w:t>una primera</w:t>
      </w:r>
      <w:r>
        <w:rPr>
          <w:spacing w:val="-9"/>
        </w:rPr>
        <w:t xml:space="preserve"> </w:t>
      </w:r>
      <w:r>
        <w:t>evaluación</w:t>
      </w:r>
      <w:r>
        <w:rPr>
          <w:spacing w:val="-10"/>
        </w:rPr>
        <w:t xml:space="preserve"> </w:t>
      </w:r>
      <w:r>
        <w:t>del</w:t>
      </w:r>
      <w:r>
        <w:rPr>
          <w:spacing w:val="-9"/>
        </w:rPr>
        <w:t xml:space="preserve"> </w:t>
      </w:r>
      <w:r>
        <w:t>Santuario</w:t>
      </w:r>
      <w:r>
        <w:rPr>
          <w:spacing w:val="-8"/>
        </w:rPr>
        <w:t xml:space="preserve"> </w:t>
      </w:r>
      <w:r>
        <w:t>de</w:t>
      </w:r>
      <w:r>
        <w:rPr>
          <w:spacing w:val="-8"/>
        </w:rPr>
        <w:t xml:space="preserve"> </w:t>
      </w:r>
      <w:r>
        <w:t>Nuestra</w:t>
      </w:r>
      <w:r>
        <w:rPr>
          <w:spacing w:val="-13"/>
        </w:rPr>
        <w:t xml:space="preserve"> </w:t>
      </w:r>
      <w:r>
        <w:t>Señora</w:t>
      </w:r>
      <w:r>
        <w:rPr>
          <w:spacing w:val="-8"/>
        </w:rPr>
        <w:t xml:space="preserve"> </w:t>
      </w:r>
      <w:r>
        <w:t>de</w:t>
      </w:r>
      <w:r>
        <w:rPr>
          <w:spacing w:val="-10"/>
        </w:rPr>
        <w:t xml:space="preserve"> </w:t>
      </w:r>
      <w:r>
        <w:t>Sonsoles.</w:t>
      </w:r>
      <w:r>
        <w:rPr>
          <w:spacing w:val="-10"/>
        </w:rPr>
        <w:t xml:space="preserve"> </w:t>
      </w:r>
      <w:r>
        <w:t>En</w:t>
      </w:r>
      <w:r>
        <w:rPr>
          <w:spacing w:val="-8"/>
        </w:rPr>
        <w:t xml:space="preserve"> </w:t>
      </w:r>
      <w:r>
        <w:t>este</w:t>
      </w:r>
      <w:r>
        <w:rPr>
          <w:spacing w:val="-8"/>
        </w:rPr>
        <w:t xml:space="preserve"> </w:t>
      </w:r>
      <w:r>
        <w:t>caso, la valoración se ha realizado en función de una serie de criterios, previamente establecidos, lo que permite sistematizar las percepciones recogidas y otorgar un marco más objetivo al análisis.</w:t>
      </w:r>
    </w:p>
    <w:p w14:paraId="763A951A" w14:textId="77777777" w:rsidR="00680DD5" w:rsidRDefault="00680DD5">
      <w:pPr>
        <w:pStyle w:val="Textoindependiente"/>
        <w:spacing w:before="8"/>
        <w:rPr>
          <w:sz w:val="13"/>
        </w:rPr>
      </w:pPr>
    </w:p>
    <w:tbl>
      <w:tblPr>
        <w:tblStyle w:val="TableNormal"/>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7"/>
        <w:gridCol w:w="1978"/>
        <w:gridCol w:w="6366"/>
      </w:tblGrid>
      <w:tr w:rsidR="00680DD5" w14:paraId="6A9CE9B7" w14:textId="77777777">
        <w:trPr>
          <w:trHeight w:val="333"/>
        </w:trPr>
        <w:tc>
          <w:tcPr>
            <w:tcW w:w="1937" w:type="dxa"/>
            <w:shd w:val="clear" w:color="auto" w:fill="F9E1D4"/>
          </w:tcPr>
          <w:p w14:paraId="4076F604" w14:textId="77777777" w:rsidR="00680DD5" w:rsidRDefault="00FC7E45">
            <w:pPr>
              <w:pStyle w:val="TableParagraph"/>
              <w:ind w:left="439"/>
              <w:rPr>
                <w:rFonts w:ascii="Arial"/>
                <w:b/>
              </w:rPr>
            </w:pPr>
            <w:r>
              <w:rPr>
                <w:rFonts w:ascii="Arial"/>
                <w:b/>
                <w:spacing w:val="-2"/>
              </w:rPr>
              <w:t>CRITERIO</w:t>
            </w:r>
          </w:p>
        </w:tc>
        <w:tc>
          <w:tcPr>
            <w:tcW w:w="1978" w:type="dxa"/>
            <w:shd w:val="clear" w:color="auto" w:fill="F9E1D4"/>
          </w:tcPr>
          <w:p w14:paraId="2EC8BCC3" w14:textId="77777777" w:rsidR="00680DD5" w:rsidRDefault="00FC7E45">
            <w:pPr>
              <w:pStyle w:val="TableParagraph"/>
              <w:ind w:right="6"/>
              <w:jc w:val="center"/>
              <w:rPr>
                <w:rFonts w:ascii="Arial" w:hAnsi="Arial"/>
                <w:b/>
              </w:rPr>
            </w:pPr>
            <w:r>
              <w:rPr>
                <w:rFonts w:ascii="Arial" w:hAnsi="Arial"/>
                <w:b/>
                <w:spacing w:val="-2"/>
              </w:rPr>
              <w:t>PUNTUACIÓN</w:t>
            </w:r>
          </w:p>
        </w:tc>
        <w:tc>
          <w:tcPr>
            <w:tcW w:w="6366" w:type="dxa"/>
            <w:shd w:val="clear" w:color="auto" w:fill="F9E1D4"/>
          </w:tcPr>
          <w:p w14:paraId="65FE5F5A" w14:textId="77777777" w:rsidR="00680DD5" w:rsidRDefault="00FC7E45">
            <w:pPr>
              <w:pStyle w:val="TableParagraph"/>
              <w:ind w:left="10"/>
              <w:jc w:val="center"/>
              <w:rPr>
                <w:rFonts w:ascii="Arial" w:hAnsi="Arial"/>
                <w:b/>
              </w:rPr>
            </w:pPr>
            <w:r>
              <w:rPr>
                <w:rFonts w:ascii="Arial" w:hAnsi="Arial"/>
                <w:b/>
                <w:spacing w:val="-2"/>
              </w:rPr>
              <w:t>JUSTIFICACIÓN</w:t>
            </w:r>
          </w:p>
        </w:tc>
      </w:tr>
      <w:tr w:rsidR="00680DD5" w14:paraId="2B3DBE40" w14:textId="77777777">
        <w:trPr>
          <w:trHeight w:val="585"/>
        </w:trPr>
        <w:tc>
          <w:tcPr>
            <w:tcW w:w="1937" w:type="dxa"/>
          </w:tcPr>
          <w:p w14:paraId="20BF1282" w14:textId="77777777" w:rsidR="00680DD5" w:rsidRDefault="00FC7E45">
            <w:pPr>
              <w:pStyle w:val="TableParagraph"/>
              <w:spacing w:before="41"/>
              <w:ind w:left="269" w:right="113" w:hanging="95"/>
            </w:pPr>
            <w:r>
              <w:rPr>
                <w:spacing w:val="-2"/>
              </w:rPr>
              <w:t xml:space="preserve">Desplazamiento </w:t>
            </w:r>
            <w:r>
              <w:t>y conectividad</w:t>
            </w:r>
          </w:p>
        </w:tc>
        <w:tc>
          <w:tcPr>
            <w:tcW w:w="1978" w:type="dxa"/>
          </w:tcPr>
          <w:p w14:paraId="5D35D6D2" w14:textId="77777777" w:rsidR="00680DD5" w:rsidRDefault="00FC7E45">
            <w:pPr>
              <w:pStyle w:val="TableParagraph"/>
              <w:spacing w:before="168"/>
              <w:jc w:val="center"/>
            </w:pPr>
            <w:r>
              <w:rPr>
                <w:spacing w:val="-4"/>
              </w:rPr>
              <w:t>8/10</w:t>
            </w:r>
          </w:p>
        </w:tc>
        <w:tc>
          <w:tcPr>
            <w:tcW w:w="6366" w:type="dxa"/>
          </w:tcPr>
          <w:p w14:paraId="757F2F12" w14:textId="77777777" w:rsidR="00680DD5" w:rsidRDefault="00FC7E45">
            <w:pPr>
              <w:pStyle w:val="TableParagraph"/>
              <w:spacing w:before="41"/>
              <w:ind w:left="1365" w:hanging="1071"/>
            </w:pPr>
            <w:r>
              <w:t>El</w:t>
            </w:r>
            <w:r>
              <w:rPr>
                <w:spacing w:val="-5"/>
              </w:rPr>
              <w:t xml:space="preserve"> </w:t>
            </w:r>
            <w:r>
              <w:t>desplazamiento</w:t>
            </w:r>
            <w:r>
              <w:rPr>
                <w:spacing w:val="-7"/>
              </w:rPr>
              <w:t xml:space="preserve"> </w:t>
            </w:r>
            <w:r>
              <w:t>se</w:t>
            </w:r>
            <w:r>
              <w:rPr>
                <w:spacing w:val="-5"/>
              </w:rPr>
              <w:t xml:space="preserve"> </w:t>
            </w:r>
            <w:r>
              <w:t>puede</w:t>
            </w:r>
            <w:r>
              <w:rPr>
                <w:spacing w:val="-5"/>
              </w:rPr>
              <w:t xml:space="preserve"> </w:t>
            </w:r>
            <w:r>
              <w:t>realizar</w:t>
            </w:r>
            <w:r>
              <w:rPr>
                <w:spacing w:val="-6"/>
              </w:rPr>
              <w:t xml:space="preserve"> </w:t>
            </w:r>
            <w:r>
              <w:t>con</w:t>
            </w:r>
            <w:r>
              <w:rPr>
                <w:spacing w:val="-7"/>
              </w:rPr>
              <w:t xml:space="preserve"> </w:t>
            </w:r>
            <w:r>
              <w:t>transporte</w:t>
            </w:r>
            <w:r>
              <w:rPr>
                <w:spacing w:val="-2"/>
              </w:rPr>
              <w:t xml:space="preserve"> </w:t>
            </w:r>
            <w:r>
              <w:t>público desde Ávila o con transporte privado.</w:t>
            </w:r>
          </w:p>
        </w:tc>
      </w:tr>
      <w:tr w:rsidR="00680DD5" w14:paraId="1B901FDD" w14:textId="77777777">
        <w:trPr>
          <w:trHeight w:val="585"/>
        </w:trPr>
        <w:tc>
          <w:tcPr>
            <w:tcW w:w="1937" w:type="dxa"/>
          </w:tcPr>
          <w:p w14:paraId="7AB868B3" w14:textId="77777777" w:rsidR="00680DD5" w:rsidRDefault="00FC7E45">
            <w:pPr>
              <w:pStyle w:val="TableParagraph"/>
              <w:ind w:left="506" w:hanging="183"/>
            </w:pPr>
            <w:r>
              <w:rPr>
                <w:spacing w:val="-2"/>
              </w:rPr>
              <w:t>Accesibilidad Universal</w:t>
            </w:r>
          </w:p>
        </w:tc>
        <w:tc>
          <w:tcPr>
            <w:tcW w:w="1978" w:type="dxa"/>
          </w:tcPr>
          <w:p w14:paraId="0F9597DC" w14:textId="77777777" w:rsidR="00680DD5" w:rsidRDefault="00FC7E45">
            <w:pPr>
              <w:pStyle w:val="TableParagraph"/>
              <w:spacing w:before="168"/>
              <w:jc w:val="center"/>
            </w:pPr>
            <w:r>
              <w:rPr>
                <w:spacing w:val="-4"/>
              </w:rPr>
              <w:t>8/10</w:t>
            </w:r>
          </w:p>
        </w:tc>
        <w:tc>
          <w:tcPr>
            <w:tcW w:w="6366" w:type="dxa"/>
          </w:tcPr>
          <w:p w14:paraId="78EF9E12" w14:textId="77777777" w:rsidR="00680DD5" w:rsidRDefault="00FC7E45">
            <w:pPr>
              <w:pStyle w:val="TableParagraph"/>
              <w:spacing w:before="168"/>
              <w:ind w:left="10"/>
              <w:jc w:val="center"/>
            </w:pPr>
            <w:r>
              <w:t>Puede</w:t>
            </w:r>
            <w:r>
              <w:rPr>
                <w:spacing w:val="-5"/>
              </w:rPr>
              <w:t xml:space="preserve"> </w:t>
            </w:r>
            <w:r>
              <w:t>acceder</w:t>
            </w:r>
            <w:r>
              <w:rPr>
                <w:spacing w:val="-6"/>
              </w:rPr>
              <w:t xml:space="preserve"> </w:t>
            </w:r>
            <w:r>
              <w:t>cualquier</w:t>
            </w:r>
            <w:r>
              <w:rPr>
                <w:spacing w:val="-5"/>
              </w:rPr>
              <w:t xml:space="preserve"> </w:t>
            </w:r>
            <w:r>
              <w:t>tipo</w:t>
            </w:r>
            <w:r>
              <w:rPr>
                <w:spacing w:val="-5"/>
              </w:rPr>
              <w:t xml:space="preserve"> </w:t>
            </w:r>
            <w:r>
              <w:t>de</w:t>
            </w:r>
            <w:r>
              <w:rPr>
                <w:spacing w:val="-6"/>
              </w:rPr>
              <w:t xml:space="preserve"> </w:t>
            </w:r>
            <w:r>
              <w:rPr>
                <w:spacing w:val="-2"/>
              </w:rPr>
              <w:t>público.</w:t>
            </w:r>
          </w:p>
        </w:tc>
      </w:tr>
      <w:tr w:rsidR="00680DD5" w14:paraId="31B9600D" w14:textId="77777777">
        <w:trPr>
          <w:trHeight w:val="880"/>
        </w:trPr>
        <w:tc>
          <w:tcPr>
            <w:tcW w:w="1937" w:type="dxa"/>
          </w:tcPr>
          <w:p w14:paraId="03231690" w14:textId="77777777" w:rsidR="00680DD5" w:rsidRDefault="00FC7E45">
            <w:pPr>
              <w:pStyle w:val="TableParagraph"/>
              <w:spacing w:before="189"/>
              <w:ind w:left="300" w:hanging="3"/>
            </w:pPr>
            <w:r>
              <w:t>Información</w:t>
            </w:r>
            <w:r>
              <w:rPr>
                <w:spacing w:val="-16"/>
              </w:rPr>
              <w:t xml:space="preserve"> </w:t>
            </w:r>
            <w:r>
              <w:t xml:space="preserve">e </w:t>
            </w:r>
            <w:r>
              <w:rPr>
                <w:spacing w:val="-2"/>
              </w:rPr>
              <w:t>interpretación</w:t>
            </w:r>
          </w:p>
        </w:tc>
        <w:tc>
          <w:tcPr>
            <w:tcW w:w="1978" w:type="dxa"/>
          </w:tcPr>
          <w:p w14:paraId="74254B68" w14:textId="77777777" w:rsidR="00680DD5" w:rsidRDefault="00680DD5">
            <w:pPr>
              <w:pStyle w:val="TableParagraph"/>
              <w:spacing w:before="61"/>
              <w:ind w:left="0"/>
            </w:pPr>
          </w:p>
          <w:p w14:paraId="55CABE5B" w14:textId="77777777" w:rsidR="00680DD5" w:rsidRDefault="00FC7E45">
            <w:pPr>
              <w:pStyle w:val="TableParagraph"/>
              <w:spacing w:before="0"/>
              <w:jc w:val="center"/>
            </w:pPr>
            <w:r>
              <w:rPr>
                <w:spacing w:val="-4"/>
              </w:rPr>
              <w:t>7/10</w:t>
            </w:r>
          </w:p>
        </w:tc>
        <w:tc>
          <w:tcPr>
            <w:tcW w:w="6366" w:type="dxa"/>
          </w:tcPr>
          <w:p w14:paraId="5DF59747" w14:textId="77777777" w:rsidR="00680DD5" w:rsidRDefault="00FC7E45">
            <w:pPr>
              <w:pStyle w:val="TableParagraph"/>
              <w:spacing w:line="259" w:lineRule="auto"/>
              <w:ind w:left="10" w:right="3"/>
              <w:jc w:val="center"/>
            </w:pPr>
            <w:r>
              <w:t>No</w:t>
            </w:r>
            <w:r>
              <w:rPr>
                <w:spacing w:val="-5"/>
              </w:rPr>
              <w:t xml:space="preserve"> </w:t>
            </w:r>
            <w:r>
              <w:t>cuenta</w:t>
            </w:r>
            <w:r>
              <w:rPr>
                <w:spacing w:val="-6"/>
              </w:rPr>
              <w:t xml:space="preserve"> </w:t>
            </w:r>
            <w:r>
              <w:t>con</w:t>
            </w:r>
            <w:r>
              <w:rPr>
                <w:spacing w:val="-5"/>
              </w:rPr>
              <w:t xml:space="preserve"> </w:t>
            </w:r>
            <w:r>
              <w:t>ningún</w:t>
            </w:r>
            <w:r>
              <w:rPr>
                <w:spacing w:val="-6"/>
              </w:rPr>
              <w:t xml:space="preserve"> </w:t>
            </w:r>
            <w:r>
              <w:t>elemento</w:t>
            </w:r>
            <w:r>
              <w:rPr>
                <w:spacing w:val="-6"/>
              </w:rPr>
              <w:t xml:space="preserve"> </w:t>
            </w:r>
            <w:r>
              <w:t>informativo</w:t>
            </w:r>
            <w:r>
              <w:rPr>
                <w:spacing w:val="-5"/>
              </w:rPr>
              <w:t xml:space="preserve"> </w:t>
            </w:r>
            <w:r>
              <w:t>físico,</w:t>
            </w:r>
            <w:r>
              <w:rPr>
                <w:spacing w:val="-3"/>
              </w:rPr>
              <w:t xml:space="preserve"> </w:t>
            </w:r>
            <w:r>
              <w:t>pero</w:t>
            </w:r>
            <w:r>
              <w:rPr>
                <w:spacing w:val="-5"/>
              </w:rPr>
              <w:t xml:space="preserve"> </w:t>
            </w:r>
            <w:r>
              <w:t xml:space="preserve">existen diversos elementos informativos digitales. </w:t>
            </w:r>
            <w:hyperlink r:id="rId6">
              <w:r>
                <w:rPr>
                  <w:color w:val="467885"/>
                  <w:spacing w:val="-2"/>
                  <w:u w:val="single" w:color="467885"/>
                </w:rPr>
                <w:t>https://territagedata.usal.es/pueblos/avila/sonsoles/</w:t>
              </w:r>
            </w:hyperlink>
          </w:p>
        </w:tc>
      </w:tr>
      <w:tr w:rsidR="00680DD5" w14:paraId="70C2227C" w14:textId="77777777">
        <w:trPr>
          <w:trHeight w:val="585"/>
        </w:trPr>
        <w:tc>
          <w:tcPr>
            <w:tcW w:w="1937" w:type="dxa"/>
          </w:tcPr>
          <w:p w14:paraId="2FA6A3B9" w14:textId="77777777" w:rsidR="00680DD5" w:rsidRDefault="00FC7E45">
            <w:pPr>
              <w:pStyle w:val="TableParagraph"/>
              <w:ind w:left="653" w:hanging="515"/>
            </w:pPr>
            <w:r>
              <w:t>Equipamiento</w:t>
            </w:r>
            <w:r>
              <w:rPr>
                <w:spacing w:val="-16"/>
              </w:rPr>
              <w:t xml:space="preserve"> </w:t>
            </w:r>
            <w:r>
              <w:t xml:space="preserve">de </w:t>
            </w:r>
            <w:r>
              <w:rPr>
                <w:spacing w:val="-2"/>
              </w:rPr>
              <w:t>Apoyo</w:t>
            </w:r>
          </w:p>
        </w:tc>
        <w:tc>
          <w:tcPr>
            <w:tcW w:w="1978" w:type="dxa"/>
          </w:tcPr>
          <w:p w14:paraId="26E3B13F" w14:textId="77777777" w:rsidR="00680DD5" w:rsidRDefault="00FC7E45">
            <w:pPr>
              <w:pStyle w:val="TableParagraph"/>
              <w:spacing w:before="168"/>
              <w:jc w:val="center"/>
            </w:pPr>
            <w:r>
              <w:rPr>
                <w:spacing w:val="-4"/>
              </w:rPr>
              <w:t>8/10</w:t>
            </w:r>
          </w:p>
        </w:tc>
        <w:tc>
          <w:tcPr>
            <w:tcW w:w="6366" w:type="dxa"/>
          </w:tcPr>
          <w:p w14:paraId="08138AD8" w14:textId="77777777" w:rsidR="00680DD5" w:rsidRDefault="00FC7E45">
            <w:pPr>
              <w:pStyle w:val="TableParagraph"/>
              <w:ind w:left="2491" w:hanging="2173"/>
            </w:pPr>
            <w:r>
              <w:t>Dispone</w:t>
            </w:r>
            <w:r>
              <w:rPr>
                <w:spacing w:val="-6"/>
              </w:rPr>
              <w:t xml:space="preserve"> </w:t>
            </w:r>
            <w:r>
              <w:t>d</w:t>
            </w:r>
            <w:r>
              <w:t>e</w:t>
            </w:r>
            <w:r>
              <w:rPr>
                <w:spacing w:val="-6"/>
              </w:rPr>
              <w:t xml:space="preserve"> </w:t>
            </w:r>
            <w:r>
              <w:t>servicios</w:t>
            </w:r>
            <w:r>
              <w:rPr>
                <w:spacing w:val="-6"/>
              </w:rPr>
              <w:t xml:space="preserve"> </w:t>
            </w:r>
            <w:r>
              <w:t>complementarios</w:t>
            </w:r>
            <w:r>
              <w:rPr>
                <w:spacing w:val="-5"/>
              </w:rPr>
              <w:t xml:space="preserve"> </w:t>
            </w:r>
            <w:r>
              <w:t>como</w:t>
            </w:r>
            <w:r>
              <w:rPr>
                <w:spacing w:val="-8"/>
              </w:rPr>
              <w:t xml:space="preserve"> </w:t>
            </w:r>
            <w:r>
              <w:t>restaurante</w:t>
            </w:r>
            <w:r>
              <w:rPr>
                <w:spacing w:val="-6"/>
              </w:rPr>
              <w:t xml:space="preserve"> </w:t>
            </w:r>
            <w:r>
              <w:t>o áreas de ocio.</w:t>
            </w:r>
          </w:p>
        </w:tc>
      </w:tr>
      <w:tr w:rsidR="00680DD5" w14:paraId="5EE97A2E" w14:textId="77777777">
        <w:trPr>
          <w:trHeight w:val="585"/>
        </w:trPr>
        <w:tc>
          <w:tcPr>
            <w:tcW w:w="1937" w:type="dxa"/>
          </w:tcPr>
          <w:p w14:paraId="62B1DAB8" w14:textId="77777777" w:rsidR="00680DD5" w:rsidRDefault="00FC7E45">
            <w:pPr>
              <w:pStyle w:val="TableParagraph"/>
              <w:spacing w:before="168"/>
              <w:ind w:left="0" w:right="284"/>
              <w:jc w:val="right"/>
            </w:pPr>
            <w:r>
              <w:rPr>
                <w:spacing w:val="-2"/>
              </w:rPr>
              <w:t>Conservación</w:t>
            </w:r>
          </w:p>
        </w:tc>
        <w:tc>
          <w:tcPr>
            <w:tcW w:w="1978" w:type="dxa"/>
          </w:tcPr>
          <w:p w14:paraId="5C209F6E" w14:textId="77777777" w:rsidR="00680DD5" w:rsidRDefault="00FC7E45">
            <w:pPr>
              <w:pStyle w:val="TableParagraph"/>
              <w:spacing w:before="168"/>
              <w:jc w:val="center"/>
            </w:pPr>
            <w:r>
              <w:rPr>
                <w:spacing w:val="-4"/>
              </w:rPr>
              <w:t>9/10</w:t>
            </w:r>
          </w:p>
        </w:tc>
        <w:tc>
          <w:tcPr>
            <w:tcW w:w="6366" w:type="dxa"/>
          </w:tcPr>
          <w:p w14:paraId="6A912FF3" w14:textId="77777777" w:rsidR="00680DD5" w:rsidRDefault="00FC7E45">
            <w:pPr>
              <w:pStyle w:val="TableParagraph"/>
              <w:ind w:left="417" w:hanging="123"/>
            </w:pPr>
            <w:r>
              <w:t>A</w:t>
            </w:r>
            <w:r>
              <w:rPr>
                <w:spacing w:val="-14"/>
              </w:rPr>
              <w:t xml:space="preserve"> </w:t>
            </w:r>
            <w:r>
              <w:t>pesar</w:t>
            </w:r>
            <w:r>
              <w:rPr>
                <w:spacing w:val="-4"/>
              </w:rPr>
              <w:t xml:space="preserve"> </w:t>
            </w:r>
            <w:r>
              <w:t>de</w:t>
            </w:r>
            <w:r>
              <w:rPr>
                <w:spacing w:val="-3"/>
              </w:rPr>
              <w:t xml:space="preserve"> </w:t>
            </w:r>
            <w:r>
              <w:t>que</w:t>
            </w:r>
            <w:r>
              <w:rPr>
                <w:spacing w:val="-5"/>
              </w:rPr>
              <w:t xml:space="preserve"> </w:t>
            </w:r>
            <w:r>
              <w:t>no</w:t>
            </w:r>
            <w:r>
              <w:rPr>
                <w:spacing w:val="-5"/>
              </w:rPr>
              <w:t xml:space="preserve"> </w:t>
            </w:r>
            <w:r>
              <w:t>cuente</w:t>
            </w:r>
            <w:r>
              <w:rPr>
                <w:spacing w:val="-3"/>
              </w:rPr>
              <w:t xml:space="preserve"> </w:t>
            </w:r>
            <w:r>
              <w:t>con</w:t>
            </w:r>
            <w:r>
              <w:rPr>
                <w:spacing w:val="-3"/>
              </w:rPr>
              <w:t xml:space="preserve"> </w:t>
            </w:r>
            <w:r>
              <w:t>un</w:t>
            </w:r>
            <w:r>
              <w:rPr>
                <w:spacing w:val="-5"/>
              </w:rPr>
              <w:t xml:space="preserve"> </w:t>
            </w:r>
            <w:r>
              <w:t>plan</w:t>
            </w:r>
            <w:r>
              <w:rPr>
                <w:spacing w:val="-3"/>
              </w:rPr>
              <w:t xml:space="preserve"> </w:t>
            </w:r>
            <w:r>
              <w:t>de</w:t>
            </w:r>
            <w:r>
              <w:rPr>
                <w:spacing w:val="-5"/>
              </w:rPr>
              <w:t xml:space="preserve"> </w:t>
            </w:r>
            <w:r>
              <w:t>contingencias,</w:t>
            </w:r>
            <w:r>
              <w:rPr>
                <w:spacing w:val="-2"/>
              </w:rPr>
              <w:t xml:space="preserve"> </w:t>
            </w:r>
            <w:r>
              <w:t>se encuentra en un estado de conservación muy aceptable.</w:t>
            </w:r>
          </w:p>
        </w:tc>
      </w:tr>
      <w:tr w:rsidR="00680DD5" w14:paraId="5FAB38E1" w14:textId="77777777">
        <w:trPr>
          <w:trHeight w:val="588"/>
        </w:trPr>
        <w:tc>
          <w:tcPr>
            <w:tcW w:w="1937" w:type="dxa"/>
          </w:tcPr>
          <w:p w14:paraId="3E012F0C" w14:textId="77777777" w:rsidR="00680DD5" w:rsidRDefault="00FC7E45">
            <w:pPr>
              <w:pStyle w:val="TableParagraph"/>
              <w:spacing w:before="43"/>
              <w:ind w:left="696" w:hanging="522"/>
            </w:pPr>
            <w:r>
              <w:rPr>
                <w:spacing w:val="-2"/>
              </w:rPr>
              <w:t>Reconocimiento Legal</w:t>
            </w:r>
          </w:p>
        </w:tc>
        <w:tc>
          <w:tcPr>
            <w:tcW w:w="1978" w:type="dxa"/>
          </w:tcPr>
          <w:p w14:paraId="4E76AE42" w14:textId="77777777" w:rsidR="00680DD5" w:rsidRDefault="00FC7E45">
            <w:pPr>
              <w:pStyle w:val="TableParagraph"/>
              <w:spacing w:before="168"/>
              <w:jc w:val="center"/>
            </w:pPr>
            <w:r>
              <w:rPr>
                <w:spacing w:val="-4"/>
              </w:rPr>
              <w:t>5/10</w:t>
            </w:r>
          </w:p>
        </w:tc>
        <w:tc>
          <w:tcPr>
            <w:tcW w:w="6366" w:type="dxa"/>
          </w:tcPr>
          <w:p w14:paraId="3A07FE15" w14:textId="77777777" w:rsidR="00680DD5" w:rsidRDefault="00FC7E45">
            <w:pPr>
              <w:pStyle w:val="TableParagraph"/>
              <w:spacing w:before="168"/>
              <w:ind w:left="10" w:right="1"/>
              <w:jc w:val="center"/>
            </w:pPr>
            <w:r>
              <w:t>No</w:t>
            </w:r>
            <w:r>
              <w:rPr>
                <w:spacing w:val="-4"/>
              </w:rPr>
              <w:t xml:space="preserve"> </w:t>
            </w:r>
            <w:r>
              <w:t>está</w:t>
            </w:r>
            <w:r>
              <w:rPr>
                <w:spacing w:val="-6"/>
              </w:rPr>
              <w:t xml:space="preserve"> </w:t>
            </w:r>
            <w:r>
              <w:t>declarado</w:t>
            </w:r>
            <w:r>
              <w:rPr>
                <w:spacing w:val="-4"/>
              </w:rPr>
              <w:t xml:space="preserve"> </w:t>
            </w:r>
            <w:r>
              <w:t>Bien</w:t>
            </w:r>
            <w:r>
              <w:rPr>
                <w:spacing w:val="-8"/>
              </w:rPr>
              <w:t xml:space="preserve"> </w:t>
            </w:r>
            <w:r>
              <w:t>de</w:t>
            </w:r>
            <w:r>
              <w:rPr>
                <w:spacing w:val="-4"/>
              </w:rPr>
              <w:t xml:space="preserve"> </w:t>
            </w:r>
            <w:r>
              <w:t>Interés</w:t>
            </w:r>
            <w:r>
              <w:rPr>
                <w:spacing w:val="-6"/>
              </w:rPr>
              <w:t xml:space="preserve"> </w:t>
            </w:r>
            <w:r>
              <w:t>Cultural</w:t>
            </w:r>
            <w:r>
              <w:rPr>
                <w:spacing w:val="-5"/>
              </w:rPr>
              <w:t xml:space="preserve"> </w:t>
            </w:r>
            <w:r>
              <w:rPr>
                <w:spacing w:val="-4"/>
              </w:rPr>
              <w:t>(BIC)</w:t>
            </w:r>
          </w:p>
        </w:tc>
      </w:tr>
      <w:tr w:rsidR="00680DD5" w14:paraId="758DF7AC" w14:textId="77777777">
        <w:trPr>
          <w:trHeight w:val="585"/>
        </w:trPr>
        <w:tc>
          <w:tcPr>
            <w:tcW w:w="1937" w:type="dxa"/>
          </w:tcPr>
          <w:p w14:paraId="46B1F3FE" w14:textId="77777777" w:rsidR="00680DD5" w:rsidRDefault="00FC7E45">
            <w:pPr>
              <w:pStyle w:val="TableParagraph"/>
              <w:ind w:left="463" w:right="400" w:hanging="53"/>
            </w:pPr>
            <w:r>
              <w:t>Vigilancia</w:t>
            </w:r>
            <w:r>
              <w:rPr>
                <w:spacing w:val="-16"/>
              </w:rPr>
              <w:t xml:space="preserve"> </w:t>
            </w:r>
            <w:r>
              <w:t xml:space="preserve">y </w:t>
            </w:r>
            <w:r>
              <w:rPr>
                <w:spacing w:val="-2"/>
              </w:rPr>
              <w:t>Seguridad</w:t>
            </w:r>
          </w:p>
        </w:tc>
        <w:tc>
          <w:tcPr>
            <w:tcW w:w="1978" w:type="dxa"/>
          </w:tcPr>
          <w:p w14:paraId="33EA3276" w14:textId="77777777" w:rsidR="00680DD5" w:rsidRDefault="00FC7E45">
            <w:pPr>
              <w:pStyle w:val="TableParagraph"/>
              <w:spacing w:before="168"/>
              <w:jc w:val="center"/>
            </w:pPr>
            <w:r>
              <w:rPr>
                <w:spacing w:val="-4"/>
              </w:rPr>
              <w:t>8/10</w:t>
            </w:r>
          </w:p>
        </w:tc>
        <w:tc>
          <w:tcPr>
            <w:tcW w:w="6366" w:type="dxa"/>
          </w:tcPr>
          <w:p w14:paraId="3A9EB4E1" w14:textId="77777777" w:rsidR="00680DD5" w:rsidRDefault="00FC7E45">
            <w:pPr>
              <w:pStyle w:val="TableParagraph"/>
              <w:ind w:left="852" w:hanging="656"/>
            </w:pPr>
            <w:r>
              <w:t>Aunque</w:t>
            </w:r>
            <w:r>
              <w:rPr>
                <w:spacing w:val="-4"/>
              </w:rPr>
              <w:t xml:space="preserve"> </w:t>
            </w:r>
            <w:r>
              <w:t>no</w:t>
            </w:r>
            <w:r>
              <w:rPr>
                <w:spacing w:val="-4"/>
              </w:rPr>
              <w:t xml:space="preserve"> </w:t>
            </w:r>
            <w:r>
              <w:t>cuente</w:t>
            </w:r>
            <w:r>
              <w:rPr>
                <w:spacing w:val="-4"/>
              </w:rPr>
              <w:t xml:space="preserve"> </w:t>
            </w:r>
            <w:r>
              <w:t>con</w:t>
            </w:r>
            <w:r>
              <w:rPr>
                <w:spacing w:val="-4"/>
              </w:rPr>
              <w:t xml:space="preserve"> </w:t>
            </w:r>
            <w:r>
              <w:t>sistemas</w:t>
            </w:r>
            <w:r>
              <w:rPr>
                <w:spacing w:val="-4"/>
              </w:rPr>
              <w:t xml:space="preserve"> </w:t>
            </w:r>
            <w:r>
              <w:t>de</w:t>
            </w:r>
            <w:r>
              <w:rPr>
                <w:spacing w:val="-6"/>
              </w:rPr>
              <w:t xml:space="preserve"> </w:t>
            </w:r>
            <w:r>
              <w:t>seguridad,</w:t>
            </w:r>
            <w:r>
              <w:rPr>
                <w:spacing w:val="-3"/>
              </w:rPr>
              <w:t xml:space="preserve"> </w:t>
            </w:r>
            <w:r>
              <w:t>dispone</w:t>
            </w:r>
            <w:r>
              <w:rPr>
                <w:spacing w:val="-4"/>
              </w:rPr>
              <w:t xml:space="preserve"> </w:t>
            </w:r>
            <w:r>
              <w:t>de</w:t>
            </w:r>
            <w:r>
              <w:rPr>
                <w:spacing w:val="-4"/>
              </w:rPr>
              <w:t xml:space="preserve"> </w:t>
            </w:r>
            <w:r>
              <w:t>un vallado que impide la entrada fuera de horarios.</w:t>
            </w:r>
          </w:p>
        </w:tc>
      </w:tr>
      <w:tr w:rsidR="00680DD5" w14:paraId="29ACBAA4" w14:textId="77777777">
        <w:trPr>
          <w:trHeight w:val="585"/>
        </w:trPr>
        <w:tc>
          <w:tcPr>
            <w:tcW w:w="1937" w:type="dxa"/>
          </w:tcPr>
          <w:p w14:paraId="62637CD1" w14:textId="77777777" w:rsidR="00680DD5" w:rsidRDefault="00FC7E45">
            <w:pPr>
              <w:pStyle w:val="TableParagraph"/>
              <w:ind w:left="698" w:hanging="382"/>
            </w:pPr>
            <w:r>
              <w:t>Gestión</w:t>
            </w:r>
            <w:r>
              <w:rPr>
                <w:spacing w:val="-16"/>
              </w:rPr>
              <w:t xml:space="preserve"> </w:t>
            </w:r>
            <w:r>
              <w:t>de</w:t>
            </w:r>
            <w:r>
              <w:rPr>
                <w:spacing w:val="-15"/>
              </w:rPr>
              <w:t xml:space="preserve"> </w:t>
            </w:r>
            <w:r>
              <w:t xml:space="preserve">la </w:t>
            </w:r>
            <w:r>
              <w:rPr>
                <w:spacing w:val="-2"/>
              </w:rPr>
              <w:t>Visita</w:t>
            </w:r>
          </w:p>
        </w:tc>
        <w:tc>
          <w:tcPr>
            <w:tcW w:w="1978" w:type="dxa"/>
          </w:tcPr>
          <w:p w14:paraId="1DB8372B" w14:textId="77777777" w:rsidR="00680DD5" w:rsidRDefault="00FC7E45">
            <w:pPr>
              <w:pStyle w:val="TableParagraph"/>
              <w:spacing w:before="168"/>
              <w:jc w:val="center"/>
            </w:pPr>
            <w:r>
              <w:rPr>
                <w:spacing w:val="-4"/>
              </w:rPr>
              <w:t>9/10</w:t>
            </w:r>
          </w:p>
        </w:tc>
        <w:tc>
          <w:tcPr>
            <w:tcW w:w="6366" w:type="dxa"/>
          </w:tcPr>
          <w:p w14:paraId="3F292CE9" w14:textId="77777777" w:rsidR="00680DD5" w:rsidRDefault="00FC7E45">
            <w:pPr>
              <w:pStyle w:val="TableParagraph"/>
              <w:spacing w:before="168"/>
              <w:ind w:left="10" w:right="1"/>
              <w:jc w:val="center"/>
            </w:pPr>
            <w:r>
              <w:t>Dispone</w:t>
            </w:r>
            <w:r>
              <w:rPr>
                <w:spacing w:val="-7"/>
              </w:rPr>
              <w:t xml:space="preserve"> </w:t>
            </w:r>
            <w:r>
              <w:t>de</w:t>
            </w:r>
            <w:r>
              <w:rPr>
                <w:spacing w:val="-5"/>
              </w:rPr>
              <w:t xml:space="preserve"> </w:t>
            </w:r>
            <w:r>
              <w:t>un</w:t>
            </w:r>
            <w:r>
              <w:rPr>
                <w:spacing w:val="-4"/>
              </w:rPr>
              <w:t xml:space="preserve"> </w:t>
            </w:r>
            <w:r>
              <w:t>horario</w:t>
            </w:r>
            <w:r>
              <w:rPr>
                <w:spacing w:val="-5"/>
              </w:rPr>
              <w:t xml:space="preserve"> </w:t>
            </w:r>
            <w:r>
              <w:t>de</w:t>
            </w:r>
            <w:r>
              <w:rPr>
                <w:spacing w:val="-4"/>
              </w:rPr>
              <w:t xml:space="preserve"> </w:t>
            </w:r>
            <w:r>
              <w:t>visitas</w:t>
            </w:r>
            <w:r>
              <w:rPr>
                <w:spacing w:val="-5"/>
              </w:rPr>
              <w:t xml:space="preserve"> </w:t>
            </w:r>
            <w:r>
              <w:t>gratuito</w:t>
            </w:r>
            <w:r>
              <w:rPr>
                <w:spacing w:val="-4"/>
              </w:rPr>
              <w:t xml:space="preserve"> </w:t>
            </w:r>
            <w:r>
              <w:t>para</w:t>
            </w:r>
            <w:r>
              <w:rPr>
                <w:spacing w:val="-7"/>
              </w:rPr>
              <w:t xml:space="preserve"> </w:t>
            </w:r>
            <w:r>
              <w:t>todo</w:t>
            </w:r>
            <w:r>
              <w:rPr>
                <w:spacing w:val="-4"/>
              </w:rPr>
              <w:t xml:space="preserve"> </w:t>
            </w:r>
            <w:r>
              <w:t>el</w:t>
            </w:r>
            <w:r>
              <w:rPr>
                <w:spacing w:val="-5"/>
              </w:rPr>
              <w:t xml:space="preserve"> </w:t>
            </w:r>
            <w:r>
              <w:rPr>
                <w:spacing w:val="-2"/>
              </w:rPr>
              <w:t>público.</w:t>
            </w:r>
          </w:p>
        </w:tc>
      </w:tr>
      <w:tr w:rsidR="00680DD5" w14:paraId="104DB927" w14:textId="77777777">
        <w:trPr>
          <w:trHeight w:val="333"/>
        </w:trPr>
        <w:tc>
          <w:tcPr>
            <w:tcW w:w="1937" w:type="dxa"/>
          </w:tcPr>
          <w:p w14:paraId="6280F0CE" w14:textId="77777777" w:rsidR="00680DD5" w:rsidRDefault="00FC7E45">
            <w:pPr>
              <w:pStyle w:val="TableParagraph"/>
              <w:ind w:left="0" w:right="275"/>
              <w:jc w:val="right"/>
            </w:pPr>
            <w:r>
              <w:rPr>
                <w:spacing w:val="-2"/>
              </w:rPr>
              <w:t>Sostenibilidad</w:t>
            </w:r>
          </w:p>
        </w:tc>
        <w:tc>
          <w:tcPr>
            <w:tcW w:w="1978" w:type="dxa"/>
          </w:tcPr>
          <w:p w14:paraId="07A2F6C4" w14:textId="77777777" w:rsidR="00680DD5" w:rsidRDefault="00FC7E45">
            <w:pPr>
              <w:pStyle w:val="TableParagraph"/>
              <w:jc w:val="center"/>
            </w:pPr>
            <w:r>
              <w:rPr>
                <w:spacing w:val="-4"/>
              </w:rPr>
              <w:t>5/10</w:t>
            </w:r>
          </w:p>
        </w:tc>
        <w:tc>
          <w:tcPr>
            <w:tcW w:w="6366" w:type="dxa"/>
          </w:tcPr>
          <w:p w14:paraId="11E16E36" w14:textId="77777777" w:rsidR="00680DD5" w:rsidRDefault="00FC7E45">
            <w:pPr>
              <w:pStyle w:val="TableParagraph"/>
              <w:ind w:left="10"/>
              <w:jc w:val="center"/>
            </w:pPr>
            <w:r>
              <w:t>No</w:t>
            </w:r>
            <w:r>
              <w:rPr>
                <w:spacing w:val="-4"/>
              </w:rPr>
              <w:t xml:space="preserve"> </w:t>
            </w:r>
            <w:r>
              <w:t>cuenta</w:t>
            </w:r>
            <w:r>
              <w:rPr>
                <w:spacing w:val="-6"/>
              </w:rPr>
              <w:t xml:space="preserve"> </w:t>
            </w:r>
            <w:r>
              <w:t>con</w:t>
            </w:r>
            <w:r>
              <w:rPr>
                <w:spacing w:val="-3"/>
              </w:rPr>
              <w:t xml:space="preserve"> </w:t>
            </w:r>
            <w:r>
              <w:t>políticas</w:t>
            </w:r>
            <w:r>
              <w:rPr>
                <w:spacing w:val="-8"/>
              </w:rPr>
              <w:t xml:space="preserve"> </w:t>
            </w:r>
            <w:r>
              <w:t>de</w:t>
            </w:r>
            <w:r>
              <w:rPr>
                <w:spacing w:val="-3"/>
              </w:rPr>
              <w:t xml:space="preserve"> </w:t>
            </w:r>
            <w:r>
              <w:rPr>
                <w:spacing w:val="-2"/>
              </w:rPr>
              <w:t>sostenibilidad.</w:t>
            </w:r>
          </w:p>
        </w:tc>
      </w:tr>
      <w:tr w:rsidR="00680DD5" w14:paraId="68E66E2D" w14:textId="77777777">
        <w:trPr>
          <w:trHeight w:val="587"/>
        </w:trPr>
        <w:tc>
          <w:tcPr>
            <w:tcW w:w="1937" w:type="dxa"/>
          </w:tcPr>
          <w:p w14:paraId="10C4D51A" w14:textId="77777777" w:rsidR="00680DD5" w:rsidRDefault="00FC7E45">
            <w:pPr>
              <w:pStyle w:val="TableParagraph"/>
              <w:ind w:left="665" w:hanging="245"/>
            </w:pPr>
            <w:r>
              <w:rPr>
                <w:spacing w:val="-2"/>
              </w:rPr>
              <w:t>Integración Social</w:t>
            </w:r>
          </w:p>
        </w:tc>
        <w:tc>
          <w:tcPr>
            <w:tcW w:w="1978" w:type="dxa"/>
          </w:tcPr>
          <w:p w14:paraId="6A30084E" w14:textId="77777777" w:rsidR="00680DD5" w:rsidRDefault="00FC7E45">
            <w:pPr>
              <w:pStyle w:val="TableParagraph"/>
              <w:spacing w:before="168"/>
              <w:jc w:val="center"/>
            </w:pPr>
            <w:r>
              <w:rPr>
                <w:spacing w:val="-4"/>
              </w:rPr>
              <w:t>9/10</w:t>
            </w:r>
          </w:p>
        </w:tc>
        <w:tc>
          <w:tcPr>
            <w:tcW w:w="6366" w:type="dxa"/>
          </w:tcPr>
          <w:p w14:paraId="4FBB8B93" w14:textId="77777777" w:rsidR="00680DD5" w:rsidRDefault="00FC7E45">
            <w:pPr>
              <w:pStyle w:val="TableParagraph"/>
              <w:ind w:left="1702" w:hanging="1436"/>
            </w:pPr>
            <w:r>
              <w:t>Existe</w:t>
            </w:r>
            <w:r>
              <w:rPr>
                <w:spacing w:val="-5"/>
              </w:rPr>
              <w:t xml:space="preserve"> </w:t>
            </w:r>
            <w:r>
              <w:t>una</w:t>
            </w:r>
            <w:r>
              <w:rPr>
                <w:spacing w:val="-5"/>
              </w:rPr>
              <w:t xml:space="preserve"> </w:t>
            </w:r>
            <w:r>
              <w:t>integración</w:t>
            </w:r>
            <w:r>
              <w:rPr>
                <w:spacing w:val="-7"/>
              </w:rPr>
              <w:t xml:space="preserve"> </w:t>
            </w:r>
            <w:r>
              <w:t>social</w:t>
            </w:r>
            <w:r>
              <w:rPr>
                <w:spacing w:val="-6"/>
              </w:rPr>
              <w:t xml:space="preserve"> </w:t>
            </w:r>
            <w:r>
              <w:t>gracias</w:t>
            </w:r>
            <w:r>
              <w:rPr>
                <w:spacing w:val="-5"/>
              </w:rPr>
              <w:t xml:space="preserve"> </w:t>
            </w:r>
            <w:r>
              <w:t>a</w:t>
            </w:r>
            <w:r>
              <w:rPr>
                <w:spacing w:val="-7"/>
              </w:rPr>
              <w:t xml:space="preserve"> </w:t>
            </w:r>
            <w:r>
              <w:t>actividades</w:t>
            </w:r>
            <w:r>
              <w:rPr>
                <w:spacing w:val="-5"/>
              </w:rPr>
              <w:t xml:space="preserve"> </w:t>
            </w:r>
            <w:r>
              <w:t>litúrgicas como romerías o procesiones.</w:t>
            </w:r>
          </w:p>
        </w:tc>
      </w:tr>
      <w:tr w:rsidR="00680DD5" w14:paraId="3CC12DE5" w14:textId="77777777">
        <w:trPr>
          <w:trHeight w:val="333"/>
        </w:trPr>
        <w:tc>
          <w:tcPr>
            <w:tcW w:w="1937" w:type="dxa"/>
          </w:tcPr>
          <w:p w14:paraId="6B1DA423" w14:textId="77777777" w:rsidR="00680DD5" w:rsidRDefault="00FC7E45">
            <w:pPr>
              <w:pStyle w:val="TableParagraph"/>
              <w:ind w:left="0" w:right="215"/>
              <w:jc w:val="right"/>
            </w:pPr>
            <w:r>
              <w:rPr>
                <w:spacing w:val="-2"/>
              </w:rPr>
              <w:t>Valoración</w:t>
            </w:r>
            <w:r>
              <w:rPr>
                <w:spacing w:val="-7"/>
              </w:rPr>
              <w:t xml:space="preserve"> </w:t>
            </w:r>
            <w:r>
              <w:rPr>
                <w:spacing w:val="-2"/>
              </w:rPr>
              <w:t>final</w:t>
            </w:r>
          </w:p>
        </w:tc>
        <w:tc>
          <w:tcPr>
            <w:tcW w:w="1978" w:type="dxa"/>
          </w:tcPr>
          <w:p w14:paraId="6B2ED337" w14:textId="77777777" w:rsidR="00680DD5" w:rsidRDefault="00FC7E45">
            <w:pPr>
              <w:pStyle w:val="TableParagraph"/>
              <w:jc w:val="center"/>
            </w:pPr>
            <w:r>
              <w:rPr>
                <w:spacing w:val="-2"/>
              </w:rPr>
              <w:t>76/100</w:t>
            </w:r>
          </w:p>
        </w:tc>
        <w:tc>
          <w:tcPr>
            <w:tcW w:w="6366" w:type="dxa"/>
            <w:tcBorders>
              <w:bottom w:val="nil"/>
              <w:right w:val="nil"/>
            </w:tcBorders>
          </w:tcPr>
          <w:p w14:paraId="7E69D299" w14:textId="77777777" w:rsidR="00680DD5" w:rsidRDefault="00680DD5">
            <w:pPr>
              <w:pStyle w:val="TableParagraph"/>
              <w:spacing w:before="0"/>
              <w:ind w:left="0"/>
              <w:rPr>
                <w:rFonts w:ascii="Times New Roman"/>
              </w:rPr>
            </w:pPr>
          </w:p>
        </w:tc>
      </w:tr>
    </w:tbl>
    <w:p w14:paraId="5A0A7CD6" w14:textId="77777777" w:rsidR="00680DD5" w:rsidRDefault="00680DD5">
      <w:pPr>
        <w:pStyle w:val="TableParagraph"/>
        <w:rPr>
          <w:rFonts w:ascii="Times New Roman"/>
        </w:rPr>
        <w:sectPr w:rsidR="00680DD5">
          <w:type w:val="continuous"/>
          <w:pgSz w:w="11910" w:h="16840"/>
          <w:pgMar w:top="1420" w:right="566" w:bottom="280" w:left="850" w:header="720" w:footer="720" w:gutter="0"/>
          <w:cols w:space="720"/>
        </w:sectPr>
      </w:pPr>
    </w:p>
    <w:p w14:paraId="2C7A946E" w14:textId="77777777" w:rsidR="00FC7E45" w:rsidRDefault="00FC7E45" w:rsidP="00FC7E45">
      <w:pPr>
        <w:pStyle w:val="Textoindependiente"/>
        <w:spacing w:before="77" w:line="280" w:lineRule="auto"/>
        <w:ind w:left="852" w:right="1132"/>
        <w:jc w:val="both"/>
      </w:pPr>
      <w:r>
        <w:t>Por otro lado, se ha elaborado, en la misma fecha, una segunda valoración del Santuario de Nuestra Señora de Sonsoles a partir del análisis de las reseñas compartidas por los usuarios en la plataforma de Google. Se han tenido en cuenta para la valoración un total 1394 reseñas, cuya puntuación es de 4.7 sobre 5.</w:t>
      </w:r>
    </w:p>
    <w:p w14:paraId="1B2069A7" w14:textId="759D01AC" w:rsidR="00680DD5" w:rsidRDefault="00FC7E45" w:rsidP="00FC7E45">
      <w:pPr>
        <w:pStyle w:val="Textoindependiente"/>
        <w:spacing w:before="78" w:line="278" w:lineRule="auto"/>
        <w:ind w:left="852" w:right="1132"/>
        <w:jc w:val="both"/>
      </w:pPr>
      <w:r>
        <w:t>El</w:t>
      </w:r>
      <w:r>
        <w:rPr>
          <w:spacing w:val="-14"/>
        </w:rPr>
        <w:t xml:space="preserve"> </w:t>
      </w:r>
      <w:r>
        <w:t>Santuario</w:t>
      </w:r>
      <w:r>
        <w:rPr>
          <w:spacing w:val="-13"/>
        </w:rPr>
        <w:t xml:space="preserve"> </w:t>
      </w:r>
      <w:r>
        <w:t>de</w:t>
      </w:r>
      <w:r>
        <w:rPr>
          <w:spacing w:val="-13"/>
        </w:rPr>
        <w:t xml:space="preserve"> </w:t>
      </w:r>
      <w:r>
        <w:t>Nuestra</w:t>
      </w:r>
      <w:r>
        <w:rPr>
          <w:spacing w:val="-13"/>
        </w:rPr>
        <w:t xml:space="preserve"> </w:t>
      </w:r>
      <w:r>
        <w:t>Señora</w:t>
      </w:r>
      <w:r>
        <w:rPr>
          <w:spacing w:val="-16"/>
        </w:rPr>
        <w:t xml:space="preserve"> </w:t>
      </w:r>
      <w:r>
        <w:t>de</w:t>
      </w:r>
      <w:r>
        <w:rPr>
          <w:spacing w:val="-15"/>
        </w:rPr>
        <w:t xml:space="preserve"> </w:t>
      </w:r>
      <w:r>
        <w:t>Sonsoles</w:t>
      </w:r>
      <w:r>
        <w:rPr>
          <w:spacing w:val="-11"/>
        </w:rPr>
        <w:t xml:space="preserve"> </w:t>
      </w:r>
      <w:r>
        <w:t>destaca</w:t>
      </w:r>
      <w:r>
        <w:rPr>
          <w:spacing w:val="-15"/>
        </w:rPr>
        <w:t xml:space="preserve"> </w:t>
      </w:r>
      <w:r>
        <w:t>por</w:t>
      </w:r>
      <w:r>
        <w:rPr>
          <w:spacing w:val="-14"/>
        </w:rPr>
        <w:t xml:space="preserve"> </w:t>
      </w:r>
      <w:r>
        <w:t>su</w:t>
      </w:r>
      <w:r>
        <w:rPr>
          <w:spacing w:val="-15"/>
        </w:rPr>
        <w:t xml:space="preserve"> </w:t>
      </w:r>
      <w:r>
        <w:t>belleza,</w:t>
      </w:r>
      <w:r>
        <w:rPr>
          <w:spacing w:val="-15"/>
        </w:rPr>
        <w:t xml:space="preserve"> </w:t>
      </w:r>
      <w:r>
        <w:t>tranquilidad y entorno ajardinado con vistas a Ávila, siendo un lugar muy querido tanto para la</w:t>
      </w:r>
      <w:r>
        <w:rPr>
          <w:spacing w:val="-7"/>
        </w:rPr>
        <w:t xml:space="preserve"> </w:t>
      </w:r>
      <w:r>
        <w:t>devoción</w:t>
      </w:r>
      <w:r>
        <w:rPr>
          <w:spacing w:val="-7"/>
        </w:rPr>
        <w:t xml:space="preserve"> </w:t>
      </w:r>
      <w:r>
        <w:t>como</w:t>
      </w:r>
      <w:r>
        <w:rPr>
          <w:spacing w:val="-7"/>
        </w:rPr>
        <w:t xml:space="preserve"> </w:t>
      </w:r>
      <w:r>
        <w:t>para</w:t>
      </w:r>
      <w:r>
        <w:rPr>
          <w:spacing w:val="-9"/>
        </w:rPr>
        <w:t xml:space="preserve"> </w:t>
      </w:r>
      <w:r>
        <w:t>el</w:t>
      </w:r>
      <w:r>
        <w:rPr>
          <w:spacing w:val="-7"/>
        </w:rPr>
        <w:t xml:space="preserve"> </w:t>
      </w:r>
      <w:r>
        <w:t>paseo.</w:t>
      </w:r>
      <w:r>
        <w:rPr>
          <w:spacing w:val="-7"/>
        </w:rPr>
        <w:t xml:space="preserve"> </w:t>
      </w:r>
      <w:r>
        <w:t>Los</w:t>
      </w:r>
      <w:r>
        <w:rPr>
          <w:spacing w:val="-7"/>
        </w:rPr>
        <w:t xml:space="preserve"> </w:t>
      </w:r>
      <w:r>
        <w:t>visitantes</w:t>
      </w:r>
      <w:r>
        <w:rPr>
          <w:spacing w:val="-7"/>
        </w:rPr>
        <w:t xml:space="preserve"> </w:t>
      </w:r>
      <w:r>
        <w:t>valoran</w:t>
      </w:r>
      <w:r>
        <w:rPr>
          <w:spacing w:val="-7"/>
        </w:rPr>
        <w:t xml:space="preserve"> </w:t>
      </w:r>
      <w:r>
        <w:t>su</w:t>
      </w:r>
      <w:r>
        <w:rPr>
          <w:spacing w:val="-7"/>
        </w:rPr>
        <w:t xml:space="preserve"> </w:t>
      </w:r>
      <w:r>
        <w:t>buena</w:t>
      </w:r>
      <w:r>
        <w:rPr>
          <w:spacing w:val="-7"/>
        </w:rPr>
        <w:t xml:space="preserve"> </w:t>
      </w:r>
      <w:r>
        <w:t>conservación</w:t>
      </w:r>
      <w:r>
        <w:rPr>
          <w:spacing w:val="-8"/>
        </w:rPr>
        <w:t xml:space="preserve"> </w:t>
      </w:r>
      <w:r>
        <w:t>y servicios,</w:t>
      </w:r>
      <w:r>
        <w:rPr>
          <w:spacing w:val="-10"/>
        </w:rPr>
        <w:t xml:space="preserve"> </w:t>
      </w:r>
      <w:r>
        <w:t>aunque</w:t>
      </w:r>
      <w:r>
        <w:rPr>
          <w:spacing w:val="-10"/>
        </w:rPr>
        <w:t xml:space="preserve"> </w:t>
      </w:r>
      <w:r>
        <w:t>algunos</w:t>
      </w:r>
      <w:r>
        <w:rPr>
          <w:spacing w:val="-11"/>
        </w:rPr>
        <w:t xml:space="preserve"> </w:t>
      </w:r>
      <w:r>
        <w:t>mencionan</w:t>
      </w:r>
      <w:r>
        <w:rPr>
          <w:spacing w:val="-10"/>
        </w:rPr>
        <w:t xml:space="preserve"> </w:t>
      </w:r>
      <w:r>
        <w:t>masificación</w:t>
      </w:r>
      <w:r>
        <w:rPr>
          <w:spacing w:val="-12"/>
        </w:rPr>
        <w:t xml:space="preserve"> </w:t>
      </w:r>
      <w:r>
        <w:t>en</w:t>
      </w:r>
      <w:r>
        <w:rPr>
          <w:spacing w:val="-10"/>
        </w:rPr>
        <w:t xml:space="preserve"> </w:t>
      </w:r>
      <w:r>
        <w:t>festivos</w:t>
      </w:r>
      <w:r>
        <w:rPr>
          <w:spacing w:val="-14"/>
        </w:rPr>
        <w:t xml:space="preserve"> </w:t>
      </w:r>
      <w:r>
        <w:t>y</w:t>
      </w:r>
      <w:r>
        <w:rPr>
          <w:spacing w:val="-11"/>
        </w:rPr>
        <w:t xml:space="preserve"> </w:t>
      </w:r>
      <w:r>
        <w:t>falta</w:t>
      </w:r>
      <w:r>
        <w:rPr>
          <w:spacing w:val="-10"/>
        </w:rPr>
        <w:t xml:space="preserve"> </w:t>
      </w:r>
      <w:r>
        <w:t>de</w:t>
      </w:r>
      <w:r>
        <w:rPr>
          <w:spacing w:val="-13"/>
        </w:rPr>
        <w:t xml:space="preserve"> </w:t>
      </w:r>
      <w:r>
        <w:t>mejoras en i</w:t>
      </w:r>
      <w:r>
        <w:t>nstalaciones.</w:t>
      </w:r>
    </w:p>
    <w:p w14:paraId="40886B88" w14:textId="77777777" w:rsidR="00FC7E45" w:rsidRDefault="00FC7E45" w:rsidP="00FC7E45">
      <w:pPr>
        <w:pStyle w:val="Textoindependiente"/>
        <w:spacing w:before="38"/>
        <w:ind w:left="132" w:firstLine="720"/>
      </w:pPr>
      <w:r>
        <w:drawing>
          <wp:inline xmlns:a="http://schemas.openxmlformats.org/drawingml/2006/main" xmlns:pic="http://schemas.openxmlformats.org/drawingml/2006/picture">
            <wp:extent cx="5486400" cy="4023163"/>
            <wp:docPr id="2" name="Picture 2"/>
            <wp:cNvGraphicFramePr>
              <a:graphicFrameLocks noChangeAspect="1"/>
            </wp:cNvGraphicFramePr>
            <a:graphic>
              <a:graphicData uri="http://schemas.openxmlformats.org/drawingml/2006/picture">
                <pic:pic>
                  <pic:nvPicPr>
                    <pic:cNvPr id="0" name="double_graph.png"/>
                    <pic:cNvPicPr/>
                  </pic:nvPicPr>
                  <pic:blipFill>
                    <a:blip r:embed="rId9"/>
                    <a:stretch>
                      <a:fillRect/>
                    </a:stretch>
                  </pic:blipFill>
                  <pic:spPr>
                    <a:xfrm>
                      <a:off x="0" y="0"/>
                      <a:ext cx="5486400" cy="4023163"/>
                    </a:xfrm>
                    <a:prstGeom prst="rect"/>
                  </pic:spPr>
                </pic:pic>
              </a:graphicData>
            </a:graphic>
          </wp:inline>
        </w:drawing>
      </w:r>
    </w:p>
    <w:p w14:paraId="4581FC4A" w14:textId="4C920CFC" w:rsidR="00680DD5" w:rsidRDefault="00680DD5">
      <w:pPr>
        <w:pStyle w:val="Textoindependiente"/>
        <w:rPr>
          <w:sz w:val="19"/>
        </w:rPr>
      </w:pPr>
    </w:p>
    <w:p w14:paraId="26B88DCF" w14:textId="77777777" w:rsidR="00680DD5" w:rsidRDefault="00680DD5">
      <w:pPr>
        <w:pStyle w:val="Textoindependiente"/>
      </w:pPr>
    </w:p>
    <w:p w14:paraId="1124F965" w14:textId="77777777" w:rsidR="00680DD5" w:rsidRDefault="00FC7E45">
      <w:pPr>
        <w:ind w:left="2505"/>
        <w:rPr>
          <w:rFonts w:ascii="Arial" w:hAnsi="Arial"/>
          <w:i/>
          <w:sz w:val="18"/>
        </w:rPr>
      </w:pPr>
      <w:r>
        <w:rPr>
          <w:rFonts w:ascii="Arial" w:hAnsi="Arial"/>
          <w:i/>
          <w:sz w:val="18"/>
        </w:rPr>
        <w:t>Evolución</w:t>
      </w:r>
      <w:r>
        <w:rPr>
          <w:rFonts w:ascii="Arial" w:hAnsi="Arial"/>
          <w:i/>
          <w:spacing w:val="-3"/>
          <w:sz w:val="18"/>
        </w:rPr>
        <w:t xml:space="preserve"> </w:t>
      </w:r>
      <w:r>
        <w:rPr>
          <w:rFonts w:ascii="Arial" w:hAnsi="Arial"/>
          <w:i/>
          <w:sz w:val="18"/>
        </w:rPr>
        <w:t>de</w:t>
      </w:r>
      <w:r>
        <w:rPr>
          <w:rFonts w:ascii="Arial" w:hAnsi="Arial"/>
          <w:i/>
          <w:spacing w:val="-2"/>
          <w:sz w:val="18"/>
        </w:rPr>
        <w:t xml:space="preserve"> </w:t>
      </w:r>
      <w:r>
        <w:rPr>
          <w:rFonts w:ascii="Arial" w:hAnsi="Arial"/>
          <w:i/>
          <w:sz w:val="18"/>
        </w:rPr>
        <w:t>la</w:t>
      </w:r>
      <w:r>
        <w:rPr>
          <w:rFonts w:ascii="Arial" w:hAnsi="Arial"/>
          <w:i/>
          <w:spacing w:val="-4"/>
          <w:sz w:val="18"/>
        </w:rPr>
        <w:t xml:space="preserve"> </w:t>
      </w:r>
      <w:r>
        <w:rPr>
          <w:rFonts w:ascii="Arial" w:hAnsi="Arial"/>
          <w:i/>
          <w:sz w:val="18"/>
        </w:rPr>
        <w:t>cantidad</w:t>
      </w:r>
      <w:r>
        <w:rPr>
          <w:rFonts w:ascii="Arial" w:hAnsi="Arial"/>
          <w:i/>
          <w:spacing w:val="-2"/>
          <w:sz w:val="18"/>
        </w:rPr>
        <w:t xml:space="preserve"> </w:t>
      </w:r>
      <w:r>
        <w:rPr>
          <w:rFonts w:ascii="Arial" w:hAnsi="Arial"/>
          <w:i/>
          <w:sz w:val="18"/>
        </w:rPr>
        <w:t>de</w:t>
      </w:r>
      <w:r>
        <w:rPr>
          <w:rFonts w:ascii="Arial" w:hAnsi="Arial"/>
          <w:i/>
          <w:spacing w:val="-2"/>
          <w:sz w:val="18"/>
        </w:rPr>
        <w:t xml:space="preserve"> </w:t>
      </w:r>
      <w:r>
        <w:rPr>
          <w:rFonts w:ascii="Arial" w:hAnsi="Arial"/>
          <w:i/>
          <w:sz w:val="18"/>
        </w:rPr>
        <w:t>reseñas</w:t>
      </w:r>
      <w:r>
        <w:rPr>
          <w:rFonts w:ascii="Arial" w:hAnsi="Arial"/>
          <w:i/>
          <w:spacing w:val="-3"/>
          <w:sz w:val="18"/>
        </w:rPr>
        <w:t xml:space="preserve"> </w:t>
      </w:r>
      <w:r>
        <w:rPr>
          <w:rFonts w:ascii="Arial" w:hAnsi="Arial"/>
          <w:i/>
          <w:sz w:val="18"/>
        </w:rPr>
        <w:t>y</w:t>
      </w:r>
      <w:r>
        <w:rPr>
          <w:rFonts w:ascii="Arial" w:hAnsi="Arial"/>
          <w:i/>
          <w:spacing w:val="-1"/>
          <w:sz w:val="18"/>
        </w:rPr>
        <w:t xml:space="preserve"> </w:t>
      </w:r>
      <w:r>
        <w:rPr>
          <w:rFonts w:ascii="Arial" w:hAnsi="Arial"/>
          <w:i/>
          <w:sz w:val="18"/>
        </w:rPr>
        <w:t>valoración</w:t>
      </w:r>
      <w:r>
        <w:rPr>
          <w:rFonts w:ascii="Arial" w:hAnsi="Arial"/>
          <w:i/>
          <w:spacing w:val="-2"/>
          <w:sz w:val="18"/>
        </w:rPr>
        <w:t xml:space="preserve"> </w:t>
      </w:r>
      <w:r>
        <w:rPr>
          <w:rFonts w:ascii="Arial" w:hAnsi="Arial"/>
          <w:i/>
          <w:sz w:val="18"/>
        </w:rPr>
        <w:t>de</w:t>
      </w:r>
      <w:r>
        <w:rPr>
          <w:rFonts w:ascii="Arial" w:hAnsi="Arial"/>
          <w:i/>
          <w:spacing w:val="-2"/>
          <w:sz w:val="18"/>
        </w:rPr>
        <w:t xml:space="preserve"> </w:t>
      </w:r>
      <w:r>
        <w:rPr>
          <w:rFonts w:ascii="Arial" w:hAnsi="Arial"/>
          <w:i/>
          <w:sz w:val="18"/>
        </w:rPr>
        <w:t>los</w:t>
      </w:r>
      <w:r>
        <w:rPr>
          <w:rFonts w:ascii="Arial" w:hAnsi="Arial"/>
          <w:i/>
          <w:spacing w:val="-1"/>
          <w:sz w:val="18"/>
        </w:rPr>
        <w:t xml:space="preserve"> </w:t>
      </w:r>
      <w:r>
        <w:rPr>
          <w:rFonts w:ascii="Arial" w:hAnsi="Arial"/>
          <w:i/>
          <w:sz w:val="18"/>
        </w:rPr>
        <w:t>usuarios</w:t>
      </w:r>
      <w:r>
        <w:rPr>
          <w:rFonts w:ascii="Arial" w:hAnsi="Arial"/>
          <w:i/>
          <w:spacing w:val="-4"/>
          <w:sz w:val="18"/>
        </w:rPr>
        <w:t xml:space="preserve"> </w:t>
      </w:r>
      <w:r>
        <w:rPr>
          <w:rFonts w:ascii="Arial" w:hAnsi="Arial"/>
          <w:i/>
          <w:sz w:val="18"/>
        </w:rPr>
        <w:t>en</w:t>
      </w:r>
      <w:r>
        <w:rPr>
          <w:rFonts w:ascii="Arial" w:hAnsi="Arial"/>
          <w:i/>
          <w:spacing w:val="-2"/>
          <w:sz w:val="18"/>
        </w:rPr>
        <w:t xml:space="preserve"> Google</w:t>
      </w:r>
    </w:p>
    <w:p w14:paraId="52805E33" w14:textId="77777777" w:rsidR="00680DD5" w:rsidRDefault="00FC7E45">
      <w:pPr>
        <w:pStyle w:val="Textoindependiente"/>
        <w:spacing w:before="200" w:line="278" w:lineRule="auto"/>
        <w:ind w:left="852" w:right="1004"/>
      </w:pPr>
      <w:r>
        <w:t>Además,</w:t>
      </w:r>
      <w:r>
        <w:rPr>
          <w:spacing w:val="-5"/>
        </w:rPr>
        <w:t xml:space="preserve"> </w:t>
      </w:r>
      <w:r>
        <w:t>a</w:t>
      </w:r>
      <w:r>
        <w:rPr>
          <w:spacing w:val="-3"/>
        </w:rPr>
        <w:t xml:space="preserve"> </w:t>
      </w:r>
      <w:r>
        <w:t>partir</w:t>
      </w:r>
      <w:r>
        <w:rPr>
          <w:spacing w:val="-3"/>
        </w:rPr>
        <w:t xml:space="preserve"> </w:t>
      </w:r>
      <w:r>
        <w:t>de</w:t>
      </w:r>
      <w:r>
        <w:rPr>
          <w:spacing w:val="-5"/>
        </w:rPr>
        <w:t xml:space="preserve"> </w:t>
      </w:r>
      <w:r>
        <w:t>dichas</w:t>
      </w:r>
      <w:r>
        <w:rPr>
          <w:spacing w:val="-3"/>
        </w:rPr>
        <w:t xml:space="preserve"> </w:t>
      </w:r>
      <w:r>
        <w:t>reseñas,</w:t>
      </w:r>
      <w:r>
        <w:rPr>
          <w:spacing w:val="-5"/>
        </w:rPr>
        <w:t xml:space="preserve"> </w:t>
      </w:r>
      <w:r>
        <w:t>se</w:t>
      </w:r>
      <w:r>
        <w:rPr>
          <w:spacing w:val="-5"/>
        </w:rPr>
        <w:t xml:space="preserve"> </w:t>
      </w:r>
      <w:r>
        <w:t>han</w:t>
      </w:r>
      <w:r>
        <w:rPr>
          <w:spacing w:val="-5"/>
        </w:rPr>
        <w:t xml:space="preserve"> </w:t>
      </w:r>
      <w:r>
        <w:t>identificado</w:t>
      </w:r>
      <w:r>
        <w:rPr>
          <w:spacing w:val="-3"/>
        </w:rPr>
        <w:t xml:space="preserve"> </w:t>
      </w:r>
      <w:r>
        <w:t>los</w:t>
      </w:r>
      <w:r>
        <w:rPr>
          <w:spacing w:val="-3"/>
        </w:rPr>
        <w:t xml:space="preserve"> </w:t>
      </w:r>
      <w:r>
        <w:t>principales</w:t>
      </w:r>
      <w:r>
        <w:rPr>
          <w:spacing w:val="-3"/>
        </w:rPr>
        <w:t xml:space="preserve"> </w:t>
      </w:r>
      <w:r>
        <w:t>puntos positivos y negativos, que se pueden resumir de la siguiente manera:</w:t>
      </w:r>
    </w:p>
    <w:p w14:paraId="21AAA172" w14:textId="77777777" w:rsidR="00680DD5" w:rsidRDefault="00FC7E45">
      <w:pPr>
        <w:pStyle w:val="Ttulo1"/>
      </w:pPr>
      <w:r>
        <w:t>Aspectos</w:t>
      </w:r>
      <w:r>
        <w:rPr>
          <w:spacing w:val="-4"/>
        </w:rPr>
        <w:t xml:space="preserve"> </w:t>
      </w:r>
      <w:r>
        <w:rPr>
          <w:spacing w:val="-2"/>
        </w:rPr>
        <w:t>positivos:</w:t>
      </w:r>
    </w:p>
    <w:p w14:paraId="2A0060DE" w14:textId="77777777" w:rsidR="00680DD5" w:rsidRDefault="00FC7E45">
      <w:pPr>
        <w:pStyle w:val="Prrafodelista"/>
        <w:numPr>
          <w:ilvl w:val="0"/>
          <w:numId w:val="1"/>
        </w:numPr>
        <w:tabs>
          <w:tab w:val="left" w:pos="1571"/>
        </w:tabs>
        <w:ind w:left="1571"/>
        <w:rPr>
          <w:sz w:val="24"/>
        </w:rPr>
      </w:pPr>
      <w:r>
        <w:rPr>
          <w:sz w:val="24"/>
        </w:rPr>
        <w:t>Jardines</w:t>
      </w:r>
      <w:r>
        <w:rPr>
          <w:spacing w:val="-4"/>
          <w:sz w:val="24"/>
        </w:rPr>
        <w:t xml:space="preserve"> </w:t>
      </w:r>
      <w:r>
        <w:rPr>
          <w:sz w:val="24"/>
        </w:rPr>
        <w:t>y</w:t>
      </w:r>
      <w:r>
        <w:rPr>
          <w:spacing w:val="-3"/>
          <w:sz w:val="24"/>
        </w:rPr>
        <w:t xml:space="preserve"> </w:t>
      </w:r>
      <w:r>
        <w:rPr>
          <w:sz w:val="24"/>
        </w:rPr>
        <w:t>vistas</w:t>
      </w:r>
      <w:r>
        <w:rPr>
          <w:spacing w:val="-4"/>
          <w:sz w:val="24"/>
        </w:rPr>
        <w:t xml:space="preserve"> </w:t>
      </w:r>
      <w:r>
        <w:rPr>
          <w:sz w:val="24"/>
        </w:rPr>
        <w:t>impresionantes</w:t>
      </w:r>
      <w:r>
        <w:rPr>
          <w:spacing w:val="-3"/>
          <w:sz w:val="24"/>
        </w:rPr>
        <w:t xml:space="preserve"> </w:t>
      </w:r>
      <w:r>
        <w:rPr>
          <w:sz w:val="24"/>
        </w:rPr>
        <w:t>de</w:t>
      </w:r>
      <w:r>
        <w:rPr>
          <w:spacing w:val="-3"/>
          <w:sz w:val="24"/>
        </w:rPr>
        <w:t xml:space="preserve"> </w:t>
      </w:r>
      <w:r>
        <w:rPr>
          <w:spacing w:val="-2"/>
          <w:sz w:val="24"/>
        </w:rPr>
        <w:t>Ávila.</w:t>
      </w:r>
    </w:p>
    <w:p w14:paraId="6B90DEF1" w14:textId="77777777" w:rsidR="00680DD5" w:rsidRDefault="00FC7E45">
      <w:pPr>
        <w:pStyle w:val="Prrafodelista"/>
        <w:numPr>
          <w:ilvl w:val="0"/>
          <w:numId w:val="1"/>
        </w:numPr>
        <w:tabs>
          <w:tab w:val="left" w:pos="1571"/>
        </w:tabs>
        <w:ind w:left="1571"/>
        <w:rPr>
          <w:sz w:val="24"/>
        </w:rPr>
      </w:pPr>
      <w:r>
        <w:rPr>
          <w:sz w:val="24"/>
        </w:rPr>
        <w:t>Acceso</w:t>
      </w:r>
      <w:r>
        <w:rPr>
          <w:spacing w:val="-5"/>
          <w:sz w:val="24"/>
        </w:rPr>
        <w:t xml:space="preserve"> </w:t>
      </w:r>
      <w:r>
        <w:rPr>
          <w:sz w:val="24"/>
        </w:rPr>
        <w:t>cómodo,</w:t>
      </w:r>
      <w:r>
        <w:rPr>
          <w:spacing w:val="-4"/>
          <w:sz w:val="24"/>
        </w:rPr>
        <w:t xml:space="preserve"> </w:t>
      </w:r>
      <w:r>
        <w:rPr>
          <w:sz w:val="24"/>
        </w:rPr>
        <w:t>con</w:t>
      </w:r>
      <w:r>
        <w:rPr>
          <w:spacing w:val="-4"/>
          <w:sz w:val="24"/>
        </w:rPr>
        <w:t xml:space="preserve"> </w:t>
      </w:r>
      <w:r>
        <w:rPr>
          <w:sz w:val="24"/>
        </w:rPr>
        <w:t>aparcamiento</w:t>
      </w:r>
      <w:r>
        <w:rPr>
          <w:spacing w:val="-4"/>
          <w:sz w:val="24"/>
        </w:rPr>
        <w:t xml:space="preserve"> </w:t>
      </w:r>
      <w:r>
        <w:rPr>
          <w:sz w:val="24"/>
        </w:rPr>
        <w:t>gratuito</w:t>
      </w:r>
      <w:r>
        <w:rPr>
          <w:spacing w:val="-6"/>
          <w:sz w:val="24"/>
        </w:rPr>
        <w:t xml:space="preserve"> </w:t>
      </w:r>
      <w:r>
        <w:rPr>
          <w:sz w:val="24"/>
        </w:rPr>
        <w:t>y</w:t>
      </w:r>
      <w:r>
        <w:rPr>
          <w:spacing w:val="-5"/>
          <w:sz w:val="24"/>
        </w:rPr>
        <w:t xml:space="preserve"> </w:t>
      </w:r>
      <w:r>
        <w:rPr>
          <w:spacing w:val="-2"/>
          <w:sz w:val="24"/>
        </w:rPr>
        <w:t>amplio.</w:t>
      </w:r>
    </w:p>
    <w:p w14:paraId="2FC5A988" w14:textId="77777777" w:rsidR="00680DD5" w:rsidRDefault="00FC7E45">
      <w:pPr>
        <w:pStyle w:val="Ttulo1"/>
        <w:spacing w:before="204"/>
      </w:pPr>
      <w:r>
        <w:t>Aspectos</w:t>
      </w:r>
      <w:r>
        <w:rPr>
          <w:spacing w:val="-4"/>
        </w:rPr>
        <w:t xml:space="preserve"> </w:t>
      </w:r>
      <w:r>
        <w:rPr>
          <w:spacing w:val="-2"/>
        </w:rPr>
        <w:t>negativos:</w:t>
      </w:r>
    </w:p>
    <w:p w14:paraId="4D058220" w14:textId="77777777" w:rsidR="00680DD5" w:rsidRDefault="00FC7E45">
      <w:pPr>
        <w:pStyle w:val="Prrafodelista"/>
        <w:numPr>
          <w:ilvl w:val="0"/>
          <w:numId w:val="1"/>
        </w:numPr>
        <w:tabs>
          <w:tab w:val="left" w:pos="1571"/>
        </w:tabs>
        <w:spacing w:before="205"/>
        <w:ind w:left="1571"/>
        <w:rPr>
          <w:sz w:val="24"/>
        </w:rPr>
      </w:pPr>
      <w:r>
        <w:rPr>
          <w:sz w:val="24"/>
        </w:rPr>
        <w:t>Puede</w:t>
      </w:r>
      <w:r>
        <w:rPr>
          <w:spacing w:val="-4"/>
          <w:sz w:val="24"/>
        </w:rPr>
        <w:t xml:space="preserve"> </w:t>
      </w:r>
      <w:r>
        <w:rPr>
          <w:sz w:val="24"/>
        </w:rPr>
        <w:t>estar</w:t>
      </w:r>
      <w:r>
        <w:rPr>
          <w:spacing w:val="-2"/>
          <w:sz w:val="24"/>
        </w:rPr>
        <w:t xml:space="preserve"> </w:t>
      </w:r>
      <w:r>
        <w:rPr>
          <w:sz w:val="24"/>
        </w:rPr>
        <w:t>muy</w:t>
      </w:r>
      <w:r>
        <w:rPr>
          <w:spacing w:val="-2"/>
          <w:sz w:val="24"/>
        </w:rPr>
        <w:t xml:space="preserve"> </w:t>
      </w:r>
      <w:r>
        <w:rPr>
          <w:sz w:val="24"/>
        </w:rPr>
        <w:t>concurrido</w:t>
      </w:r>
      <w:r>
        <w:rPr>
          <w:spacing w:val="-1"/>
          <w:sz w:val="24"/>
        </w:rPr>
        <w:t xml:space="preserve"> </w:t>
      </w:r>
      <w:r>
        <w:rPr>
          <w:sz w:val="24"/>
        </w:rPr>
        <w:t>en</w:t>
      </w:r>
      <w:r>
        <w:rPr>
          <w:spacing w:val="-4"/>
          <w:sz w:val="24"/>
        </w:rPr>
        <w:t xml:space="preserve"> </w:t>
      </w:r>
      <w:r>
        <w:rPr>
          <w:sz w:val="24"/>
        </w:rPr>
        <w:t>días</w:t>
      </w:r>
      <w:r>
        <w:rPr>
          <w:spacing w:val="-5"/>
          <w:sz w:val="24"/>
        </w:rPr>
        <w:t xml:space="preserve"> </w:t>
      </w:r>
      <w:r>
        <w:rPr>
          <w:sz w:val="24"/>
        </w:rPr>
        <w:t>festivos</w:t>
      </w:r>
      <w:r>
        <w:rPr>
          <w:spacing w:val="-4"/>
          <w:sz w:val="24"/>
        </w:rPr>
        <w:t xml:space="preserve"> </w:t>
      </w:r>
      <w:r>
        <w:rPr>
          <w:sz w:val="24"/>
        </w:rPr>
        <w:t>o</w:t>
      </w:r>
      <w:r>
        <w:rPr>
          <w:spacing w:val="-1"/>
          <w:sz w:val="24"/>
        </w:rPr>
        <w:t xml:space="preserve"> </w:t>
      </w:r>
      <w:r>
        <w:rPr>
          <w:spacing w:val="-2"/>
          <w:sz w:val="24"/>
        </w:rPr>
        <w:t>celebraciones.</w:t>
      </w:r>
    </w:p>
    <w:p w14:paraId="675DD68C" w14:textId="77777777" w:rsidR="00680DD5" w:rsidRDefault="00FC7E45">
      <w:pPr>
        <w:pStyle w:val="Prrafodelista"/>
        <w:numPr>
          <w:ilvl w:val="0"/>
          <w:numId w:val="1"/>
        </w:numPr>
        <w:tabs>
          <w:tab w:val="left" w:pos="1572"/>
        </w:tabs>
        <w:spacing w:before="202" w:line="280" w:lineRule="auto"/>
        <w:ind w:right="2022"/>
        <w:rPr>
          <w:sz w:val="24"/>
        </w:rPr>
      </w:pPr>
      <w:r>
        <w:rPr>
          <w:sz w:val="24"/>
        </w:rPr>
        <w:t>Algunos</w:t>
      </w:r>
      <w:r>
        <w:rPr>
          <w:spacing w:val="-5"/>
          <w:sz w:val="24"/>
        </w:rPr>
        <w:t xml:space="preserve"> </w:t>
      </w:r>
      <w:r>
        <w:rPr>
          <w:sz w:val="24"/>
        </w:rPr>
        <w:t>visitantes</w:t>
      </w:r>
      <w:r>
        <w:rPr>
          <w:spacing w:val="-6"/>
          <w:sz w:val="24"/>
        </w:rPr>
        <w:t xml:space="preserve"> </w:t>
      </w:r>
      <w:r>
        <w:rPr>
          <w:sz w:val="24"/>
        </w:rPr>
        <w:t>echan</w:t>
      </w:r>
      <w:r>
        <w:rPr>
          <w:spacing w:val="-5"/>
          <w:sz w:val="24"/>
        </w:rPr>
        <w:t xml:space="preserve"> </w:t>
      </w:r>
      <w:r>
        <w:rPr>
          <w:sz w:val="24"/>
        </w:rPr>
        <w:t>en</w:t>
      </w:r>
      <w:r>
        <w:rPr>
          <w:spacing w:val="-5"/>
          <w:sz w:val="24"/>
        </w:rPr>
        <w:t xml:space="preserve"> </w:t>
      </w:r>
      <w:r>
        <w:rPr>
          <w:sz w:val="24"/>
        </w:rPr>
        <w:t>falta</w:t>
      </w:r>
      <w:r>
        <w:rPr>
          <w:spacing w:val="-5"/>
          <w:sz w:val="24"/>
        </w:rPr>
        <w:t xml:space="preserve"> </w:t>
      </w:r>
      <w:r>
        <w:rPr>
          <w:sz w:val="24"/>
        </w:rPr>
        <w:t>más</w:t>
      </w:r>
      <w:r>
        <w:rPr>
          <w:spacing w:val="-5"/>
          <w:sz w:val="24"/>
        </w:rPr>
        <w:t xml:space="preserve"> </w:t>
      </w:r>
      <w:r>
        <w:rPr>
          <w:sz w:val="24"/>
        </w:rPr>
        <w:t>mantenimiento</w:t>
      </w:r>
      <w:r>
        <w:rPr>
          <w:spacing w:val="-6"/>
          <w:sz w:val="24"/>
        </w:rPr>
        <w:t xml:space="preserve"> </w:t>
      </w:r>
      <w:r>
        <w:rPr>
          <w:sz w:val="24"/>
        </w:rPr>
        <w:t>en</w:t>
      </w:r>
      <w:r>
        <w:rPr>
          <w:spacing w:val="-6"/>
          <w:sz w:val="24"/>
        </w:rPr>
        <w:t xml:space="preserve"> </w:t>
      </w:r>
      <w:r>
        <w:rPr>
          <w:sz w:val="24"/>
        </w:rPr>
        <w:t xml:space="preserve">detalles </w:t>
      </w:r>
      <w:r>
        <w:rPr>
          <w:spacing w:val="-2"/>
          <w:sz w:val="24"/>
        </w:rPr>
        <w:t>puntuales.</w:t>
      </w:r>
    </w:p>
    <w:p w14:paraId="15FC994C" w14:textId="77777777" w:rsidR="00680DD5" w:rsidRDefault="00680DD5">
      <w:pPr>
        <w:pStyle w:val="Textoindependiente"/>
        <w:spacing w:before="3"/>
        <w:rPr>
          <w:sz w:val="13"/>
        </w:rPr>
      </w:pPr>
    </w:p>
    <w:tbl>
      <w:tblPr>
        <w:tblStyle w:val="TableNormal"/>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5"/>
        <w:gridCol w:w="2122"/>
        <w:gridCol w:w="2125"/>
        <w:gridCol w:w="2125"/>
      </w:tblGrid>
      <w:tr w:rsidR="00680DD5" w14:paraId="3FBC387D" w14:textId="77777777">
        <w:trPr>
          <w:trHeight w:val="278"/>
        </w:trPr>
        <w:tc>
          <w:tcPr>
            <w:tcW w:w="2125" w:type="dxa"/>
            <w:tcBorders>
              <w:top w:val="nil"/>
              <w:left w:val="nil"/>
            </w:tcBorders>
          </w:tcPr>
          <w:p w14:paraId="1691A352" w14:textId="77777777" w:rsidR="00680DD5" w:rsidRDefault="00680DD5">
            <w:pPr>
              <w:pStyle w:val="TableParagraph"/>
              <w:spacing w:before="0"/>
              <w:ind w:left="0"/>
              <w:rPr>
                <w:rFonts w:ascii="Times New Roman"/>
                <w:sz w:val="20"/>
              </w:rPr>
            </w:pPr>
          </w:p>
        </w:tc>
        <w:tc>
          <w:tcPr>
            <w:tcW w:w="2122" w:type="dxa"/>
          </w:tcPr>
          <w:p w14:paraId="6C3348CB" w14:textId="77777777" w:rsidR="00680DD5" w:rsidRDefault="00FC7E45">
            <w:pPr>
              <w:pStyle w:val="TableParagraph"/>
              <w:spacing w:before="2" w:line="255" w:lineRule="exact"/>
              <w:ind w:right="4"/>
              <w:jc w:val="center"/>
              <w:rPr>
                <w:sz w:val="24"/>
              </w:rPr>
            </w:pPr>
            <w:r>
              <w:rPr>
                <w:color w:val="000000"/>
                <w:spacing w:val="-2"/>
                <w:sz w:val="24"/>
                <w:highlight w:val="green"/>
              </w:rPr>
              <w:t>VERDE</w:t>
            </w:r>
          </w:p>
        </w:tc>
        <w:tc>
          <w:tcPr>
            <w:tcW w:w="2125" w:type="dxa"/>
          </w:tcPr>
          <w:p w14:paraId="067C82F2" w14:textId="77777777" w:rsidR="00680DD5" w:rsidRDefault="00FC7E45">
            <w:pPr>
              <w:pStyle w:val="TableParagraph"/>
              <w:spacing w:before="2" w:line="255" w:lineRule="exact"/>
              <w:ind w:left="452"/>
              <w:rPr>
                <w:sz w:val="24"/>
              </w:rPr>
            </w:pPr>
            <w:r>
              <w:rPr>
                <w:color w:val="000000"/>
                <w:spacing w:val="-2"/>
                <w:sz w:val="24"/>
                <w:highlight w:val="yellow"/>
              </w:rPr>
              <w:t>AMARILLO</w:t>
            </w:r>
          </w:p>
        </w:tc>
        <w:tc>
          <w:tcPr>
            <w:tcW w:w="2125" w:type="dxa"/>
          </w:tcPr>
          <w:p w14:paraId="71B8204E" w14:textId="77777777" w:rsidR="00680DD5" w:rsidRDefault="00FC7E45">
            <w:pPr>
              <w:pStyle w:val="TableParagraph"/>
              <w:spacing w:before="2" w:line="255" w:lineRule="exact"/>
              <w:ind w:left="4"/>
              <w:jc w:val="center"/>
              <w:rPr>
                <w:sz w:val="24"/>
              </w:rPr>
            </w:pPr>
            <w:r>
              <w:rPr>
                <w:color w:val="000000"/>
                <w:spacing w:val="-4"/>
                <w:sz w:val="24"/>
                <w:highlight w:val="red"/>
              </w:rPr>
              <w:t>ROJO</w:t>
            </w:r>
          </w:p>
        </w:tc>
      </w:tr>
      <w:tr w:rsidR="00680DD5" w14:paraId="36AE8668" w14:textId="77777777">
        <w:trPr>
          <w:trHeight w:val="551"/>
        </w:trPr>
        <w:tc>
          <w:tcPr>
            <w:tcW w:w="2125" w:type="dxa"/>
          </w:tcPr>
          <w:p w14:paraId="32CFD978" w14:textId="77777777" w:rsidR="00680DD5" w:rsidRDefault="00FC7E45">
            <w:pPr>
              <w:pStyle w:val="TableParagraph"/>
              <w:spacing w:before="0" w:line="270" w:lineRule="atLeast"/>
              <w:ind w:left="117" w:firstLine="50"/>
              <w:rPr>
                <w:rFonts w:ascii="Arial" w:hAnsi="Arial"/>
                <w:b/>
                <w:sz w:val="24"/>
              </w:rPr>
            </w:pPr>
            <w:r>
              <w:rPr>
                <w:rFonts w:ascii="Arial" w:hAnsi="Arial"/>
                <w:b/>
                <w:sz w:val="24"/>
              </w:rPr>
              <w:t xml:space="preserve">SEMÁFORO DE </w:t>
            </w:r>
            <w:r>
              <w:rPr>
                <w:rFonts w:ascii="Arial" w:hAnsi="Arial"/>
                <w:b/>
                <w:spacing w:val="-4"/>
                <w:sz w:val="24"/>
              </w:rPr>
              <w:t>VALORIZACION:</w:t>
            </w:r>
          </w:p>
        </w:tc>
        <w:tc>
          <w:tcPr>
            <w:tcW w:w="2122" w:type="dxa"/>
          </w:tcPr>
          <w:p w14:paraId="6AD6A410" w14:textId="77777777" w:rsidR="00680DD5" w:rsidRDefault="00FC7E45">
            <w:pPr>
              <w:pStyle w:val="TableParagraph"/>
              <w:spacing w:before="137"/>
              <w:jc w:val="center"/>
              <w:rPr>
                <w:sz w:val="24"/>
              </w:rPr>
            </w:pPr>
            <w:r>
              <w:rPr>
                <w:color w:val="000000"/>
                <w:spacing w:val="-5"/>
                <w:sz w:val="24"/>
                <w:highlight w:val="green"/>
              </w:rPr>
              <w:t>85</w:t>
            </w:r>
          </w:p>
        </w:tc>
        <w:tc>
          <w:tcPr>
            <w:tcW w:w="2125" w:type="dxa"/>
          </w:tcPr>
          <w:p w14:paraId="4760E0FD" w14:textId="77777777" w:rsidR="00680DD5" w:rsidRDefault="00680DD5">
            <w:pPr>
              <w:pStyle w:val="TableParagraph"/>
              <w:spacing w:before="0"/>
              <w:ind w:left="0"/>
              <w:rPr>
                <w:rFonts w:ascii="Times New Roman"/>
              </w:rPr>
            </w:pPr>
          </w:p>
        </w:tc>
        <w:tc>
          <w:tcPr>
            <w:tcW w:w="2125" w:type="dxa"/>
          </w:tcPr>
          <w:p w14:paraId="6AA42864" w14:textId="77777777" w:rsidR="00680DD5" w:rsidRDefault="00680DD5">
            <w:pPr>
              <w:pStyle w:val="TableParagraph"/>
              <w:spacing w:before="0"/>
              <w:ind w:left="0"/>
              <w:rPr>
                <w:rFonts w:ascii="Times New Roman"/>
              </w:rPr>
            </w:pPr>
          </w:p>
        </w:tc>
      </w:tr>
    </w:tbl>
    <w:p w14:paraId="606703D8" w14:textId="77777777" w:rsidR="00680DD5" w:rsidRDefault="00680DD5">
      <w:pPr>
        <w:pStyle w:val="TableParagraph"/>
        <w:rPr>
          <w:rFonts w:ascii="Times New Roman"/>
        </w:rPr>
        <w:sectPr w:rsidR="00680DD5">
          <w:pgSz w:w="11910" w:h="16840"/>
          <w:pgMar w:top="1320" w:right="566" w:bottom="280" w:left="850" w:header="720" w:footer="720" w:gutter="0"/>
          <w:cols w:space="720"/>
        </w:sectPr>
      </w:pPr>
    </w:p>
    <w:p w14:paraId="6B0B5AEB" w14:textId="77777777" w:rsidR="00680DD5" w:rsidRDefault="00FC7E45">
      <w:pPr>
        <w:pStyle w:val="Textoindependiente"/>
        <w:spacing w:before="78" w:line="278" w:lineRule="auto"/>
        <w:ind w:left="852" w:right="1137"/>
        <w:jc w:val="both"/>
      </w:pPr>
      <w:r>
        <w:lastRenderedPageBreak/>
        <w:t>Por último, se han</w:t>
      </w:r>
      <w:r>
        <w:rPr>
          <w:spacing w:val="-1"/>
        </w:rPr>
        <w:t xml:space="preserve"> </w:t>
      </w:r>
      <w:r>
        <w:t>incorporado las votaciones procedentes</w:t>
      </w:r>
      <w:r>
        <w:rPr>
          <w:spacing w:val="-2"/>
        </w:rPr>
        <w:t xml:space="preserve"> </w:t>
      </w:r>
      <w:r>
        <w:t xml:space="preserve">de Google </w:t>
      </w:r>
      <w:proofErr w:type="spellStart"/>
      <w:r>
        <w:t>Reviews</w:t>
      </w:r>
      <w:proofErr w:type="spellEnd"/>
      <w:r>
        <w:t>, que permiten generar gráficas de evolución temporal y realizar la detección automática de tendencias en la percepción social del bien patrimonial.</w:t>
      </w:r>
    </w:p>
    <w:p w14:paraId="2DABE754" w14:textId="1A08EB74" w:rsidR="00680DD5" w:rsidRDefault="00680DD5">
      <w:pPr>
        <w:pStyle w:val="Textoindependiente"/>
        <w:spacing w:before="10"/>
        <w:rPr>
          <w:sz w:val="20"/>
        </w:rPr>
      </w:pPr>
    </w:p>
    <w:p w14:paraId="1D2D2B91" w14:textId="77777777" w:rsidR="00FC7E45" w:rsidRDefault="00FC7E45" w:rsidP="00FC7E45">
      <w:pPr>
        <w:pStyle w:val="Textoindependiente"/>
        <w:spacing w:before="3"/>
        <w:ind w:left="132" w:firstLine="720"/>
        <w:rPr>
          <w:sz w:val="20"/>
        </w:rPr>
      </w:pPr>
      <w:r/>
    </w:p>
    <w:tbl>
      <w:tblPr>
        <w:tblW w:type="auto" w:w="0"/>
        <w:tblLook w:firstColumn="1" w:firstRow="1" w:lastColumn="0" w:lastRow="0" w:noHBand="0" w:noVBand="1" w:val="04A0"/>
      </w:tblPr>
      <w:tblGrid>
        <w:gridCol w:w="5247"/>
        <w:gridCol w:w="5247"/>
      </w:tblGrid>
      <w:tr>
        <w:tc>
          <w:tcPr>
            <w:tcW w:type="dxa" w:w="5247"/>
          </w:tcPr>
          <w:p>
            <w:r>
              <w:drawing>
                <wp:inline xmlns:a="http://schemas.openxmlformats.org/drawingml/2006/main" xmlns:pic="http://schemas.openxmlformats.org/drawingml/2006/picture">
                  <wp:extent cx="2743200" cy="172349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43200" cy="1723494"/>
                          </a:xfrm>
                          <a:prstGeom prst="rect"/>
                        </pic:spPr>
                      </pic:pic>
                    </a:graphicData>
                  </a:graphic>
                </wp:inline>
              </w:drawing>
            </w:r>
          </w:p>
        </w:tc>
        <w:tc>
          <w:tcPr>
            <w:tcW w:type="dxa" w:w="5247"/>
          </w:tcPr>
          <w:p>
            <w:r>
              <w:drawing>
                <wp:inline xmlns:a="http://schemas.openxmlformats.org/drawingml/2006/main" xmlns:pic="http://schemas.openxmlformats.org/drawingml/2006/picture">
                  <wp:extent cx="2743200" cy="1723494"/>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43200" cy="1723494"/>
                          </a:xfrm>
                          <a:prstGeom prst="rect"/>
                        </pic:spPr>
                      </pic:pic>
                    </a:graphicData>
                  </a:graphic>
                </wp:inline>
              </w:drawing>
            </w:r>
          </w:p>
        </w:tc>
      </w:tr>
      <w:tr>
        <w:tc>
          <w:tcPr>
            <w:tcW w:type="dxa" w:w="5247"/>
          </w:tcPr>
          <w:p>
            <w:r>
              <w:drawing>
                <wp:inline xmlns:a="http://schemas.openxmlformats.org/drawingml/2006/main" xmlns:pic="http://schemas.openxmlformats.org/drawingml/2006/picture">
                  <wp:extent cx="2743200" cy="1723494"/>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743200" cy="1723494"/>
                          </a:xfrm>
                          <a:prstGeom prst="rect"/>
                        </pic:spPr>
                      </pic:pic>
                    </a:graphicData>
                  </a:graphic>
                </wp:inline>
              </w:drawing>
            </w:r>
          </w:p>
        </w:tc>
        <w:tc>
          <w:tcPr>
            <w:tcW w:type="dxa" w:w="5247"/>
          </w:tcPr>
          <w:p>
            <w:r>
              <w:drawing>
                <wp:inline xmlns:a="http://schemas.openxmlformats.org/drawingml/2006/main" xmlns:pic="http://schemas.openxmlformats.org/drawingml/2006/picture">
                  <wp:extent cx="2743200" cy="1723494"/>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743200" cy="1723494"/>
                          </a:xfrm>
                          <a:prstGeom prst="rect"/>
                        </pic:spPr>
                      </pic:pic>
                    </a:graphicData>
                  </a:graphic>
                </wp:inline>
              </w:drawing>
            </w:r>
          </w:p>
        </w:tc>
      </w:tr>
    </w:tbl>
    <w:p w14:paraId="68ED1E02" w14:textId="77777777" w:rsidR="00FC7E45" w:rsidRDefault="00FC7E45" w:rsidP="00FC7E45">
      <w:pPr>
        <w:spacing w:before="206"/>
        <w:ind w:left="5" w:right="287"/>
        <w:jc w:val="center"/>
        <w:rPr>
          <w:rFonts w:ascii="Arial" w:hAnsi="Arial"/>
          <w:i/>
          <w:sz w:val="16"/>
        </w:rPr>
      </w:pPr>
      <w:r>
        <w:rPr>
          <w:rFonts w:ascii="Arial" w:hAnsi="Arial"/>
          <w:i/>
          <w:sz w:val="16"/>
        </w:rPr>
        <w:t>Evolución</w:t>
      </w:r>
      <w:r>
        <w:rPr>
          <w:rFonts w:ascii="Arial" w:hAnsi="Arial"/>
          <w:i/>
          <w:spacing w:val="-6"/>
          <w:sz w:val="16"/>
        </w:rPr>
        <w:t xml:space="preserve"> </w:t>
      </w:r>
      <w:r>
        <w:rPr>
          <w:rFonts w:ascii="Arial" w:hAnsi="Arial"/>
          <w:i/>
          <w:sz w:val="16"/>
        </w:rPr>
        <w:t>de</w:t>
      </w:r>
      <w:r>
        <w:rPr>
          <w:rFonts w:ascii="Arial" w:hAnsi="Arial"/>
          <w:i/>
          <w:spacing w:val="-7"/>
          <w:sz w:val="16"/>
        </w:rPr>
        <w:t xml:space="preserve"> </w:t>
      </w:r>
      <w:r>
        <w:rPr>
          <w:rFonts w:ascii="Arial" w:hAnsi="Arial"/>
          <w:i/>
          <w:sz w:val="16"/>
        </w:rPr>
        <w:t>las</w:t>
      </w:r>
      <w:r>
        <w:rPr>
          <w:rFonts w:ascii="Arial" w:hAnsi="Arial"/>
          <w:i/>
          <w:spacing w:val="-6"/>
          <w:sz w:val="16"/>
        </w:rPr>
        <w:t xml:space="preserve"> </w:t>
      </w:r>
      <w:r>
        <w:rPr>
          <w:rFonts w:ascii="Arial" w:hAnsi="Arial"/>
          <w:i/>
          <w:sz w:val="16"/>
        </w:rPr>
        <w:t>valoraciones</w:t>
      </w:r>
      <w:r>
        <w:rPr>
          <w:rFonts w:ascii="Arial" w:hAnsi="Arial"/>
          <w:i/>
          <w:spacing w:val="-2"/>
          <w:sz w:val="16"/>
        </w:rPr>
        <w:t xml:space="preserve"> </w:t>
      </w:r>
      <w:r>
        <w:rPr>
          <w:rFonts w:ascii="Arial" w:hAnsi="Arial"/>
          <w:i/>
          <w:sz w:val="16"/>
        </w:rPr>
        <w:t>de</w:t>
      </w:r>
      <w:r>
        <w:rPr>
          <w:rFonts w:ascii="Arial" w:hAnsi="Arial"/>
          <w:i/>
          <w:spacing w:val="-5"/>
          <w:sz w:val="16"/>
        </w:rPr>
        <w:t xml:space="preserve"> </w:t>
      </w:r>
      <w:r>
        <w:rPr>
          <w:rFonts w:ascii="Arial" w:hAnsi="Arial"/>
          <w:i/>
          <w:sz w:val="16"/>
        </w:rPr>
        <w:t>los</w:t>
      </w:r>
      <w:r>
        <w:rPr>
          <w:rFonts w:ascii="Arial" w:hAnsi="Arial"/>
          <w:i/>
          <w:spacing w:val="-2"/>
          <w:sz w:val="16"/>
        </w:rPr>
        <w:t xml:space="preserve"> </w:t>
      </w:r>
      <w:r>
        <w:rPr>
          <w:rFonts w:ascii="Arial" w:hAnsi="Arial"/>
          <w:i/>
          <w:sz w:val="16"/>
        </w:rPr>
        <w:t>usuarios</w:t>
      </w:r>
      <w:r>
        <w:rPr>
          <w:rFonts w:ascii="Arial" w:hAnsi="Arial"/>
          <w:i/>
          <w:spacing w:val="-5"/>
          <w:sz w:val="16"/>
        </w:rPr>
        <w:t xml:space="preserve"> </w:t>
      </w:r>
      <w:r>
        <w:rPr>
          <w:rFonts w:ascii="Arial" w:hAnsi="Arial"/>
          <w:i/>
          <w:sz w:val="16"/>
        </w:rPr>
        <w:t>en</w:t>
      </w:r>
      <w:r>
        <w:rPr>
          <w:rFonts w:ascii="Arial" w:hAnsi="Arial"/>
          <w:i/>
          <w:spacing w:val="-3"/>
          <w:sz w:val="16"/>
        </w:rPr>
        <w:t xml:space="preserve"> </w:t>
      </w:r>
      <w:r>
        <w:rPr>
          <w:rFonts w:ascii="Arial" w:hAnsi="Arial"/>
          <w:i/>
          <w:sz w:val="16"/>
        </w:rPr>
        <w:t>Google</w:t>
      </w:r>
      <w:r>
        <w:rPr>
          <w:rFonts w:ascii="Arial" w:hAnsi="Arial"/>
          <w:i/>
          <w:spacing w:val="-6"/>
          <w:sz w:val="16"/>
        </w:rPr>
        <w:t xml:space="preserve"> </w:t>
      </w:r>
      <w:r>
        <w:rPr>
          <w:rFonts w:ascii="Arial" w:hAnsi="Arial"/>
          <w:i/>
          <w:sz w:val="16"/>
        </w:rPr>
        <w:t>y</w:t>
      </w:r>
      <w:r>
        <w:rPr>
          <w:rFonts w:ascii="Arial" w:hAnsi="Arial"/>
          <w:i/>
          <w:spacing w:val="-4"/>
          <w:sz w:val="16"/>
        </w:rPr>
        <w:t xml:space="preserve"> </w:t>
      </w:r>
      <w:r>
        <w:rPr>
          <w:rFonts w:ascii="Arial" w:hAnsi="Arial"/>
          <w:i/>
          <w:sz w:val="16"/>
        </w:rPr>
        <w:t>la</w:t>
      </w:r>
      <w:r>
        <w:rPr>
          <w:rFonts w:ascii="Arial" w:hAnsi="Arial"/>
          <w:i/>
          <w:spacing w:val="-4"/>
          <w:sz w:val="16"/>
        </w:rPr>
        <w:t xml:space="preserve"> </w:t>
      </w:r>
      <w:r>
        <w:rPr>
          <w:rFonts w:ascii="Arial" w:hAnsi="Arial"/>
          <w:i/>
          <w:sz w:val="16"/>
        </w:rPr>
        <w:t>línea</w:t>
      </w:r>
      <w:r>
        <w:rPr>
          <w:rFonts w:ascii="Arial" w:hAnsi="Arial"/>
          <w:i/>
          <w:spacing w:val="-4"/>
          <w:sz w:val="16"/>
        </w:rPr>
        <w:t xml:space="preserve"> </w:t>
      </w:r>
      <w:r>
        <w:rPr>
          <w:rFonts w:ascii="Arial" w:hAnsi="Arial"/>
          <w:i/>
          <w:sz w:val="16"/>
        </w:rPr>
        <w:t>de</w:t>
      </w:r>
      <w:r>
        <w:rPr>
          <w:rFonts w:ascii="Arial" w:hAnsi="Arial"/>
          <w:i/>
          <w:spacing w:val="-3"/>
          <w:sz w:val="16"/>
        </w:rPr>
        <w:t xml:space="preserve"> </w:t>
      </w:r>
      <w:r>
        <w:rPr>
          <w:rFonts w:ascii="Arial" w:hAnsi="Arial"/>
          <w:i/>
          <w:spacing w:val="-2"/>
          <w:sz w:val="16"/>
        </w:rPr>
        <w:t>tendencia</w:t>
      </w:r>
    </w:p>
    <w:p w14:paraId="6BA525BD" w14:textId="77777777" w:rsidR="00FC7E45" w:rsidRDefault="00FC7E45" w:rsidP="00FC7E45">
      <w:pPr>
        <w:pStyle w:val="Textoindependiente"/>
        <w:spacing w:before="85"/>
        <w:ind w:firstLine="720"/>
        <w:rPr>
          <w:rFonts w:ascii="Arial"/>
          <w:i/>
          <w:sz w:val="16"/>
        </w:rPr>
      </w:pPr>
      <w:r/>
    </w:p>
    <w:tbl>
      <w:tblPr>
        <w:tblW w:type="auto" w:w="0"/>
        <w:tblLook w:firstColumn="1" w:firstRow="1" w:lastColumn="0" w:lastRow="0" w:noHBand="0" w:noVBand="1" w:val="04A0"/>
      </w:tblPr>
      <w:tblGrid>
        <w:gridCol w:w="5247"/>
        <w:gridCol w:w="5247"/>
      </w:tblGrid>
      <w:tr>
        <w:tc>
          <w:tcPr>
            <w:tcW w:type="dxa" w:w="5247"/>
          </w:tcPr>
          <w:p>
            <w:r>
              <w:drawing>
                <wp:inline xmlns:a="http://schemas.openxmlformats.org/drawingml/2006/main" xmlns:pic="http://schemas.openxmlformats.org/drawingml/2006/picture">
                  <wp:extent cx="2743200" cy="1723494"/>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743200" cy="1723494"/>
                          </a:xfrm>
                          <a:prstGeom prst="rect"/>
                        </pic:spPr>
                      </pic:pic>
                    </a:graphicData>
                  </a:graphic>
                </wp:inline>
              </w:drawing>
            </w:r>
          </w:p>
        </w:tc>
        <w:tc>
          <w:tcPr>
            <w:tcW w:type="dxa" w:w="5247"/>
          </w:tcPr>
          <w:p>
            <w:r>
              <w:drawing>
                <wp:inline xmlns:a="http://schemas.openxmlformats.org/drawingml/2006/main" xmlns:pic="http://schemas.openxmlformats.org/drawingml/2006/picture">
                  <wp:extent cx="2743200" cy="1723494"/>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743200" cy="1723494"/>
                          </a:xfrm>
                          <a:prstGeom prst="rect"/>
                        </pic:spPr>
                      </pic:pic>
                    </a:graphicData>
                  </a:graphic>
                </wp:inline>
              </w:drawing>
            </w:r>
          </w:p>
        </w:tc>
      </w:tr>
      <w:tr>
        <w:tc>
          <w:tcPr>
            <w:tcW w:type="dxa" w:w="5247"/>
          </w:tcPr>
          <w:p>
            <w:r>
              <w:drawing>
                <wp:inline xmlns:a="http://schemas.openxmlformats.org/drawingml/2006/main" xmlns:pic="http://schemas.openxmlformats.org/drawingml/2006/picture">
                  <wp:extent cx="2743200" cy="1723494"/>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743200" cy="1723494"/>
                          </a:xfrm>
                          <a:prstGeom prst="rect"/>
                        </pic:spPr>
                      </pic:pic>
                    </a:graphicData>
                  </a:graphic>
                </wp:inline>
              </w:drawing>
            </w:r>
          </w:p>
        </w:tc>
        <w:tc>
          <w:tcPr>
            <w:tcW w:type="dxa" w:w="5247"/>
          </w:tcPr>
          <w:p>
            <w:r>
              <w:drawing>
                <wp:inline xmlns:a="http://schemas.openxmlformats.org/drawingml/2006/main" xmlns:pic="http://schemas.openxmlformats.org/drawingml/2006/picture">
                  <wp:extent cx="2743200" cy="1723494"/>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743200" cy="1723494"/>
                          </a:xfrm>
                          <a:prstGeom prst="rect"/>
                        </pic:spPr>
                      </pic:pic>
                    </a:graphicData>
                  </a:graphic>
                </wp:inline>
              </w:drawing>
            </w:r>
          </w:p>
        </w:tc>
      </w:tr>
    </w:tbl>
    <w:p w14:paraId="39A5BCE5" w14:textId="77777777" w:rsidR="00FC7E45" w:rsidRDefault="00FC7E45" w:rsidP="00FC7E45">
      <w:pPr>
        <w:ind w:right="287"/>
        <w:jc w:val="center"/>
        <w:rPr>
          <w:rFonts w:ascii="Arial" w:hAnsi="Arial"/>
          <w:i/>
          <w:sz w:val="16"/>
        </w:rPr>
      </w:pPr>
      <w:r>
        <w:rPr>
          <w:rFonts w:ascii="Arial" w:hAnsi="Arial"/>
          <w:i/>
          <w:sz w:val="16"/>
        </w:rPr>
        <w:t>Evolución</w:t>
      </w:r>
      <w:r>
        <w:rPr>
          <w:rFonts w:ascii="Arial" w:hAnsi="Arial"/>
          <w:i/>
          <w:spacing w:val="-4"/>
          <w:sz w:val="16"/>
        </w:rPr>
        <w:t xml:space="preserve"> </w:t>
      </w:r>
      <w:r>
        <w:rPr>
          <w:rFonts w:ascii="Arial" w:hAnsi="Arial"/>
          <w:i/>
          <w:sz w:val="16"/>
        </w:rPr>
        <w:t>de</w:t>
      </w:r>
      <w:r>
        <w:rPr>
          <w:rFonts w:ascii="Arial" w:hAnsi="Arial"/>
          <w:i/>
          <w:spacing w:val="-6"/>
          <w:sz w:val="16"/>
        </w:rPr>
        <w:t xml:space="preserve"> </w:t>
      </w:r>
      <w:r>
        <w:rPr>
          <w:rFonts w:ascii="Arial" w:hAnsi="Arial"/>
          <w:i/>
          <w:sz w:val="16"/>
        </w:rPr>
        <w:t>la</w:t>
      </w:r>
      <w:r>
        <w:rPr>
          <w:rFonts w:ascii="Arial" w:hAnsi="Arial"/>
          <w:i/>
          <w:spacing w:val="-3"/>
          <w:sz w:val="16"/>
        </w:rPr>
        <w:t xml:space="preserve"> </w:t>
      </w:r>
      <w:r>
        <w:rPr>
          <w:rFonts w:ascii="Arial" w:hAnsi="Arial"/>
          <w:i/>
          <w:sz w:val="16"/>
        </w:rPr>
        <w:t>puntuación</w:t>
      </w:r>
      <w:r>
        <w:rPr>
          <w:rFonts w:ascii="Arial" w:hAnsi="Arial"/>
          <w:i/>
          <w:spacing w:val="-6"/>
          <w:sz w:val="16"/>
        </w:rPr>
        <w:t xml:space="preserve"> </w:t>
      </w:r>
      <w:r>
        <w:rPr>
          <w:rFonts w:ascii="Arial" w:hAnsi="Arial"/>
          <w:i/>
          <w:sz w:val="16"/>
        </w:rPr>
        <w:t>de</w:t>
      </w:r>
      <w:r>
        <w:rPr>
          <w:rFonts w:ascii="Arial" w:hAnsi="Arial"/>
          <w:i/>
          <w:spacing w:val="-3"/>
          <w:sz w:val="16"/>
        </w:rPr>
        <w:t xml:space="preserve"> </w:t>
      </w:r>
      <w:r>
        <w:rPr>
          <w:rFonts w:ascii="Arial" w:hAnsi="Arial"/>
          <w:i/>
          <w:sz w:val="16"/>
        </w:rPr>
        <w:t>los</w:t>
      </w:r>
      <w:r>
        <w:rPr>
          <w:rFonts w:ascii="Arial" w:hAnsi="Arial"/>
          <w:i/>
          <w:spacing w:val="-4"/>
          <w:sz w:val="16"/>
        </w:rPr>
        <w:t xml:space="preserve"> </w:t>
      </w:r>
      <w:r>
        <w:rPr>
          <w:rFonts w:ascii="Arial" w:hAnsi="Arial"/>
          <w:i/>
          <w:sz w:val="16"/>
        </w:rPr>
        <w:t>usuarios</w:t>
      </w:r>
      <w:r>
        <w:rPr>
          <w:rFonts w:ascii="Arial" w:hAnsi="Arial"/>
          <w:i/>
          <w:spacing w:val="-3"/>
          <w:sz w:val="16"/>
        </w:rPr>
        <w:t xml:space="preserve"> </w:t>
      </w:r>
      <w:r>
        <w:rPr>
          <w:rFonts w:ascii="Arial" w:hAnsi="Arial"/>
          <w:i/>
          <w:sz w:val="16"/>
        </w:rPr>
        <w:t>en</w:t>
      </w:r>
      <w:r>
        <w:rPr>
          <w:rFonts w:ascii="Arial" w:hAnsi="Arial"/>
          <w:i/>
          <w:spacing w:val="-6"/>
          <w:sz w:val="16"/>
        </w:rPr>
        <w:t xml:space="preserve"> </w:t>
      </w:r>
      <w:r>
        <w:rPr>
          <w:rFonts w:ascii="Arial" w:hAnsi="Arial"/>
          <w:i/>
          <w:sz w:val="16"/>
        </w:rPr>
        <w:t>Google</w:t>
      </w:r>
      <w:r>
        <w:rPr>
          <w:rFonts w:ascii="Arial" w:hAnsi="Arial"/>
          <w:i/>
          <w:spacing w:val="-5"/>
          <w:sz w:val="16"/>
        </w:rPr>
        <w:t xml:space="preserve"> </w:t>
      </w:r>
      <w:r>
        <w:rPr>
          <w:rFonts w:ascii="Arial" w:hAnsi="Arial"/>
          <w:i/>
          <w:sz w:val="16"/>
        </w:rPr>
        <w:t>y</w:t>
      </w:r>
      <w:r>
        <w:rPr>
          <w:rFonts w:ascii="Arial" w:hAnsi="Arial"/>
          <w:i/>
          <w:spacing w:val="-4"/>
          <w:sz w:val="16"/>
        </w:rPr>
        <w:t xml:space="preserve"> </w:t>
      </w:r>
      <w:r>
        <w:rPr>
          <w:rFonts w:ascii="Arial" w:hAnsi="Arial"/>
          <w:i/>
          <w:sz w:val="16"/>
        </w:rPr>
        <w:t>la</w:t>
      </w:r>
      <w:r>
        <w:rPr>
          <w:rFonts w:ascii="Arial" w:hAnsi="Arial"/>
          <w:i/>
          <w:spacing w:val="-3"/>
          <w:sz w:val="16"/>
        </w:rPr>
        <w:t xml:space="preserve"> </w:t>
      </w:r>
      <w:r>
        <w:rPr>
          <w:rFonts w:ascii="Arial" w:hAnsi="Arial"/>
          <w:i/>
          <w:sz w:val="16"/>
        </w:rPr>
        <w:t>línea</w:t>
      </w:r>
      <w:r>
        <w:rPr>
          <w:rFonts w:ascii="Arial" w:hAnsi="Arial"/>
          <w:i/>
          <w:spacing w:val="-3"/>
          <w:sz w:val="16"/>
        </w:rPr>
        <w:t xml:space="preserve"> </w:t>
      </w:r>
      <w:r>
        <w:rPr>
          <w:rFonts w:ascii="Arial" w:hAnsi="Arial"/>
          <w:i/>
          <w:sz w:val="16"/>
        </w:rPr>
        <w:t>de</w:t>
      </w:r>
      <w:r>
        <w:rPr>
          <w:rFonts w:ascii="Arial" w:hAnsi="Arial"/>
          <w:i/>
          <w:spacing w:val="-5"/>
          <w:sz w:val="16"/>
        </w:rPr>
        <w:t xml:space="preserve"> </w:t>
      </w:r>
      <w:r>
        <w:rPr>
          <w:rFonts w:ascii="Arial" w:hAnsi="Arial"/>
          <w:i/>
          <w:spacing w:val="-2"/>
          <w:sz w:val="16"/>
        </w:rPr>
        <w:t>tendencia</w:t>
      </w:r>
    </w:p>
    <w:p w14:paraId="264C7323" w14:textId="77777777" w:rsidR="00FC7E45" w:rsidRDefault="00FC7E45" w:rsidP="00FC7E45">
      <w:pPr>
        <w:pStyle w:val="Textoindependiente"/>
        <w:spacing w:before="49"/>
        <w:rPr>
          <w:rFonts w:ascii="Arial"/>
          <w:i/>
          <w:sz w:val="20"/>
        </w:rPr>
      </w:pPr>
    </w:p>
    <w:p w14:paraId="5DE9C64D" w14:textId="77777777" w:rsidR="00FC7E45" w:rsidRDefault="00FC7E45" w:rsidP="00FC7E45">
      <w:pPr>
        <w:pStyle w:val="Textoindependiente"/>
        <w:spacing w:before="49"/>
        <w:ind w:left="720"/>
        <w:rPr>
          <w:rFonts w:ascii="Arial"/>
          <w:i/>
          <w:sz w:val="20"/>
        </w:rPr>
      </w:pPr>
      <w:r/>
    </w:p>
    <w:tbl>
      <w:tblPr>
        <w:tblW w:type="auto" w:w="0"/>
        <w:tblLook w:firstColumn="1" w:firstRow="1" w:lastColumn="0" w:lastRow="0" w:noHBand="0" w:noVBand="1" w:val="04A0"/>
      </w:tblPr>
      <w:tblGrid>
        <w:gridCol w:w="5247"/>
        <w:gridCol w:w="5247"/>
      </w:tblGrid>
      <w:tr>
        <w:tc>
          <w:tcPr>
            <w:tcW w:type="dxa" w:w="5247"/>
          </w:tcPr>
          <w:p>
            <w:r>
              <w:drawing>
                <wp:inline xmlns:a="http://schemas.openxmlformats.org/drawingml/2006/main" xmlns:pic="http://schemas.openxmlformats.org/drawingml/2006/picture">
                  <wp:extent cx="2743200" cy="1723494"/>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743200" cy="1723494"/>
                          </a:xfrm>
                          <a:prstGeom prst="rect"/>
                        </pic:spPr>
                      </pic:pic>
                    </a:graphicData>
                  </a:graphic>
                </wp:inline>
              </w:drawing>
            </w:r>
          </w:p>
        </w:tc>
        <w:tc>
          <w:tcPr>
            <w:tcW w:type="dxa" w:w="5247"/>
          </w:tcPr>
          <w:p>
            <w:r>
              <w:drawing>
                <wp:inline xmlns:a="http://schemas.openxmlformats.org/drawingml/2006/main" xmlns:pic="http://schemas.openxmlformats.org/drawingml/2006/picture">
                  <wp:extent cx="2743200" cy="1723494"/>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743200" cy="1723494"/>
                          </a:xfrm>
                          <a:prstGeom prst="rect"/>
                        </pic:spPr>
                      </pic:pic>
                    </a:graphicData>
                  </a:graphic>
                </wp:inline>
              </w:drawing>
            </w:r>
          </w:p>
        </w:tc>
      </w:tr>
      <w:tr>
        <w:tc>
          <w:tcPr>
            <w:tcW w:type="dxa" w:w="5247"/>
          </w:tcPr>
          <w:p>
            <w:r>
              <w:drawing>
                <wp:inline xmlns:a="http://schemas.openxmlformats.org/drawingml/2006/main" xmlns:pic="http://schemas.openxmlformats.org/drawingml/2006/picture">
                  <wp:extent cx="2743200" cy="1723494"/>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743200" cy="1723494"/>
                          </a:xfrm>
                          <a:prstGeom prst="rect"/>
                        </pic:spPr>
                      </pic:pic>
                    </a:graphicData>
                  </a:graphic>
                </wp:inline>
              </w:drawing>
            </w:r>
          </w:p>
        </w:tc>
        <w:tc>
          <w:tcPr>
            <w:tcW w:type="dxa" w:w="5247"/>
          </w:tcPr>
          <w:p>
            <w:r>
              <w:drawing>
                <wp:inline xmlns:a="http://schemas.openxmlformats.org/drawingml/2006/main" xmlns:pic="http://schemas.openxmlformats.org/drawingml/2006/picture">
                  <wp:extent cx="2743200" cy="1723494"/>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743200" cy="1723494"/>
                          </a:xfrm>
                          <a:prstGeom prst="rect"/>
                        </pic:spPr>
                      </pic:pic>
                    </a:graphicData>
                  </a:graphic>
                </wp:inline>
              </w:drawing>
            </w:r>
          </w:p>
        </w:tc>
      </w:tr>
    </w:tbl>
    <w:p w14:paraId="6C6967D7" w14:textId="77777777" w:rsidR="00FC7E45" w:rsidRDefault="00FC7E45" w:rsidP="00FC7E45">
      <w:pPr>
        <w:pStyle w:val="Textoindependiente"/>
        <w:rPr>
          <w:rFonts w:ascii="Arial"/>
          <w:i/>
          <w:sz w:val="16"/>
        </w:rPr>
      </w:pPr>
    </w:p>
    <w:p w14:paraId="22C18437" w14:textId="77777777" w:rsidR="00FC7E45" w:rsidRDefault="00FC7E45" w:rsidP="00FC7E45">
      <w:pPr>
        <w:pStyle w:val="Textoindependiente"/>
        <w:spacing w:before="29"/>
        <w:rPr>
          <w:rFonts w:ascii="Arial"/>
          <w:i/>
          <w:sz w:val="16"/>
        </w:rPr>
      </w:pPr>
    </w:p>
    <w:p w14:paraId="74F9F50A" w14:textId="77777777" w:rsidR="00FC7E45" w:rsidRDefault="00FC7E45" w:rsidP="00FC7E45">
      <w:pPr>
        <w:ind w:left="3" w:right="287"/>
        <w:jc w:val="center"/>
        <w:rPr>
          <w:rFonts w:ascii="Arial" w:hAnsi="Arial"/>
          <w:i/>
          <w:sz w:val="16"/>
        </w:rPr>
      </w:pPr>
      <w:r>
        <w:rPr>
          <w:rFonts w:ascii="Arial" w:hAnsi="Arial"/>
          <w:i/>
          <w:sz w:val="16"/>
        </w:rPr>
        <w:t>Evolución</w:t>
      </w:r>
      <w:r>
        <w:rPr>
          <w:rFonts w:ascii="Arial" w:hAnsi="Arial"/>
          <w:i/>
          <w:spacing w:val="-4"/>
          <w:sz w:val="16"/>
        </w:rPr>
        <w:t xml:space="preserve"> </w:t>
      </w:r>
      <w:r>
        <w:rPr>
          <w:rFonts w:ascii="Arial" w:hAnsi="Arial"/>
          <w:i/>
          <w:sz w:val="16"/>
        </w:rPr>
        <w:t>de</w:t>
      </w:r>
      <w:r>
        <w:rPr>
          <w:rFonts w:ascii="Arial" w:hAnsi="Arial"/>
          <w:i/>
          <w:spacing w:val="-6"/>
          <w:sz w:val="16"/>
        </w:rPr>
        <w:t xml:space="preserve"> </w:t>
      </w:r>
      <w:r>
        <w:rPr>
          <w:rFonts w:ascii="Arial" w:hAnsi="Arial"/>
          <w:i/>
          <w:sz w:val="16"/>
        </w:rPr>
        <w:t>las</w:t>
      </w:r>
      <w:r>
        <w:rPr>
          <w:rFonts w:ascii="Arial" w:hAnsi="Arial"/>
          <w:i/>
          <w:spacing w:val="-6"/>
          <w:sz w:val="16"/>
        </w:rPr>
        <w:t xml:space="preserve"> </w:t>
      </w:r>
      <w:r>
        <w:rPr>
          <w:rFonts w:ascii="Arial" w:hAnsi="Arial"/>
          <w:i/>
          <w:sz w:val="16"/>
        </w:rPr>
        <w:t>valoraciones</w:t>
      </w:r>
      <w:r>
        <w:rPr>
          <w:rFonts w:ascii="Arial" w:hAnsi="Arial"/>
          <w:i/>
          <w:spacing w:val="-2"/>
          <w:sz w:val="16"/>
        </w:rPr>
        <w:t xml:space="preserve"> </w:t>
      </w:r>
      <w:r>
        <w:rPr>
          <w:rFonts w:ascii="Arial" w:hAnsi="Arial"/>
          <w:i/>
          <w:sz w:val="16"/>
        </w:rPr>
        <w:t>de</w:t>
      </w:r>
      <w:r>
        <w:rPr>
          <w:rFonts w:ascii="Arial" w:hAnsi="Arial"/>
          <w:i/>
          <w:spacing w:val="-5"/>
          <w:sz w:val="16"/>
        </w:rPr>
        <w:t xml:space="preserve"> </w:t>
      </w:r>
      <w:r>
        <w:rPr>
          <w:rFonts w:ascii="Arial" w:hAnsi="Arial"/>
          <w:i/>
          <w:sz w:val="16"/>
        </w:rPr>
        <w:t>los</w:t>
      </w:r>
      <w:r>
        <w:rPr>
          <w:rFonts w:ascii="Arial" w:hAnsi="Arial"/>
          <w:i/>
          <w:spacing w:val="-1"/>
          <w:sz w:val="16"/>
        </w:rPr>
        <w:t xml:space="preserve"> </w:t>
      </w:r>
      <w:r>
        <w:rPr>
          <w:rFonts w:ascii="Arial" w:hAnsi="Arial"/>
          <w:i/>
          <w:sz w:val="16"/>
        </w:rPr>
        <w:t>usuarios</w:t>
      </w:r>
      <w:r>
        <w:rPr>
          <w:rFonts w:ascii="Arial" w:hAnsi="Arial"/>
          <w:i/>
          <w:spacing w:val="-5"/>
          <w:sz w:val="16"/>
        </w:rPr>
        <w:t xml:space="preserve"> </w:t>
      </w:r>
      <w:r>
        <w:rPr>
          <w:rFonts w:ascii="Arial" w:hAnsi="Arial"/>
          <w:i/>
          <w:sz w:val="16"/>
        </w:rPr>
        <w:t>en</w:t>
      </w:r>
      <w:r>
        <w:rPr>
          <w:rFonts w:ascii="Arial" w:hAnsi="Arial"/>
          <w:i/>
          <w:spacing w:val="-3"/>
          <w:sz w:val="16"/>
        </w:rPr>
        <w:t xml:space="preserve"> </w:t>
      </w:r>
      <w:r>
        <w:rPr>
          <w:rFonts w:ascii="Arial" w:hAnsi="Arial"/>
          <w:i/>
          <w:sz w:val="16"/>
        </w:rPr>
        <w:t>Google</w:t>
      </w:r>
      <w:r>
        <w:rPr>
          <w:rFonts w:ascii="Arial" w:hAnsi="Arial"/>
          <w:i/>
          <w:spacing w:val="-3"/>
          <w:sz w:val="16"/>
        </w:rPr>
        <w:t xml:space="preserve"> </w:t>
      </w:r>
      <w:r>
        <w:rPr>
          <w:rFonts w:ascii="Arial" w:hAnsi="Arial"/>
          <w:i/>
          <w:sz w:val="16"/>
        </w:rPr>
        <w:t>a</w:t>
      </w:r>
      <w:r>
        <w:rPr>
          <w:rFonts w:ascii="Arial" w:hAnsi="Arial"/>
          <w:i/>
          <w:spacing w:val="-6"/>
          <w:sz w:val="16"/>
        </w:rPr>
        <w:t xml:space="preserve"> </w:t>
      </w:r>
      <w:r>
        <w:rPr>
          <w:rFonts w:ascii="Arial" w:hAnsi="Arial"/>
          <w:i/>
          <w:sz w:val="16"/>
        </w:rPr>
        <w:t>lo</w:t>
      </w:r>
      <w:r>
        <w:rPr>
          <w:rFonts w:ascii="Arial" w:hAnsi="Arial"/>
          <w:i/>
          <w:spacing w:val="-6"/>
          <w:sz w:val="16"/>
        </w:rPr>
        <w:t xml:space="preserve"> </w:t>
      </w:r>
      <w:r>
        <w:rPr>
          <w:rFonts w:ascii="Arial" w:hAnsi="Arial"/>
          <w:i/>
          <w:sz w:val="16"/>
        </w:rPr>
        <w:t>largo</w:t>
      </w:r>
      <w:r>
        <w:rPr>
          <w:rFonts w:ascii="Arial" w:hAnsi="Arial"/>
          <w:i/>
          <w:spacing w:val="-3"/>
          <w:sz w:val="16"/>
        </w:rPr>
        <w:t xml:space="preserve"> </w:t>
      </w:r>
      <w:r>
        <w:rPr>
          <w:rFonts w:ascii="Arial" w:hAnsi="Arial"/>
          <w:i/>
          <w:sz w:val="16"/>
        </w:rPr>
        <w:t>del</w:t>
      </w:r>
      <w:r>
        <w:rPr>
          <w:rFonts w:ascii="Arial" w:hAnsi="Arial"/>
          <w:i/>
          <w:spacing w:val="-2"/>
          <w:sz w:val="16"/>
        </w:rPr>
        <w:t xml:space="preserve"> tiempo</w:t>
      </w:r>
    </w:p>
    <w:p w14:paraId="722C47B9" w14:textId="77777777" w:rsidR="00680DD5" w:rsidRDefault="00FC7E45">
      <w:pPr>
        <w:pStyle w:val="Textoindependiente"/>
        <w:spacing w:before="197" w:line="278" w:lineRule="auto"/>
        <w:ind w:left="852" w:right="1004"/>
      </w:pPr>
      <w:r>
        <w:rPr>
          <w:rFonts w:ascii="Arial" w:hAnsi="Arial"/>
          <w:b/>
        </w:rPr>
        <w:t xml:space="preserve">NOTA: </w:t>
      </w:r>
      <w:r>
        <w:t>Tras el análisis de las gráficas mencionadas anteriormente, se refleja que,</w:t>
      </w:r>
      <w:r>
        <w:rPr>
          <w:spacing w:val="-5"/>
        </w:rPr>
        <w:t xml:space="preserve"> </w:t>
      </w:r>
      <w:r>
        <w:t>teniendo</w:t>
      </w:r>
      <w:r>
        <w:rPr>
          <w:spacing w:val="-3"/>
        </w:rPr>
        <w:t xml:space="preserve"> </w:t>
      </w:r>
      <w:r>
        <w:t>en</w:t>
      </w:r>
      <w:r>
        <w:rPr>
          <w:spacing w:val="-3"/>
        </w:rPr>
        <w:t xml:space="preserve"> </w:t>
      </w:r>
      <w:r>
        <w:t>cuenta</w:t>
      </w:r>
      <w:r>
        <w:rPr>
          <w:spacing w:val="-3"/>
        </w:rPr>
        <w:t xml:space="preserve"> </w:t>
      </w:r>
      <w:r>
        <w:t>las</w:t>
      </w:r>
      <w:r>
        <w:rPr>
          <w:spacing w:val="-3"/>
        </w:rPr>
        <w:t xml:space="preserve"> </w:t>
      </w:r>
      <w:r>
        <w:t>valoraciones</w:t>
      </w:r>
      <w:r>
        <w:rPr>
          <w:spacing w:val="-3"/>
        </w:rPr>
        <w:t xml:space="preserve"> </w:t>
      </w:r>
      <w:r>
        <w:t>y</w:t>
      </w:r>
      <w:r>
        <w:rPr>
          <w:spacing w:val="-3"/>
        </w:rPr>
        <w:t xml:space="preserve"> </w:t>
      </w:r>
      <w:r>
        <w:t>las</w:t>
      </w:r>
      <w:r>
        <w:rPr>
          <w:spacing w:val="-3"/>
        </w:rPr>
        <w:t xml:space="preserve"> </w:t>
      </w:r>
      <w:r>
        <w:t>puntuaciones</w:t>
      </w:r>
      <w:r>
        <w:rPr>
          <w:spacing w:val="-5"/>
        </w:rPr>
        <w:t xml:space="preserve"> </w:t>
      </w:r>
      <w:r>
        <w:t>de</w:t>
      </w:r>
      <w:r>
        <w:rPr>
          <w:spacing w:val="-3"/>
        </w:rPr>
        <w:t xml:space="preserve"> </w:t>
      </w:r>
      <w:r>
        <w:t>los</w:t>
      </w:r>
      <w:r>
        <w:rPr>
          <w:spacing w:val="-5"/>
        </w:rPr>
        <w:t xml:space="preserve"> </w:t>
      </w:r>
      <w:r>
        <w:t>usuarios,</w:t>
      </w:r>
      <w:r>
        <w:rPr>
          <w:spacing w:val="-3"/>
        </w:rPr>
        <w:t xml:space="preserve"> </w:t>
      </w:r>
      <w:r>
        <w:t>la línea de tendencia a lo largo del tiempo es decreciente.</w:t>
      </w:r>
    </w:p>
    <w:sectPr w:rsidR="00680DD5">
      <w:pgSz w:w="11910" w:h="16840"/>
      <w:pgMar w:top="132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86D51"/>
    <w:multiLevelType w:val="hybridMultilevel"/>
    <w:tmpl w:val="24A08CCE"/>
    <w:lvl w:ilvl="0" w:tplc="40A448D8">
      <w:numFmt w:val="bullet"/>
      <w:lvlText w:val=""/>
      <w:lvlJc w:val="left"/>
      <w:pPr>
        <w:ind w:left="1572" w:hanging="360"/>
      </w:pPr>
      <w:rPr>
        <w:rFonts w:ascii="Symbol" w:eastAsia="Symbol" w:hAnsi="Symbol" w:cs="Symbol" w:hint="default"/>
        <w:b w:val="0"/>
        <w:bCs w:val="0"/>
        <w:i w:val="0"/>
        <w:iCs w:val="0"/>
        <w:spacing w:val="0"/>
        <w:w w:val="99"/>
        <w:sz w:val="20"/>
        <w:szCs w:val="20"/>
        <w:lang w:val="es-ES" w:eastAsia="en-US" w:bidi="ar-SA"/>
      </w:rPr>
    </w:lvl>
    <w:lvl w:ilvl="1" w:tplc="F33E1156">
      <w:numFmt w:val="bullet"/>
      <w:lvlText w:val="•"/>
      <w:lvlJc w:val="left"/>
      <w:pPr>
        <w:ind w:left="2471" w:hanging="360"/>
      </w:pPr>
      <w:rPr>
        <w:rFonts w:hint="default"/>
        <w:lang w:val="es-ES" w:eastAsia="en-US" w:bidi="ar-SA"/>
      </w:rPr>
    </w:lvl>
    <w:lvl w:ilvl="2" w:tplc="5E766F10">
      <w:numFmt w:val="bullet"/>
      <w:lvlText w:val="•"/>
      <w:lvlJc w:val="left"/>
      <w:pPr>
        <w:ind w:left="3362" w:hanging="360"/>
      </w:pPr>
      <w:rPr>
        <w:rFonts w:hint="default"/>
        <w:lang w:val="es-ES" w:eastAsia="en-US" w:bidi="ar-SA"/>
      </w:rPr>
    </w:lvl>
    <w:lvl w:ilvl="3" w:tplc="25A82504">
      <w:numFmt w:val="bullet"/>
      <w:lvlText w:val="•"/>
      <w:lvlJc w:val="left"/>
      <w:pPr>
        <w:ind w:left="4253" w:hanging="360"/>
      </w:pPr>
      <w:rPr>
        <w:rFonts w:hint="default"/>
        <w:lang w:val="es-ES" w:eastAsia="en-US" w:bidi="ar-SA"/>
      </w:rPr>
    </w:lvl>
    <w:lvl w:ilvl="4" w:tplc="8CD0B404">
      <w:numFmt w:val="bullet"/>
      <w:lvlText w:val="•"/>
      <w:lvlJc w:val="left"/>
      <w:pPr>
        <w:ind w:left="5144" w:hanging="360"/>
      </w:pPr>
      <w:rPr>
        <w:rFonts w:hint="default"/>
        <w:lang w:val="es-ES" w:eastAsia="en-US" w:bidi="ar-SA"/>
      </w:rPr>
    </w:lvl>
    <w:lvl w:ilvl="5" w:tplc="A7669F70">
      <w:numFmt w:val="bullet"/>
      <w:lvlText w:val="•"/>
      <w:lvlJc w:val="left"/>
      <w:pPr>
        <w:ind w:left="6035" w:hanging="360"/>
      </w:pPr>
      <w:rPr>
        <w:rFonts w:hint="default"/>
        <w:lang w:val="es-ES" w:eastAsia="en-US" w:bidi="ar-SA"/>
      </w:rPr>
    </w:lvl>
    <w:lvl w:ilvl="6" w:tplc="F4E0C74A">
      <w:numFmt w:val="bullet"/>
      <w:lvlText w:val="•"/>
      <w:lvlJc w:val="left"/>
      <w:pPr>
        <w:ind w:left="6926" w:hanging="360"/>
      </w:pPr>
      <w:rPr>
        <w:rFonts w:hint="default"/>
        <w:lang w:val="es-ES" w:eastAsia="en-US" w:bidi="ar-SA"/>
      </w:rPr>
    </w:lvl>
    <w:lvl w:ilvl="7" w:tplc="1F50B350">
      <w:numFmt w:val="bullet"/>
      <w:lvlText w:val="•"/>
      <w:lvlJc w:val="left"/>
      <w:pPr>
        <w:ind w:left="7817" w:hanging="360"/>
      </w:pPr>
      <w:rPr>
        <w:rFonts w:hint="default"/>
        <w:lang w:val="es-ES" w:eastAsia="en-US" w:bidi="ar-SA"/>
      </w:rPr>
    </w:lvl>
    <w:lvl w:ilvl="8" w:tplc="B0CAC7D6">
      <w:numFmt w:val="bullet"/>
      <w:lvlText w:val="•"/>
      <w:lvlJc w:val="left"/>
      <w:pPr>
        <w:ind w:left="8708" w:hanging="360"/>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80DD5"/>
    <w:rsid w:val="00680DD5"/>
    <w:rsid w:val="00FC7E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12207"/>
  <w15:docId w15:val="{2CAB7801-88C3-4A6C-BD9B-B3E530E2B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59"/>
      <w:ind w:left="852"/>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151"/>
      <w:ind w:left="4279" w:right="938" w:hanging="3"/>
      <w:jc w:val="center"/>
    </w:pPr>
    <w:rPr>
      <w:rFonts w:ascii="Arial" w:eastAsia="Arial" w:hAnsi="Arial" w:cs="Arial"/>
      <w:b/>
      <w:bCs/>
      <w:sz w:val="48"/>
      <w:szCs w:val="48"/>
    </w:rPr>
  </w:style>
  <w:style w:type="paragraph" w:styleId="Prrafodelista">
    <w:name w:val="List Paragraph"/>
    <w:basedOn w:val="Normal"/>
    <w:uiPriority w:val="1"/>
    <w:qFormat/>
    <w:pPr>
      <w:spacing w:before="204"/>
      <w:ind w:left="1571" w:hanging="360"/>
    </w:pPr>
  </w:style>
  <w:style w:type="paragraph" w:customStyle="1" w:styleId="TableParagraph">
    <w:name w:val="Table Paragraph"/>
    <w:basedOn w:val="Normal"/>
    <w:uiPriority w:val="1"/>
    <w:qFormat/>
    <w:pPr>
      <w:spacing w:before="40"/>
      <w:ind w:left="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968393">
      <w:bodyDiv w:val="1"/>
      <w:marLeft w:val="0"/>
      <w:marRight w:val="0"/>
      <w:marTop w:val="0"/>
      <w:marBottom w:val="0"/>
      <w:divBdr>
        <w:top w:val="none" w:sz="0" w:space="0" w:color="auto"/>
        <w:left w:val="none" w:sz="0" w:space="0" w:color="auto"/>
        <w:bottom w:val="none" w:sz="0" w:space="0" w:color="auto"/>
        <w:right w:val="none" w:sz="0" w:space="0" w:color="auto"/>
      </w:divBdr>
    </w:div>
    <w:div w:id="416024752">
      <w:bodyDiv w:val="1"/>
      <w:marLeft w:val="0"/>
      <w:marRight w:val="0"/>
      <w:marTop w:val="0"/>
      <w:marBottom w:val="0"/>
      <w:divBdr>
        <w:top w:val="none" w:sz="0" w:space="0" w:color="auto"/>
        <w:left w:val="none" w:sz="0" w:space="0" w:color="auto"/>
        <w:bottom w:val="none" w:sz="0" w:space="0" w:color="auto"/>
        <w:right w:val="none" w:sz="0" w:space="0" w:color="auto"/>
      </w:divBdr>
    </w:div>
    <w:div w:id="1189560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rritagedata.usal.es/pueblos/avila/sonsole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624</Words>
  <Characters>3438</Characters>
  <Application>Microsoft Office Word</Application>
  <DocSecurity>0</DocSecurity>
  <Lines>28</Lines>
  <Paragraphs>8</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PERAL FERNÁNDEZ</dc:creator>
  <cp:lastModifiedBy>Tidop</cp:lastModifiedBy>
  <cp:revision>2</cp:revision>
  <dcterms:created xsi:type="dcterms:W3CDTF">2026-03-16T08:20:00Z</dcterms:created>
  <dcterms:modified xsi:type="dcterms:W3CDTF">2026-03-16T08:58:00Z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para Microsoft 365</vt:lpwstr>
  </property>
  <property fmtid="{D5CDD505-2E9C-101B-9397-08002B2CF9AE}" pid="4" name="LastSaved">
    <vt:filetime>2026-03-16T00:00:00Z</vt:filetime>
  </property>
  <property fmtid="{D5CDD505-2E9C-101B-9397-08002B2CF9AE}" pid="5" name="Producer">
    <vt:lpwstr>Microsoft® Word para Microsoft 365</vt:lpwstr>
  </property>
</Properties>
</file>