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92AD0" w14:textId="4AFAC77F" w:rsidR="00705405" w:rsidRPr="00B85B85" w:rsidRDefault="00705405" w:rsidP="00705405">
      <w:pPr>
        <w:jc w:val="center"/>
        <w:rPr>
          <w:szCs w:val="22"/>
        </w:rPr>
      </w:pPr>
      <w:r w:rsidRPr="00B85B85">
        <w:rPr>
          <w:rFonts w:eastAsia="Calibri"/>
          <w:noProof/>
          <w:szCs w:val="32"/>
          <w:lang w:val="es-EC" w:eastAsia="es-ES"/>
        </w:rPr>
        <w:drawing>
          <wp:inline distT="0" distB="0" distL="0" distR="0" wp14:anchorId="1D9EDE3C" wp14:editId="72C070E5">
            <wp:extent cx="1439545" cy="1439545"/>
            <wp:effectExtent l="0" t="0" r="8255" b="8255"/>
            <wp:docPr id="2" name="Imagen 2" descr="ESPOCH Logo 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ESPOCH Logo nuev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2509" w14:textId="77777777" w:rsidR="00705405" w:rsidRPr="00B85B85" w:rsidRDefault="00705405" w:rsidP="00705405">
      <w:pPr>
        <w:jc w:val="center"/>
        <w:rPr>
          <w:szCs w:val="22"/>
        </w:rPr>
      </w:pPr>
    </w:p>
    <w:p w14:paraId="35CC56FD" w14:textId="77777777" w:rsidR="00705405" w:rsidRPr="00B85B85" w:rsidRDefault="00705405" w:rsidP="00705405">
      <w:pPr>
        <w:jc w:val="center"/>
        <w:rPr>
          <w:sz w:val="32"/>
          <w:szCs w:val="22"/>
        </w:rPr>
      </w:pPr>
      <w:r w:rsidRPr="00B85B85">
        <w:rPr>
          <w:sz w:val="32"/>
          <w:szCs w:val="22"/>
        </w:rPr>
        <w:t>ESCUELA SUPERIOR POLITÉCNICA DE CHIMBORAZO</w:t>
      </w:r>
    </w:p>
    <w:p w14:paraId="5CD6C642" w14:textId="77777777" w:rsidR="007672D3" w:rsidRPr="00B85B85" w:rsidRDefault="007672D3" w:rsidP="00705405">
      <w:pPr>
        <w:jc w:val="center"/>
        <w:rPr>
          <w:szCs w:val="22"/>
        </w:rPr>
      </w:pPr>
    </w:p>
    <w:p w14:paraId="7B31F130" w14:textId="4CD5EB89" w:rsidR="00705405" w:rsidRPr="00B85B85" w:rsidRDefault="00705405" w:rsidP="00705405">
      <w:pPr>
        <w:jc w:val="center"/>
        <w:rPr>
          <w:sz w:val="28"/>
          <w:szCs w:val="22"/>
        </w:rPr>
      </w:pPr>
      <w:r w:rsidRPr="00B85B85">
        <w:rPr>
          <w:sz w:val="28"/>
          <w:szCs w:val="22"/>
        </w:rPr>
        <w:t xml:space="preserve">FACULTAD DE </w:t>
      </w:r>
      <w:r w:rsidR="00307372" w:rsidRPr="00B85B85">
        <w:rPr>
          <w:sz w:val="28"/>
          <w:szCs w:val="22"/>
        </w:rPr>
        <w:t>INFORMÁTICA Y ELÉCTRONICA</w:t>
      </w:r>
    </w:p>
    <w:p w14:paraId="1F49BC4F" w14:textId="77777777" w:rsidR="007672D3" w:rsidRPr="00B85B85" w:rsidRDefault="007672D3" w:rsidP="00705405">
      <w:pPr>
        <w:jc w:val="center"/>
        <w:rPr>
          <w:sz w:val="28"/>
          <w:szCs w:val="22"/>
        </w:rPr>
      </w:pPr>
    </w:p>
    <w:p w14:paraId="45FEB101" w14:textId="5602D54A" w:rsidR="00705405" w:rsidRPr="00B85B85" w:rsidRDefault="00705405" w:rsidP="00705405">
      <w:pPr>
        <w:jc w:val="center"/>
        <w:rPr>
          <w:sz w:val="24"/>
          <w:szCs w:val="22"/>
        </w:rPr>
      </w:pPr>
      <w:r w:rsidRPr="00B85B85">
        <w:rPr>
          <w:sz w:val="24"/>
          <w:szCs w:val="22"/>
        </w:rPr>
        <w:t>CARRERA</w:t>
      </w:r>
      <w:r w:rsidR="00307372" w:rsidRPr="00B85B85">
        <w:rPr>
          <w:sz w:val="24"/>
          <w:szCs w:val="22"/>
        </w:rPr>
        <w:t xml:space="preserve"> DE INGENIERÍA EN TECNOLOGÍAS DE LA INFORMACIÓN</w:t>
      </w:r>
    </w:p>
    <w:p w14:paraId="7F728D0E" w14:textId="42411D48" w:rsidR="00705405" w:rsidRPr="00B85B85" w:rsidRDefault="00705405" w:rsidP="00307372">
      <w:pPr>
        <w:rPr>
          <w:szCs w:val="22"/>
        </w:rPr>
      </w:pPr>
    </w:p>
    <w:p w14:paraId="2A105F8F" w14:textId="77777777" w:rsidR="00C465DE" w:rsidRPr="00B85B85" w:rsidRDefault="00C465DE" w:rsidP="00307372">
      <w:pPr>
        <w:rPr>
          <w:szCs w:val="22"/>
        </w:rPr>
      </w:pPr>
    </w:p>
    <w:p w14:paraId="4F21A3EE" w14:textId="09B60B9E" w:rsidR="000E58DC" w:rsidRPr="00B85B85" w:rsidRDefault="00EA5184" w:rsidP="00C465DE">
      <w:pPr>
        <w:jc w:val="center"/>
        <w:rPr>
          <w:sz w:val="24"/>
          <w:szCs w:val="24"/>
        </w:rPr>
      </w:pPr>
      <w:r w:rsidRPr="00B85B85">
        <w:rPr>
          <w:sz w:val="24"/>
          <w:szCs w:val="24"/>
        </w:rPr>
        <w:t>EVALUACIÓN CLOUD COMPUTING</w:t>
      </w:r>
    </w:p>
    <w:p w14:paraId="784B009F" w14:textId="589AC890" w:rsidR="00705405" w:rsidRPr="00B85B85" w:rsidRDefault="00705405" w:rsidP="000E58DC">
      <w:pPr>
        <w:jc w:val="center"/>
        <w:rPr>
          <w:szCs w:val="22"/>
        </w:rPr>
      </w:pPr>
    </w:p>
    <w:p w14:paraId="421AB777" w14:textId="77777777" w:rsidR="00C465DE" w:rsidRPr="00B85B85" w:rsidRDefault="00C465DE" w:rsidP="000E58DC">
      <w:pPr>
        <w:jc w:val="center"/>
        <w:rPr>
          <w:szCs w:val="22"/>
        </w:rPr>
      </w:pPr>
    </w:p>
    <w:p w14:paraId="7063CA85" w14:textId="2DE28BF9" w:rsidR="00705405" w:rsidRPr="00B85B85" w:rsidRDefault="00307372" w:rsidP="00705405">
      <w:pPr>
        <w:jc w:val="center"/>
        <w:rPr>
          <w:sz w:val="24"/>
          <w:szCs w:val="24"/>
          <w:lang w:val="pt-PT"/>
        </w:rPr>
      </w:pPr>
      <w:r w:rsidRPr="00B85B85">
        <w:rPr>
          <w:sz w:val="24"/>
          <w:szCs w:val="24"/>
        </w:rPr>
        <w:t>NOMBRE: EDISON</w:t>
      </w:r>
      <w:r w:rsidRPr="00B85B85">
        <w:rPr>
          <w:sz w:val="24"/>
          <w:szCs w:val="24"/>
          <w:lang w:val="pt-PT"/>
        </w:rPr>
        <w:t xml:space="preserve"> DANILO FLORES TACURI</w:t>
      </w:r>
    </w:p>
    <w:p w14:paraId="0258353F" w14:textId="77777777" w:rsidR="007672D3" w:rsidRPr="00B85B85" w:rsidRDefault="007672D3" w:rsidP="00705405">
      <w:pPr>
        <w:jc w:val="center"/>
        <w:rPr>
          <w:sz w:val="24"/>
          <w:szCs w:val="24"/>
          <w:lang w:val="pt-PT"/>
        </w:rPr>
      </w:pPr>
    </w:p>
    <w:p w14:paraId="6B10BD92" w14:textId="29AFF166" w:rsidR="00307372" w:rsidRPr="00B85B85" w:rsidRDefault="00307372" w:rsidP="00705405">
      <w:pPr>
        <w:jc w:val="center"/>
        <w:rPr>
          <w:sz w:val="24"/>
          <w:szCs w:val="24"/>
          <w:lang w:val="pt-PT"/>
        </w:rPr>
      </w:pPr>
      <w:r w:rsidRPr="00B85B85">
        <w:rPr>
          <w:sz w:val="24"/>
          <w:szCs w:val="24"/>
          <w:lang w:val="pt-PT"/>
        </w:rPr>
        <w:t>ASIGNATURA:</w:t>
      </w:r>
      <w:r w:rsidR="006B14FF" w:rsidRPr="00B85B85">
        <w:rPr>
          <w:sz w:val="24"/>
          <w:szCs w:val="24"/>
          <w:lang w:val="pt-PT"/>
        </w:rPr>
        <w:t>CLOUD COMPUTING</w:t>
      </w:r>
    </w:p>
    <w:p w14:paraId="3C145BA4" w14:textId="77777777" w:rsidR="007672D3" w:rsidRPr="00B85B85" w:rsidRDefault="007672D3" w:rsidP="00705405">
      <w:pPr>
        <w:jc w:val="center"/>
        <w:rPr>
          <w:sz w:val="24"/>
          <w:szCs w:val="24"/>
          <w:lang w:val="pt-PT"/>
        </w:rPr>
      </w:pPr>
    </w:p>
    <w:p w14:paraId="656B9A35" w14:textId="5BC02805" w:rsidR="00307372" w:rsidRPr="00B85B85" w:rsidRDefault="00307372" w:rsidP="00705405">
      <w:pPr>
        <w:jc w:val="center"/>
        <w:rPr>
          <w:sz w:val="24"/>
          <w:szCs w:val="24"/>
          <w:lang w:val="pt-PT"/>
        </w:rPr>
      </w:pPr>
      <w:r w:rsidRPr="00B85B85">
        <w:rPr>
          <w:sz w:val="24"/>
          <w:szCs w:val="24"/>
          <w:lang w:val="pt-PT"/>
        </w:rPr>
        <w:t>DOCENTE:ING.</w:t>
      </w:r>
      <w:r w:rsidR="000E58DC" w:rsidRPr="00B85B85">
        <w:rPr>
          <w:sz w:val="24"/>
          <w:szCs w:val="24"/>
          <w:lang w:val="pt-PT"/>
        </w:rPr>
        <w:t xml:space="preserve"> </w:t>
      </w:r>
      <w:r w:rsidR="006B14FF" w:rsidRPr="00B85B85">
        <w:rPr>
          <w:sz w:val="24"/>
          <w:szCs w:val="24"/>
          <w:lang w:val="pt-PT"/>
        </w:rPr>
        <w:t>BYRON HUERA</w:t>
      </w:r>
    </w:p>
    <w:p w14:paraId="3F5D4CC6" w14:textId="77777777" w:rsidR="00705405" w:rsidRPr="00B85B85" w:rsidRDefault="00705405" w:rsidP="00705405">
      <w:pPr>
        <w:jc w:val="center"/>
        <w:rPr>
          <w:szCs w:val="22"/>
          <w:lang w:val="pt-PT"/>
        </w:rPr>
      </w:pPr>
    </w:p>
    <w:p w14:paraId="25D26B1A" w14:textId="77777777" w:rsidR="00705405" w:rsidRPr="00B85B85" w:rsidRDefault="00705405" w:rsidP="00705405">
      <w:pPr>
        <w:jc w:val="center"/>
        <w:rPr>
          <w:szCs w:val="22"/>
        </w:rPr>
      </w:pPr>
    </w:p>
    <w:p w14:paraId="4B23FA8E" w14:textId="20086704" w:rsidR="00705405" w:rsidRPr="00B85B85" w:rsidRDefault="00DE67C4" w:rsidP="00705405">
      <w:pPr>
        <w:jc w:val="center"/>
        <w:rPr>
          <w:sz w:val="24"/>
          <w:szCs w:val="22"/>
        </w:rPr>
      </w:pPr>
      <w:r w:rsidRPr="00B85B85">
        <w:rPr>
          <w:sz w:val="24"/>
          <w:szCs w:val="22"/>
        </w:rPr>
        <w:t>Macas</w:t>
      </w:r>
      <w:r w:rsidR="00705405" w:rsidRPr="00B85B85">
        <w:rPr>
          <w:sz w:val="24"/>
          <w:szCs w:val="22"/>
        </w:rPr>
        <w:t xml:space="preserve"> – Ecuador</w:t>
      </w:r>
    </w:p>
    <w:p w14:paraId="3E4FFCB7" w14:textId="1E38C124" w:rsidR="00705405" w:rsidRPr="00B85B85" w:rsidRDefault="00DE67C4" w:rsidP="00705405">
      <w:pPr>
        <w:jc w:val="center"/>
        <w:rPr>
          <w:sz w:val="24"/>
          <w:szCs w:val="22"/>
        </w:rPr>
      </w:pPr>
      <w:r w:rsidRPr="00B85B85">
        <w:rPr>
          <w:sz w:val="24"/>
          <w:szCs w:val="22"/>
        </w:rPr>
        <w:t>2024</w:t>
      </w:r>
    </w:p>
    <w:p w14:paraId="70FE8053" w14:textId="5AA83BDC" w:rsidR="00705405" w:rsidRPr="00B85B85" w:rsidRDefault="00705405" w:rsidP="00705405">
      <w:pPr>
        <w:jc w:val="center"/>
        <w:rPr>
          <w:szCs w:val="22"/>
        </w:rPr>
      </w:pPr>
      <w:r w:rsidRPr="00B85B85">
        <w:rPr>
          <w:rFonts w:eastAsia="Calibri"/>
          <w:noProof/>
          <w:szCs w:val="32"/>
          <w:lang w:val="es-EC" w:eastAsia="es-ES"/>
        </w:rPr>
        <w:drawing>
          <wp:inline distT="0" distB="0" distL="0" distR="0" wp14:anchorId="00923E49" wp14:editId="056C2B20">
            <wp:extent cx="1439545" cy="1439545"/>
            <wp:effectExtent l="0" t="0" r="8255" b="8255"/>
            <wp:docPr id="63" name="Imagen 63" descr="ESPOCH Logo 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ESPOCH Logo nuev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59DE" w14:textId="77777777" w:rsidR="00D169C9" w:rsidRPr="00B85B85" w:rsidRDefault="00D169C9" w:rsidP="00705405">
      <w:pPr>
        <w:jc w:val="center"/>
        <w:rPr>
          <w:szCs w:val="22"/>
        </w:rPr>
      </w:pPr>
    </w:p>
    <w:p w14:paraId="235A199D" w14:textId="267724F9" w:rsidR="00412F9B" w:rsidRPr="00B85B85" w:rsidRDefault="00412F9B" w:rsidP="00412F9B">
      <w:pPr>
        <w:rPr>
          <w:lang w:val="es-EC"/>
        </w:rPr>
      </w:pPr>
    </w:p>
    <w:p w14:paraId="21C8C7F8" w14:textId="77777777" w:rsidR="00F66138" w:rsidRPr="00B85B85" w:rsidRDefault="00F66138" w:rsidP="00F66138">
      <w:pPr>
        <w:pStyle w:val="Ttulo"/>
        <w:rPr>
          <w:rFonts w:ascii="Times New Roman" w:hAnsi="Times New Roman" w:cs="Times New Roman"/>
        </w:rPr>
      </w:pPr>
      <w:r w:rsidRPr="00B85B85">
        <w:rPr>
          <w:rFonts w:ascii="Times New Roman" w:hAnsi="Times New Roman" w:cs="Times New Roman"/>
        </w:rPr>
        <w:lastRenderedPageBreak/>
        <w:t xml:space="preserve">Diseño de una interfaz web </w:t>
      </w:r>
    </w:p>
    <w:p w14:paraId="2EAC30E3" w14:textId="77777777" w:rsidR="00F66138" w:rsidRPr="00B85B85" w:rsidRDefault="00F66138" w:rsidP="00F66138">
      <w:pPr>
        <w:pStyle w:val="Ttulo1"/>
        <w:rPr>
          <w:rFonts w:cs="Times New Roman"/>
          <w:b w:val="0"/>
          <w:bCs w:val="0"/>
          <w:lang w:val="es-MX"/>
        </w:rPr>
      </w:pPr>
      <w:r w:rsidRPr="00B85B85">
        <w:rPr>
          <w:rFonts w:cs="Times New Roman"/>
          <w:b w:val="0"/>
          <w:bCs w:val="0"/>
          <w:lang w:val="es-MX"/>
        </w:rPr>
        <w:t xml:space="preserve">Primer prototipo </w:t>
      </w:r>
    </w:p>
    <w:p w14:paraId="1EDC4C5C" w14:textId="49B92F22" w:rsidR="00F66138" w:rsidRPr="00B85B85" w:rsidRDefault="00F66138" w:rsidP="00F66138">
      <w:pPr>
        <w:rPr>
          <w:lang w:val="es-MX"/>
        </w:rPr>
      </w:pPr>
      <w:r w:rsidRPr="00B85B85">
        <w:rPr>
          <w:lang w:val="es-MX"/>
        </w:rPr>
        <w:t>El siguiente diseño es un boceto inicial del proyecto el cual se nos fue proporcionado.</w:t>
      </w:r>
    </w:p>
    <w:p w14:paraId="046A1B60" w14:textId="77777777" w:rsidR="00F66138" w:rsidRPr="00B85B85" w:rsidRDefault="00F66138" w:rsidP="00F66138">
      <w:pPr>
        <w:rPr>
          <w:lang w:val="es-MX"/>
        </w:rPr>
      </w:pPr>
      <w:r w:rsidRPr="00B85B85">
        <w:rPr>
          <w:noProof/>
          <w:lang w:val="es-MX"/>
        </w:rPr>
        <w:drawing>
          <wp:inline distT="0" distB="0" distL="0" distR="0" wp14:anchorId="5F78EDE2" wp14:editId="3D4ADCC8">
            <wp:extent cx="5612130" cy="2682875"/>
            <wp:effectExtent l="0" t="0" r="7620" b="3175"/>
            <wp:docPr id="147101281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2812" name="Imagen 1" descr="Interfaz de usuario gráfic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DCF5" w14:textId="77777777" w:rsidR="00F66138" w:rsidRPr="00B85B85" w:rsidRDefault="00F66138" w:rsidP="00F66138">
      <w:pPr>
        <w:rPr>
          <w:lang w:val="es-MX"/>
        </w:rPr>
      </w:pPr>
    </w:p>
    <w:p w14:paraId="6A318DD9" w14:textId="77777777" w:rsidR="00F66138" w:rsidRPr="00B85B85" w:rsidRDefault="00F66138" w:rsidP="00F66138">
      <w:pPr>
        <w:pStyle w:val="Ttulo1"/>
        <w:rPr>
          <w:rFonts w:cs="Times New Roman"/>
          <w:b w:val="0"/>
          <w:bCs w:val="0"/>
        </w:rPr>
      </w:pPr>
      <w:r w:rsidRPr="00B85B85">
        <w:rPr>
          <w:rFonts w:cs="Times New Roman"/>
          <w:b w:val="0"/>
          <w:bCs w:val="0"/>
        </w:rPr>
        <w:t>Segundo Prototipo</w:t>
      </w:r>
    </w:p>
    <w:p w14:paraId="0A1BBEF0" w14:textId="2DDCB2FF" w:rsidR="00F66138" w:rsidRPr="00B85B85" w:rsidRDefault="00F66138" w:rsidP="00F66138">
      <w:pPr>
        <w:rPr>
          <w:lang w:val="es-MX"/>
        </w:rPr>
      </w:pPr>
      <w:r w:rsidRPr="00B85B85">
        <w:rPr>
          <w:lang w:val="es-MX"/>
        </w:rPr>
        <w:t xml:space="preserve">Se procedió a estilizar el prototipo con el fin de conseguir lo requerimientos </w:t>
      </w:r>
      <w:r w:rsidRPr="00B85B85">
        <w:rPr>
          <w:lang w:val="es-MX"/>
        </w:rPr>
        <w:t>del</w:t>
      </w:r>
      <w:r w:rsidRPr="00B85B85">
        <w:rPr>
          <w:lang w:val="es-MX"/>
        </w:rPr>
        <w:t xml:space="preserve"> sistema.</w:t>
      </w:r>
    </w:p>
    <w:p w14:paraId="6578AF63" w14:textId="77777777" w:rsidR="00F66138" w:rsidRPr="00B85B85" w:rsidRDefault="00F66138" w:rsidP="00F66138">
      <w:pPr>
        <w:rPr>
          <w:lang w:val="es-MX"/>
        </w:rPr>
      </w:pPr>
      <w:r w:rsidRPr="00B85B85">
        <w:rPr>
          <w:noProof/>
          <w:lang w:val="es-MX"/>
        </w:rPr>
        <w:drawing>
          <wp:inline distT="0" distB="0" distL="0" distR="0" wp14:anchorId="7C04AAC9" wp14:editId="5A18E1D2">
            <wp:extent cx="5612130" cy="2590165"/>
            <wp:effectExtent l="0" t="0" r="7620" b="635"/>
            <wp:docPr id="1358117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7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DA0" w14:textId="77777777" w:rsidR="00F66138" w:rsidRPr="00B85B85" w:rsidRDefault="00F66138" w:rsidP="00F66138">
      <w:pPr>
        <w:rPr>
          <w:lang w:val="es-MX"/>
        </w:rPr>
      </w:pPr>
    </w:p>
    <w:p w14:paraId="6A2DBC35" w14:textId="77777777" w:rsidR="00F66138" w:rsidRPr="00B85B85" w:rsidRDefault="00F66138" w:rsidP="00F66138">
      <w:pPr>
        <w:rPr>
          <w:lang w:val="es-MX"/>
        </w:rPr>
      </w:pPr>
    </w:p>
    <w:p w14:paraId="779A2B78" w14:textId="77777777" w:rsidR="00F66138" w:rsidRPr="00B85B85" w:rsidRDefault="00F66138" w:rsidP="00F66138">
      <w:pPr>
        <w:rPr>
          <w:lang w:val="es-MX"/>
        </w:rPr>
      </w:pPr>
    </w:p>
    <w:p w14:paraId="7082A236" w14:textId="77777777" w:rsidR="00F66138" w:rsidRPr="00B85B85" w:rsidRDefault="00F66138" w:rsidP="00F66138">
      <w:pPr>
        <w:rPr>
          <w:lang w:val="es-MX"/>
        </w:rPr>
      </w:pPr>
    </w:p>
    <w:p w14:paraId="5E95E920" w14:textId="6B7A772A" w:rsidR="00F66138" w:rsidRPr="00B85B85" w:rsidRDefault="00F66138" w:rsidP="00F66138">
      <w:pPr>
        <w:pStyle w:val="Ttulo1"/>
        <w:rPr>
          <w:rFonts w:cs="Times New Roman"/>
          <w:b w:val="0"/>
          <w:bCs w:val="0"/>
          <w:lang w:val="es-MX"/>
        </w:rPr>
      </w:pPr>
      <w:r w:rsidRPr="00B85B85">
        <w:rPr>
          <w:rFonts w:cs="Times New Roman"/>
          <w:b w:val="0"/>
          <w:bCs w:val="0"/>
          <w:lang w:val="es-MX"/>
        </w:rPr>
        <w:lastRenderedPageBreak/>
        <w:t xml:space="preserve">Diseño </w:t>
      </w:r>
      <w:r w:rsidRPr="00B85B85">
        <w:rPr>
          <w:rFonts w:cs="Times New Roman"/>
          <w:b w:val="0"/>
          <w:bCs w:val="0"/>
          <w:lang w:val="es-MX"/>
        </w:rPr>
        <w:t>mejorado</w:t>
      </w:r>
    </w:p>
    <w:p w14:paraId="381D660A" w14:textId="77777777" w:rsidR="00F66138" w:rsidRPr="00B85B85" w:rsidRDefault="00F66138" w:rsidP="00F66138">
      <w:pPr>
        <w:pStyle w:val="Ttulo2"/>
        <w:rPr>
          <w:rFonts w:cs="Times New Roman"/>
          <w:b w:val="0"/>
          <w:bCs w:val="0"/>
          <w:lang w:val="es-MX"/>
        </w:rPr>
      </w:pPr>
      <w:proofErr w:type="spellStart"/>
      <w:r w:rsidRPr="00B85B85">
        <w:rPr>
          <w:rFonts w:cs="Times New Roman"/>
          <w:b w:val="0"/>
          <w:bCs w:val="0"/>
          <w:lang w:val="es-MX"/>
        </w:rPr>
        <w:t>Index</w:t>
      </w:r>
      <w:proofErr w:type="spellEnd"/>
    </w:p>
    <w:p w14:paraId="5AE0594F" w14:textId="77777777" w:rsidR="00F66138" w:rsidRPr="00B85B85" w:rsidRDefault="00F66138" w:rsidP="00F66138">
      <w:pPr>
        <w:pStyle w:val="NormalWeb"/>
      </w:pPr>
      <w:r w:rsidRPr="00B85B85">
        <w:rPr>
          <w:noProof/>
        </w:rPr>
        <w:drawing>
          <wp:inline distT="0" distB="0" distL="0" distR="0" wp14:anchorId="079C186C" wp14:editId="0A61A6A1">
            <wp:extent cx="5612130" cy="2679700"/>
            <wp:effectExtent l="0" t="0" r="7620" b="6350"/>
            <wp:docPr id="422277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720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1"/>
                    <a:stretch/>
                  </pic:blipFill>
                  <pic:spPr bwMode="auto"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1712" w14:textId="77777777" w:rsidR="00F66138" w:rsidRPr="00B85B85" w:rsidRDefault="00F66138" w:rsidP="00F66138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Colores</w:t>
      </w:r>
    </w:p>
    <w:p w14:paraId="02B4F28C" w14:textId="77777777" w:rsidR="00F66138" w:rsidRPr="00B85B85" w:rsidRDefault="00F66138" w:rsidP="00F66138">
      <w:pPr>
        <w:pStyle w:val="Ttulo1"/>
        <w:numPr>
          <w:ilvl w:val="0"/>
          <w:numId w:val="22"/>
        </w:numPr>
        <w:rPr>
          <w:rFonts w:eastAsia="Times New Roman" w:cs="Times New Roman"/>
          <w:b w:val="0"/>
          <w:bCs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lang w:val="es-MX" w:eastAsia="es-MX"/>
        </w:rPr>
        <w:t>Verde:</w:t>
      </w:r>
    </w:p>
    <w:p w14:paraId="72C992A3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El verde se utiliza predominantemente en varios elementos de la página, como botones, encabezados de sección y algunos gráficos.</w:t>
      </w:r>
    </w:p>
    <w:p w14:paraId="3A0B76BF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El verde, asociado con naturaleza, salud y sostenibilidad, refuerza la temática ambiental del proyecto de monitoreo de la calidad del agua. Además, el verde es un color calmante y equilibrado, lo que ayuda a los usuarios a sentirse confiados y seguros mientras interactúan con la información.</w:t>
      </w:r>
    </w:p>
    <w:p w14:paraId="64D74DC8" w14:textId="77777777" w:rsidR="00F66138" w:rsidRPr="00B85B85" w:rsidRDefault="00F66138" w:rsidP="00F66138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Amarillo:</w:t>
      </w:r>
    </w:p>
    <w:p w14:paraId="32CFEE0A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El amarillo se utiliza para resaltar filas específicas en la tabla de datos.</w:t>
      </w:r>
    </w:p>
    <w:p w14:paraId="6DEBBD30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El amarillo llama la atención y puede indicar datos importantes o áreas que necesitan atención especial. En este contexto, resalta ciertas mediciones de calidad del agua, ayudando a los usuarios a identificar rápidamente puntos de interés o alerta.</w:t>
      </w:r>
    </w:p>
    <w:p w14:paraId="07C5C630" w14:textId="77777777" w:rsidR="00F66138" w:rsidRPr="00B85B85" w:rsidRDefault="00F66138" w:rsidP="00F66138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Azul y Rojo:</w:t>
      </w:r>
    </w:p>
    <w:p w14:paraId="4950DAB5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Estos colores se utilizan en los gráficos de barras para comparar los datos del río con los valores recomendados.</w:t>
      </w:r>
    </w:p>
    <w:p w14:paraId="3DE31F3B" w14:textId="77777777" w:rsidR="00F66138" w:rsidRPr="00B85B85" w:rsidRDefault="00F66138" w:rsidP="00B85B85">
      <w:pPr>
        <w:numPr>
          <w:ilvl w:val="1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</w:t>
      </w:r>
    </w:p>
    <w:p w14:paraId="4D31ED3B" w14:textId="77777777" w:rsidR="00F66138" w:rsidRPr="00B85B85" w:rsidRDefault="00F66138" w:rsidP="00B85B85">
      <w:pPr>
        <w:numPr>
          <w:ilvl w:val="2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 xml:space="preserve">Azul: A menudo asociado con el agua y la confiabilidad, el azul es ideal para representar datos relacionados con parámetros </w:t>
      </w:r>
      <w:r w:rsidRPr="00B85B85">
        <w:rPr>
          <w:sz w:val="24"/>
          <w:szCs w:val="24"/>
          <w:lang w:val="es-MX" w:eastAsia="es-MX"/>
        </w:rPr>
        <w:lastRenderedPageBreak/>
        <w:t>acuáticos. Aquí, el azul en los gráficos puede simbolizar un estado aceptable o dentro del rango recomendado.</w:t>
      </w:r>
    </w:p>
    <w:p w14:paraId="0F66BF43" w14:textId="77777777" w:rsidR="00F66138" w:rsidRPr="00B85B85" w:rsidRDefault="00F66138" w:rsidP="00B85B85">
      <w:pPr>
        <w:numPr>
          <w:ilvl w:val="2"/>
          <w:numId w:val="4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Rojo: Asociado con alerta o peligro, el rojo en los gráficos puede indicar valores que están fuera del rango recomendado, resaltando áreas que requieren atención inmediata.</w:t>
      </w:r>
    </w:p>
    <w:p w14:paraId="73C4241C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Elementos</w:t>
      </w:r>
    </w:p>
    <w:p w14:paraId="46AA3DE8" w14:textId="77777777" w:rsidR="00F66138" w:rsidRPr="00B85B85" w:rsidRDefault="00F66138" w:rsidP="00B85B85">
      <w:pPr>
        <w:numPr>
          <w:ilvl w:val="0"/>
          <w:numId w:val="25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Mapa Satelital:</w:t>
      </w:r>
    </w:p>
    <w:p w14:paraId="0C15D150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Proporciona una representación geográfica de los puntos de monitoreo del agua.</w:t>
      </w:r>
    </w:p>
    <w:p w14:paraId="3C0BB059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El mapa interactivo permite a los usuarios visualizar la ubicación precisa de cada punto de muestreo, facilitando la comprensión espacial de los datos.</w:t>
      </w:r>
    </w:p>
    <w:p w14:paraId="27790858" w14:textId="77777777" w:rsidR="00F66138" w:rsidRPr="00B85B85" w:rsidRDefault="00F66138" w:rsidP="00B85B85">
      <w:pPr>
        <w:numPr>
          <w:ilvl w:val="0"/>
          <w:numId w:val="26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Tabla de Datos:</w:t>
      </w:r>
    </w:p>
    <w:p w14:paraId="6941F2C8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Muestra los datos recopilados de diferentes ríos y puntos de monitoreo en un formato tabular.</w:t>
      </w:r>
    </w:p>
    <w:p w14:paraId="220BC231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La tabla proporciona una vista detallada y organizada de los parámetros de calidad del agua, permitiendo una comparación fácil y rápida entre diferentes puntos y fechas.</w:t>
      </w:r>
    </w:p>
    <w:p w14:paraId="38259BFB" w14:textId="77777777" w:rsidR="00F66138" w:rsidRPr="00B85B85" w:rsidRDefault="00F66138" w:rsidP="00B85B85">
      <w:pPr>
        <w:numPr>
          <w:ilvl w:val="0"/>
          <w:numId w:val="27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Gráficos de Barras:</w:t>
      </w:r>
    </w:p>
    <w:p w14:paraId="15DDBF48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Comparan los datos actuales de parámetros como temperatura, pH y oxígeno disuelto con los valores recomendados.</w:t>
      </w:r>
    </w:p>
    <w:p w14:paraId="76FFF17D" w14:textId="77777777" w:rsidR="00F66138" w:rsidRPr="00B85B85" w:rsidRDefault="00F66138" w:rsidP="00B85B85">
      <w:pPr>
        <w:numPr>
          <w:ilvl w:val="1"/>
          <w:numId w:val="5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Los gráficos de barras visualizan de manera clara y concisa cómo los datos actuales se alinean o se desvían de los estándares recomendados, ayudando a los usuarios a identificar áreas con problemas potenciales.</w:t>
      </w:r>
    </w:p>
    <w:p w14:paraId="53E03B6D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Otros Aspectos</w:t>
      </w:r>
    </w:p>
    <w:p w14:paraId="5C54978B" w14:textId="77777777" w:rsidR="00F66138" w:rsidRPr="00B85B85" w:rsidRDefault="00F66138" w:rsidP="00B85B85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Tipografía:</w:t>
      </w:r>
    </w:p>
    <w:p w14:paraId="34468C42" w14:textId="77777777" w:rsidR="00F66138" w:rsidRPr="00B85B85" w:rsidRDefault="00F66138" w:rsidP="00B85B85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La tipografía clara y legible se utiliza en toda la página para asegurar que la información sea fácil de leer.</w:t>
      </w:r>
    </w:p>
    <w:p w14:paraId="117F94E0" w14:textId="77777777" w:rsidR="00F66138" w:rsidRPr="00B85B85" w:rsidRDefault="00F66138" w:rsidP="00B85B85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 xml:space="preserve">Significado: La elección de una tipografía </w:t>
      </w:r>
      <w:proofErr w:type="spellStart"/>
      <w:r w:rsidRPr="00B85B85">
        <w:rPr>
          <w:sz w:val="24"/>
          <w:szCs w:val="24"/>
          <w:lang w:val="es-MX" w:eastAsia="es-MX"/>
        </w:rPr>
        <w:t>sans-serif</w:t>
      </w:r>
      <w:proofErr w:type="spellEnd"/>
      <w:r w:rsidRPr="00B85B85">
        <w:rPr>
          <w:sz w:val="24"/>
          <w:szCs w:val="24"/>
          <w:lang w:val="es-MX" w:eastAsia="es-MX"/>
        </w:rPr>
        <w:t xml:space="preserve"> ayuda a mantener la claridad y la legibilidad, especialmente en una aplicación web donde los usuarios necesitan procesar grandes cantidades de datos rápidamente.</w:t>
      </w:r>
    </w:p>
    <w:p w14:paraId="667F0122" w14:textId="77777777" w:rsidR="00F66138" w:rsidRPr="00B85B85" w:rsidRDefault="00F66138" w:rsidP="00B85B85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B85B85">
        <w:rPr>
          <w:rFonts w:ascii="Times New Roman" w:hAnsi="Times New Roman" w:cs="Times New Roman"/>
          <w:sz w:val="24"/>
          <w:szCs w:val="24"/>
          <w:lang w:val="es-MX" w:eastAsia="es-MX"/>
        </w:rPr>
        <w:t>Composición Gráfica y Uso del Espacio:</w:t>
      </w:r>
    </w:p>
    <w:p w14:paraId="315B5230" w14:textId="77777777" w:rsidR="00F66138" w:rsidRPr="00B85B85" w:rsidRDefault="00F66138" w:rsidP="00B85B85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Uso: La página está bien estructurada, con secciones claramente delimitadas para el mapa, la tabla de datos y los gráficos.</w:t>
      </w:r>
    </w:p>
    <w:p w14:paraId="176CD74D" w14:textId="77777777" w:rsidR="00F66138" w:rsidRPr="00B85B85" w:rsidRDefault="00F66138" w:rsidP="00B85B85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B85B85">
        <w:rPr>
          <w:sz w:val="24"/>
          <w:szCs w:val="24"/>
          <w:lang w:val="es-MX" w:eastAsia="es-MX"/>
        </w:rPr>
        <w:t>Significado: Una buena composición gráfica y el uso eficiente del espacio aseguran que la página no esté sobrecargada de información y que los usuarios puedan navegar intuitivamente por los diferentes elementos.</w:t>
      </w:r>
    </w:p>
    <w:p w14:paraId="458C72F9" w14:textId="77777777" w:rsidR="00F66138" w:rsidRPr="00B85B85" w:rsidRDefault="00F66138" w:rsidP="00F66138">
      <w:pPr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</w:p>
    <w:p w14:paraId="382397AB" w14:textId="77777777" w:rsidR="00F66138" w:rsidRPr="00B85B85" w:rsidRDefault="00F66138" w:rsidP="00F66138">
      <w:pPr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</w:p>
    <w:p w14:paraId="487E5376" w14:textId="77777777" w:rsidR="00F66138" w:rsidRPr="00B85B85" w:rsidRDefault="00F66138" w:rsidP="00F66138">
      <w:pPr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</w:p>
    <w:p w14:paraId="3154B5A0" w14:textId="77777777" w:rsidR="00F66138" w:rsidRPr="00B85B85" w:rsidRDefault="00F66138" w:rsidP="00B85B85">
      <w:pPr>
        <w:pStyle w:val="Ttulo2"/>
        <w:rPr>
          <w:rFonts w:cs="Times New Roman"/>
          <w:b w:val="0"/>
          <w:bCs w:val="0"/>
          <w:lang w:val="es-MX"/>
        </w:rPr>
      </w:pPr>
      <w:r w:rsidRPr="00B85B85">
        <w:rPr>
          <w:rFonts w:cs="Times New Roman"/>
          <w:b w:val="0"/>
          <w:bCs w:val="0"/>
          <w:lang w:val="es-MX"/>
        </w:rPr>
        <w:t xml:space="preserve"> Página secundaria:</w:t>
      </w:r>
    </w:p>
    <w:p w14:paraId="19C89A36" w14:textId="77777777" w:rsidR="00F66138" w:rsidRPr="00B85B85" w:rsidRDefault="00F66138" w:rsidP="00F66138">
      <w:pPr>
        <w:rPr>
          <w:noProof/>
          <w:lang w:val="es-MX"/>
        </w:rPr>
      </w:pPr>
      <w:r w:rsidRPr="00B85B85">
        <w:rPr>
          <w:noProof/>
          <w:lang w:val="es-MX"/>
        </w:rPr>
        <w:drawing>
          <wp:inline distT="0" distB="0" distL="0" distR="0" wp14:anchorId="5F42153A" wp14:editId="05352864">
            <wp:extent cx="5612130" cy="2671445"/>
            <wp:effectExtent l="0" t="0" r="7620" b="0"/>
            <wp:docPr id="145328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D05A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Uso de Colores</w:t>
      </w:r>
    </w:p>
    <w:p w14:paraId="48D5D227" w14:textId="77777777" w:rsidR="00F66138" w:rsidRPr="002B5958" w:rsidRDefault="00F66138" w:rsidP="00F66138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Áreas de Color en el Gráfico:</w:t>
      </w:r>
    </w:p>
    <w:p w14:paraId="4DEC0A9E" w14:textId="77777777" w:rsidR="00F66138" w:rsidRPr="002B5958" w:rsidRDefault="00F66138" w:rsidP="00B85B85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Uso: El gráfico está dividido en áreas de color que representan diferentes rangos de calidad del agua:</w:t>
      </w:r>
    </w:p>
    <w:p w14:paraId="7360312D" w14:textId="77777777" w:rsidR="00F66138" w:rsidRPr="002B5958" w:rsidRDefault="00F66138" w:rsidP="00B85B85">
      <w:pPr>
        <w:numPr>
          <w:ilvl w:val="2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Verde: Buena calidad (arriba)</w:t>
      </w:r>
    </w:p>
    <w:p w14:paraId="4C4B8D1F" w14:textId="77777777" w:rsidR="00F66138" w:rsidRPr="002B5958" w:rsidRDefault="00F66138" w:rsidP="00B85B85">
      <w:pPr>
        <w:numPr>
          <w:ilvl w:val="2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Amarillo: Regular calidad (medio)</w:t>
      </w:r>
    </w:p>
    <w:p w14:paraId="0971CF2F" w14:textId="77777777" w:rsidR="00F66138" w:rsidRPr="002B5958" w:rsidRDefault="00F66138" w:rsidP="00B85B85">
      <w:pPr>
        <w:numPr>
          <w:ilvl w:val="2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Rojo: Mala calidad (abajo)</w:t>
      </w:r>
    </w:p>
    <w:p w14:paraId="6E25E748" w14:textId="77777777" w:rsidR="00F66138" w:rsidRPr="002B5958" w:rsidRDefault="00F66138" w:rsidP="00B85B85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Significado: Este uso de áreas de color proporciona una forma clara e inmediata de entender la calidad del agua. Cada área de color facilita la identificación de periodos con diferentes niveles de calidad.</w:t>
      </w:r>
    </w:p>
    <w:p w14:paraId="3F26B19D" w14:textId="77777777" w:rsidR="00F66138" w:rsidRPr="002B5958" w:rsidRDefault="00F66138" w:rsidP="00F66138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Línea del Gráfico:</w:t>
      </w:r>
    </w:p>
    <w:p w14:paraId="4A78A2A2" w14:textId="77777777" w:rsidR="00F66138" w:rsidRPr="002B5958" w:rsidRDefault="00F66138" w:rsidP="00B85B85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Uso: La línea del gráfico muestra la evolución de la calidad del agua a lo largo del tiempo, con puntos específicos que representan datos de muestreo.</w:t>
      </w:r>
    </w:p>
    <w:p w14:paraId="11040F73" w14:textId="77777777" w:rsidR="00F66138" w:rsidRPr="002B5958" w:rsidRDefault="00F66138" w:rsidP="00B85B85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Significado: El uso de una línea continua con puntos de datos permite una interpretación clara de las tendencias a lo largo del tiempo.</w:t>
      </w:r>
    </w:p>
    <w:p w14:paraId="63D16626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Elementos Interactivos</w:t>
      </w:r>
    </w:p>
    <w:p w14:paraId="7348A28F" w14:textId="77777777" w:rsidR="00F66138" w:rsidRPr="002B5958" w:rsidRDefault="00F66138" w:rsidP="00B85B85">
      <w:pPr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proofErr w:type="spellStart"/>
      <w:r w:rsidRPr="002B5958">
        <w:rPr>
          <w:sz w:val="24"/>
          <w:szCs w:val="24"/>
          <w:lang w:val="es-MX" w:eastAsia="es-MX"/>
        </w:rPr>
        <w:t>Tooltip</w:t>
      </w:r>
      <w:proofErr w:type="spellEnd"/>
      <w:r w:rsidRPr="002B5958">
        <w:rPr>
          <w:sz w:val="24"/>
          <w:szCs w:val="24"/>
          <w:lang w:val="es-MX" w:eastAsia="es-MX"/>
        </w:rPr>
        <w:t xml:space="preserve"> al Pasar el </w:t>
      </w:r>
      <w:proofErr w:type="gramStart"/>
      <w:r w:rsidRPr="002B5958">
        <w:rPr>
          <w:sz w:val="24"/>
          <w:szCs w:val="24"/>
          <w:lang w:val="es-MX" w:eastAsia="es-MX"/>
        </w:rPr>
        <w:t>Mouse</w:t>
      </w:r>
      <w:proofErr w:type="gramEnd"/>
      <w:r w:rsidRPr="002B5958">
        <w:rPr>
          <w:sz w:val="24"/>
          <w:szCs w:val="24"/>
          <w:lang w:val="es-MX" w:eastAsia="es-MX"/>
        </w:rPr>
        <w:t>:</w:t>
      </w:r>
    </w:p>
    <w:p w14:paraId="44913139" w14:textId="77777777" w:rsidR="00F66138" w:rsidRPr="002B5958" w:rsidRDefault="00F66138" w:rsidP="00B85B85">
      <w:pPr>
        <w:numPr>
          <w:ilvl w:val="1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 xml:space="preserve">Uso: Similar a la imagen anterior, al pasar el </w:t>
      </w:r>
      <w:proofErr w:type="gramStart"/>
      <w:r w:rsidRPr="002B5958">
        <w:rPr>
          <w:sz w:val="24"/>
          <w:szCs w:val="24"/>
          <w:lang w:val="es-MX" w:eastAsia="es-MX"/>
        </w:rPr>
        <w:t>mouse</w:t>
      </w:r>
      <w:proofErr w:type="gramEnd"/>
      <w:r w:rsidRPr="002B5958">
        <w:rPr>
          <w:sz w:val="24"/>
          <w:szCs w:val="24"/>
          <w:lang w:val="es-MX" w:eastAsia="es-MX"/>
        </w:rPr>
        <w:t xml:space="preserve"> sobre un punto específico del gráfico, se despliega un cuadro de información con detalles adicionales.</w:t>
      </w:r>
    </w:p>
    <w:p w14:paraId="111A397E" w14:textId="77777777" w:rsidR="00F66138" w:rsidRPr="002B5958" w:rsidRDefault="00F66138" w:rsidP="00B85B85">
      <w:pPr>
        <w:numPr>
          <w:ilvl w:val="1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Contenido:</w:t>
      </w:r>
    </w:p>
    <w:p w14:paraId="361C4BD3" w14:textId="77777777" w:rsidR="00F66138" w:rsidRPr="002B5958" w:rsidRDefault="00F66138" w:rsidP="00B85B85">
      <w:pPr>
        <w:numPr>
          <w:ilvl w:val="2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Calidad del Agua NSF</w:t>
      </w:r>
    </w:p>
    <w:p w14:paraId="7695A834" w14:textId="77777777" w:rsidR="00F66138" w:rsidRPr="002B5958" w:rsidRDefault="00F66138" w:rsidP="00B85B85">
      <w:pPr>
        <w:numPr>
          <w:ilvl w:val="2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Fecha de Muestra</w:t>
      </w:r>
    </w:p>
    <w:p w14:paraId="6662C8D3" w14:textId="77777777" w:rsidR="00F66138" w:rsidRPr="002B5958" w:rsidRDefault="00F66138" w:rsidP="00B85B85">
      <w:pPr>
        <w:numPr>
          <w:ilvl w:val="2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Clasificación</w:t>
      </w:r>
    </w:p>
    <w:p w14:paraId="76BF4341" w14:textId="77777777" w:rsidR="00F66138" w:rsidRPr="002B5958" w:rsidRDefault="00F66138" w:rsidP="00B85B85">
      <w:pPr>
        <w:numPr>
          <w:ilvl w:val="1"/>
          <w:numId w:val="8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lastRenderedPageBreak/>
        <w:t>Significado: Este elemento interactivo permite a los usuarios obtener información detallada sin necesidad de navegar a otra página o sección. Es eficiente para obtener datos precisos y contextuales rápidamente.</w:t>
      </w:r>
    </w:p>
    <w:p w14:paraId="22841771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Evaluación en el Contexto del Proyecto</w:t>
      </w:r>
    </w:p>
    <w:p w14:paraId="40840339" w14:textId="77777777" w:rsidR="00F66138" w:rsidRPr="00B85B85" w:rsidRDefault="00F66138" w:rsidP="00B85B85">
      <w:pPr>
        <w:pStyle w:val="Prrafodelista"/>
        <w:numPr>
          <w:ilvl w:val="0"/>
          <w:numId w:val="28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B85B85">
        <w:rPr>
          <w:rFonts w:ascii="Times New Roman" w:hAnsi="Times New Roman" w:cs="Times New Roman"/>
          <w:sz w:val="24"/>
          <w:szCs w:val="24"/>
          <w:lang w:val="es-MX" w:eastAsia="es-MX"/>
        </w:rPr>
        <w:t>Interactividad y Dinamismo</w:t>
      </w:r>
    </w:p>
    <w:p w14:paraId="237C6BE3" w14:textId="77777777" w:rsidR="00F66138" w:rsidRPr="002B5958" w:rsidRDefault="00F66138" w:rsidP="00B85B85">
      <w:pPr>
        <w:numPr>
          <w:ilvl w:val="0"/>
          <w:numId w:val="29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 xml:space="preserve">Cumplimiento: La funcionalidad de mostrar </w:t>
      </w:r>
      <w:proofErr w:type="spellStart"/>
      <w:r w:rsidRPr="002B5958">
        <w:rPr>
          <w:sz w:val="24"/>
          <w:szCs w:val="24"/>
          <w:lang w:val="es-MX" w:eastAsia="es-MX"/>
        </w:rPr>
        <w:t>tooltips</w:t>
      </w:r>
      <w:proofErr w:type="spellEnd"/>
      <w:r w:rsidRPr="002B5958">
        <w:rPr>
          <w:sz w:val="24"/>
          <w:szCs w:val="24"/>
          <w:lang w:val="es-MX" w:eastAsia="es-MX"/>
        </w:rPr>
        <w:t xml:space="preserve"> mejora significativamente la interactividad del sistema. Los usuarios pueden explorar datos históricos y específicos de manera dinámica, lo que facilita una comprensión más profunda y rápida de los índices de calidad del agua.</w:t>
      </w:r>
    </w:p>
    <w:p w14:paraId="7743B68F" w14:textId="77777777" w:rsidR="00F66138" w:rsidRPr="00B85B85" w:rsidRDefault="00F66138" w:rsidP="00B85B85">
      <w:pPr>
        <w:pStyle w:val="Prrafodelista"/>
        <w:numPr>
          <w:ilvl w:val="0"/>
          <w:numId w:val="30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B85B85">
        <w:rPr>
          <w:rFonts w:ascii="Times New Roman" w:hAnsi="Times New Roman" w:cs="Times New Roman"/>
          <w:sz w:val="24"/>
          <w:szCs w:val="24"/>
          <w:lang w:val="es-MX" w:eastAsia="es-MX"/>
        </w:rPr>
        <w:t>Visualización Clara</w:t>
      </w:r>
    </w:p>
    <w:p w14:paraId="7BBF76A5" w14:textId="77777777" w:rsidR="00F66138" w:rsidRPr="002B5958" w:rsidRDefault="00F66138" w:rsidP="00B85B85">
      <w:pPr>
        <w:numPr>
          <w:ilvl w:val="0"/>
          <w:numId w:val="31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2B5958">
        <w:rPr>
          <w:sz w:val="24"/>
          <w:szCs w:val="24"/>
          <w:lang w:val="es-MX" w:eastAsia="es-MX"/>
        </w:rPr>
        <w:t>Cumplimiento: El uso de áreas de color en el gráfico mejora la claridad de la visualización. Los usuarios pueden interpretar fácilmente los datos visuales y obtener información adicional sin esfuerzo extra.</w:t>
      </w:r>
    </w:p>
    <w:p w14:paraId="0C03661E" w14:textId="77777777" w:rsidR="00F66138" w:rsidRPr="00B85B85" w:rsidRDefault="00F66138" w:rsidP="00B85B85">
      <w:pPr>
        <w:pStyle w:val="Ttulo2"/>
        <w:rPr>
          <w:rFonts w:cs="Times New Roman"/>
          <w:b w:val="0"/>
          <w:bCs w:val="0"/>
          <w:lang w:val="es-MX"/>
        </w:rPr>
      </w:pPr>
      <w:r w:rsidRPr="00B85B85">
        <w:rPr>
          <w:rFonts w:cs="Times New Roman"/>
          <w:b w:val="0"/>
          <w:bCs w:val="0"/>
          <w:lang w:val="es-MX"/>
        </w:rPr>
        <w:t>Tercera parte</w:t>
      </w:r>
    </w:p>
    <w:p w14:paraId="79714265" w14:textId="77777777" w:rsidR="00F66138" w:rsidRPr="00B85B85" w:rsidRDefault="00F66138" w:rsidP="00F66138">
      <w:pPr>
        <w:rPr>
          <w:lang w:val="es-MX"/>
        </w:rPr>
      </w:pPr>
      <w:r w:rsidRPr="00B85B85">
        <w:rPr>
          <w:lang w:val="es-MX"/>
        </w:rPr>
        <w:drawing>
          <wp:inline distT="0" distB="0" distL="0" distR="0" wp14:anchorId="635B4165" wp14:editId="3EE89AF4">
            <wp:extent cx="5612130" cy="3219450"/>
            <wp:effectExtent l="0" t="0" r="7620" b="0"/>
            <wp:docPr id="1450519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9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10F" w14:textId="77777777" w:rsidR="00F66138" w:rsidRPr="00B85B85" w:rsidRDefault="00F66138" w:rsidP="00F66138">
      <w:pPr>
        <w:rPr>
          <w:lang w:val="es-MX"/>
        </w:rPr>
      </w:pPr>
    </w:p>
    <w:p w14:paraId="5554235F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Uso de Colores</w:t>
      </w:r>
    </w:p>
    <w:p w14:paraId="17DDD2D3" w14:textId="77777777" w:rsidR="00F66138" w:rsidRPr="00A61007" w:rsidRDefault="00F66138" w:rsidP="00F66138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Áreas de Color en el Gráfico:</w:t>
      </w:r>
    </w:p>
    <w:p w14:paraId="33ED9DED" w14:textId="77777777" w:rsidR="00F66138" w:rsidRPr="00A61007" w:rsidRDefault="00F66138" w:rsidP="00B85B85">
      <w:pPr>
        <w:numPr>
          <w:ilvl w:val="1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Uso: El primer gráfico está dividido en áreas de color que representan diferentes niveles del Índice BMWP/Col.:</w:t>
      </w:r>
    </w:p>
    <w:p w14:paraId="3DD06C8F" w14:textId="77777777" w:rsidR="00F66138" w:rsidRPr="00A61007" w:rsidRDefault="00F66138" w:rsidP="00B85B85">
      <w:pPr>
        <w:numPr>
          <w:ilvl w:val="2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Azul: Buena calidad (arriba)</w:t>
      </w:r>
    </w:p>
    <w:p w14:paraId="7FE16D28" w14:textId="77777777" w:rsidR="00F66138" w:rsidRPr="00A61007" w:rsidRDefault="00F66138" w:rsidP="00B85B85">
      <w:pPr>
        <w:numPr>
          <w:ilvl w:val="2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lastRenderedPageBreak/>
        <w:t>Verde: Moderada calidad (medio superior)</w:t>
      </w:r>
    </w:p>
    <w:p w14:paraId="0625951D" w14:textId="77777777" w:rsidR="00F66138" w:rsidRPr="00A61007" w:rsidRDefault="00F66138" w:rsidP="00B85B85">
      <w:pPr>
        <w:numPr>
          <w:ilvl w:val="2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Amarillo: Regular calidad (medio inferior)</w:t>
      </w:r>
    </w:p>
    <w:p w14:paraId="6AD63D7E" w14:textId="77777777" w:rsidR="00F66138" w:rsidRPr="00A61007" w:rsidRDefault="00F66138" w:rsidP="00B85B85">
      <w:pPr>
        <w:numPr>
          <w:ilvl w:val="2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Rojo: Mala calidad (abajo)</w:t>
      </w:r>
    </w:p>
    <w:p w14:paraId="38020150" w14:textId="77777777" w:rsidR="00F66138" w:rsidRPr="00A61007" w:rsidRDefault="00F66138" w:rsidP="00B85B85">
      <w:pPr>
        <w:numPr>
          <w:ilvl w:val="1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Significado: Esta división por áreas de color permite una rápida identificación de los periodos de tiempo con diferentes niveles de calidad del agua.</w:t>
      </w:r>
    </w:p>
    <w:p w14:paraId="3FF91B53" w14:textId="77777777" w:rsidR="00F66138" w:rsidRPr="00A61007" w:rsidRDefault="00F66138" w:rsidP="00F66138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Líneas de los Gráficos:</w:t>
      </w:r>
    </w:p>
    <w:p w14:paraId="529A2102" w14:textId="77777777" w:rsidR="00F66138" w:rsidRPr="00A61007" w:rsidRDefault="00F66138" w:rsidP="00B85B85">
      <w:pPr>
        <w:numPr>
          <w:ilvl w:val="1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Uso: Ambos gráficos utilizan líneas para representar la evolución del Índice BMWP/Col. y la Diversidad según Shannon a lo largo del tiempo, con puntos que indican valores específicos de muestreo.</w:t>
      </w:r>
    </w:p>
    <w:p w14:paraId="7DF12C1B" w14:textId="77777777" w:rsidR="00F66138" w:rsidRPr="00A61007" w:rsidRDefault="00F66138" w:rsidP="00B85B85">
      <w:pPr>
        <w:numPr>
          <w:ilvl w:val="1"/>
          <w:numId w:val="12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Significado: El uso de líneas continuas facilita la interpretación de las tendencias temporales en los datos. Los puntos ayudan a resaltar los valores específicos y a ver la variabilidad en cada punto de muestreo.</w:t>
      </w:r>
    </w:p>
    <w:p w14:paraId="2835F49B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Elementos Interactivos</w:t>
      </w:r>
    </w:p>
    <w:p w14:paraId="38F5AE42" w14:textId="77777777" w:rsidR="00F66138" w:rsidRPr="00A61007" w:rsidRDefault="00F66138" w:rsidP="00B85B85">
      <w:pPr>
        <w:numPr>
          <w:ilvl w:val="0"/>
          <w:numId w:val="32"/>
        </w:numPr>
        <w:suppressAutoHyphens w:val="0"/>
        <w:spacing w:before="100" w:beforeAutospacing="1" w:after="100" w:afterAutospacing="1" w:line="240" w:lineRule="auto"/>
        <w:jc w:val="left"/>
        <w:rPr>
          <w:sz w:val="24"/>
          <w:szCs w:val="24"/>
          <w:lang w:val="es-MX" w:eastAsia="es-MX"/>
        </w:rPr>
      </w:pPr>
      <w:proofErr w:type="spellStart"/>
      <w:r w:rsidRPr="00A61007">
        <w:rPr>
          <w:sz w:val="24"/>
          <w:szCs w:val="24"/>
          <w:lang w:val="es-MX" w:eastAsia="es-MX"/>
        </w:rPr>
        <w:t>Tooltip</w:t>
      </w:r>
      <w:proofErr w:type="spellEnd"/>
      <w:r w:rsidRPr="00A61007">
        <w:rPr>
          <w:sz w:val="24"/>
          <w:szCs w:val="24"/>
          <w:lang w:val="es-MX" w:eastAsia="es-MX"/>
        </w:rPr>
        <w:t xml:space="preserve"> al Pasar el </w:t>
      </w:r>
      <w:proofErr w:type="gramStart"/>
      <w:r w:rsidRPr="00A61007">
        <w:rPr>
          <w:sz w:val="24"/>
          <w:szCs w:val="24"/>
          <w:lang w:val="es-MX" w:eastAsia="es-MX"/>
        </w:rPr>
        <w:t>Mouse</w:t>
      </w:r>
      <w:proofErr w:type="gramEnd"/>
      <w:r w:rsidRPr="00A61007">
        <w:rPr>
          <w:sz w:val="24"/>
          <w:szCs w:val="24"/>
          <w:lang w:val="es-MX" w:eastAsia="es-MX"/>
        </w:rPr>
        <w:t>:</w:t>
      </w:r>
    </w:p>
    <w:p w14:paraId="442AEC8C" w14:textId="77777777" w:rsidR="00F66138" w:rsidRPr="00A61007" w:rsidRDefault="00F66138" w:rsidP="00B85B85">
      <w:pPr>
        <w:numPr>
          <w:ilvl w:val="1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 xml:space="preserve">Uso: Al pasar el </w:t>
      </w:r>
      <w:proofErr w:type="gramStart"/>
      <w:r w:rsidRPr="00A61007">
        <w:rPr>
          <w:sz w:val="24"/>
          <w:szCs w:val="24"/>
          <w:lang w:val="es-MX" w:eastAsia="es-MX"/>
        </w:rPr>
        <w:t>mouse</w:t>
      </w:r>
      <w:proofErr w:type="gramEnd"/>
      <w:r w:rsidRPr="00A61007">
        <w:rPr>
          <w:sz w:val="24"/>
          <w:szCs w:val="24"/>
          <w:lang w:val="es-MX" w:eastAsia="es-MX"/>
        </w:rPr>
        <w:t xml:space="preserve"> sobre un punto específico en los gráficos, se despliega un cuadro de información con detalles adicionales, como la fecha del muestreo y el valor específico del índice.</w:t>
      </w:r>
    </w:p>
    <w:p w14:paraId="3DC19725" w14:textId="77777777" w:rsidR="00F66138" w:rsidRPr="00A61007" w:rsidRDefault="00F66138" w:rsidP="00B85B85">
      <w:pPr>
        <w:numPr>
          <w:ilvl w:val="1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Contenido:</w:t>
      </w:r>
    </w:p>
    <w:p w14:paraId="46D02994" w14:textId="77777777" w:rsidR="00F66138" w:rsidRPr="00A61007" w:rsidRDefault="00F66138" w:rsidP="00B85B85">
      <w:pPr>
        <w:numPr>
          <w:ilvl w:val="2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Índice BMWP/Col.</w:t>
      </w:r>
    </w:p>
    <w:p w14:paraId="3AD7E304" w14:textId="77777777" w:rsidR="00F66138" w:rsidRPr="00A61007" w:rsidRDefault="00F66138" w:rsidP="00B85B85">
      <w:pPr>
        <w:numPr>
          <w:ilvl w:val="2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Fecha de Muestra</w:t>
      </w:r>
    </w:p>
    <w:p w14:paraId="072CD88A" w14:textId="77777777" w:rsidR="00F66138" w:rsidRPr="00A61007" w:rsidRDefault="00F66138" w:rsidP="00B85B85">
      <w:pPr>
        <w:numPr>
          <w:ilvl w:val="2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Clasificación</w:t>
      </w:r>
    </w:p>
    <w:p w14:paraId="5E7BCF91" w14:textId="77777777" w:rsidR="00F66138" w:rsidRPr="00A61007" w:rsidRDefault="00F66138" w:rsidP="00B85B85">
      <w:pPr>
        <w:numPr>
          <w:ilvl w:val="1"/>
          <w:numId w:val="1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Significado: Este elemento interactivo permite a los usuarios obtener información detallada sin necesidad de navegar a otra página o sección. Es eficiente para obtener datos precisos y contextuales rápidamente.</w:t>
      </w:r>
    </w:p>
    <w:p w14:paraId="4ED6D8AC" w14:textId="77777777" w:rsidR="00F66138" w:rsidRPr="00B85B85" w:rsidRDefault="00F66138" w:rsidP="00B85B85">
      <w:pPr>
        <w:pStyle w:val="Ttulo3"/>
        <w:rPr>
          <w:rFonts w:eastAsia="Times New Roman" w:cs="Times New Roman"/>
          <w:b w:val="0"/>
          <w:bCs w:val="0"/>
          <w:i w:val="0"/>
          <w:lang w:val="es-MX" w:eastAsia="es-MX"/>
        </w:rPr>
      </w:pPr>
      <w:r w:rsidRPr="00B85B85">
        <w:rPr>
          <w:rFonts w:eastAsia="Times New Roman" w:cs="Times New Roman"/>
          <w:b w:val="0"/>
          <w:bCs w:val="0"/>
          <w:i w:val="0"/>
          <w:lang w:val="es-MX" w:eastAsia="es-MX"/>
        </w:rPr>
        <w:t>Evaluación en el Contexto del Proyecto</w:t>
      </w:r>
    </w:p>
    <w:p w14:paraId="23432703" w14:textId="77777777" w:rsidR="00F66138" w:rsidRPr="00B85B85" w:rsidRDefault="00F66138" w:rsidP="00B85B85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B85B85">
        <w:rPr>
          <w:rFonts w:ascii="Times New Roman" w:hAnsi="Times New Roman" w:cs="Times New Roman"/>
          <w:sz w:val="24"/>
          <w:szCs w:val="24"/>
          <w:lang w:val="es-MX" w:eastAsia="es-MX"/>
        </w:rPr>
        <w:t>Interactividad y Dinamismo</w:t>
      </w:r>
    </w:p>
    <w:p w14:paraId="623C6079" w14:textId="77777777" w:rsidR="00F66138" w:rsidRPr="00A61007" w:rsidRDefault="00F66138" w:rsidP="00B85B85">
      <w:pPr>
        <w:numPr>
          <w:ilvl w:val="0"/>
          <w:numId w:val="3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 xml:space="preserve">Cumplimiento: La funcionalidad de mostrar </w:t>
      </w:r>
      <w:proofErr w:type="spellStart"/>
      <w:r w:rsidRPr="00A61007">
        <w:rPr>
          <w:sz w:val="24"/>
          <w:szCs w:val="24"/>
          <w:lang w:val="es-MX" w:eastAsia="es-MX"/>
        </w:rPr>
        <w:t>tooltips</w:t>
      </w:r>
      <w:proofErr w:type="spellEnd"/>
      <w:r w:rsidRPr="00A61007">
        <w:rPr>
          <w:sz w:val="24"/>
          <w:szCs w:val="24"/>
          <w:lang w:val="es-MX" w:eastAsia="es-MX"/>
        </w:rPr>
        <w:t xml:space="preserve"> mejora significativamente la interactividad del sistema. Los usuarios pueden explorar datos históricos y específicos de manera dinámica, lo que facilita una comprensión más profunda y rápida de los índices de calidad del agua y la diversidad.</w:t>
      </w:r>
    </w:p>
    <w:p w14:paraId="414DFF9D" w14:textId="77777777" w:rsidR="00F66138" w:rsidRPr="00B85B85" w:rsidRDefault="00F66138" w:rsidP="00B85B85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B85B85">
        <w:rPr>
          <w:rFonts w:ascii="Times New Roman" w:hAnsi="Times New Roman" w:cs="Times New Roman"/>
          <w:sz w:val="24"/>
          <w:szCs w:val="24"/>
          <w:lang w:val="es-MX" w:eastAsia="es-MX"/>
        </w:rPr>
        <w:t>Visualización Clara</w:t>
      </w:r>
    </w:p>
    <w:p w14:paraId="6853F4F6" w14:textId="77777777" w:rsidR="00F66138" w:rsidRPr="00A61007" w:rsidRDefault="00F66138" w:rsidP="00B85B85">
      <w:pPr>
        <w:numPr>
          <w:ilvl w:val="0"/>
          <w:numId w:val="3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t>Cumplimiento: El uso de áreas de color en el gráfico del Índice BMWP/Col. mejora la claridad de la visualización. Los usuarios pueden interpretar fácilmente los datos visuales y obtener información adicional sin esfuerzo extra. El segundo gráfico, aunque sin áreas de color, es claro y muestra bien las tendencias de la Diversidad según Shannon.</w:t>
      </w:r>
    </w:p>
    <w:p w14:paraId="77E973C8" w14:textId="77777777" w:rsidR="00F66138" w:rsidRPr="00A61007" w:rsidRDefault="00F66138" w:rsidP="00B85B85">
      <w:pPr>
        <w:pStyle w:val="Prrafodelista"/>
        <w:numPr>
          <w:ilvl w:val="0"/>
          <w:numId w:val="32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sz w:val="24"/>
          <w:szCs w:val="24"/>
          <w:lang w:val="es-MX" w:eastAsia="es-MX"/>
        </w:rPr>
      </w:pPr>
      <w:r w:rsidRPr="00A61007">
        <w:rPr>
          <w:rFonts w:ascii="Times New Roman" w:hAnsi="Times New Roman" w:cs="Times New Roman"/>
          <w:sz w:val="24"/>
          <w:szCs w:val="24"/>
          <w:lang w:val="es-MX" w:eastAsia="es-MX"/>
        </w:rPr>
        <w:t>Enfoque en el Usuario</w:t>
      </w:r>
    </w:p>
    <w:p w14:paraId="520BA782" w14:textId="77777777" w:rsidR="00F66138" w:rsidRPr="00A61007" w:rsidRDefault="00F66138" w:rsidP="00B85B85">
      <w:pPr>
        <w:numPr>
          <w:ilvl w:val="0"/>
          <w:numId w:val="33"/>
        </w:numPr>
        <w:suppressAutoHyphens w:val="0"/>
        <w:spacing w:before="100" w:beforeAutospacing="1" w:after="100" w:afterAutospacing="1" w:line="240" w:lineRule="auto"/>
        <w:rPr>
          <w:sz w:val="24"/>
          <w:szCs w:val="24"/>
          <w:lang w:val="es-MX" w:eastAsia="es-MX"/>
        </w:rPr>
      </w:pPr>
      <w:r w:rsidRPr="00A61007">
        <w:rPr>
          <w:sz w:val="24"/>
          <w:szCs w:val="24"/>
          <w:lang w:val="es-MX" w:eastAsia="es-MX"/>
        </w:rPr>
        <w:lastRenderedPageBreak/>
        <w:t>Cumplimiento: Esta característica interactiva está centrada en el usuario, ofreciendo una manera intuitiva de acceder a información detallada. Mejora la experiencia del usuario al hacer que los datos sean más accesibles y comprensibles.</w:t>
      </w:r>
    </w:p>
    <w:p w14:paraId="2425F6C7" w14:textId="28C002A9" w:rsidR="00F66138" w:rsidRPr="00B85B85" w:rsidRDefault="00F66138" w:rsidP="00B85B85">
      <w:pPr>
        <w:pStyle w:val="Ttulo2"/>
        <w:rPr>
          <w:rFonts w:cs="Times New Roman"/>
          <w:b w:val="0"/>
          <w:bCs w:val="0"/>
          <w:lang w:val="es-MX"/>
        </w:rPr>
      </w:pPr>
      <w:proofErr w:type="spellStart"/>
      <w:r w:rsidRPr="00B85B85">
        <w:rPr>
          <w:rFonts w:cs="Times New Roman"/>
          <w:b w:val="0"/>
          <w:bCs w:val="0"/>
          <w:lang w:val="es-MX"/>
        </w:rPr>
        <w:t>Sidebar</w:t>
      </w:r>
      <w:proofErr w:type="spellEnd"/>
    </w:p>
    <w:p w14:paraId="5DE6CA58" w14:textId="6932D240" w:rsidR="00F66138" w:rsidRPr="00B85B85" w:rsidRDefault="00F66138" w:rsidP="00F66138">
      <w:pPr>
        <w:rPr>
          <w:lang w:val="es-MX"/>
        </w:rPr>
      </w:pPr>
      <w:r w:rsidRPr="00B85B85">
        <w:rPr>
          <w:noProof/>
        </w:rPr>
        <w:drawing>
          <wp:inline distT="0" distB="0" distL="0" distR="0" wp14:anchorId="5DB8DEAE" wp14:editId="081344F9">
            <wp:extent cx="571500" cy="2578100"/>
            <wp:effectExtent l="0" t="0" r="0" b="0"/>
            <wp:docPr id="10471193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720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1" r="89415"/>
                    <a:stretch/>
                  </pic:blipFill>
                  <pic:spPr bwMode="auto">
                    <a:xfrm>
                      <a:off x="0" y="0"/>
                      <a:ext cx="571506" cy="25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9F68" w14:textId="77777777" w:rsidR="00F66138" w:rsidRPr="00B85B85" w:rsidRDefault="00F66138" w:rsidP="00F66138">
      <w:pPr>
        <w:pStyle w:val="Ttulo3"/>
        <w:rPr>
          <w:rFonts w:cs="Times New Roman"/>
          <w:b w:val="0"/>
          <w:bCs w:val="0"/>
          <w:i w:val="0"/>
          <w:lang w:val="es-MX" w:eastAsia="es-MX"/>
        </w:rPr>
      </w:pPr>
      <w:r w:rsidRPr="00B85B85">
        <w:rPr>
          <w:rFonts w:cs="Times New Roman"/>
          <w:b w:val="0"/>
          <w:bCs w:val="0"/>
          <w:i w:val="0"/>
        </w:rPr>
        <w:t>Uso de Colores</w:t>
      </w:r>
    </w:p>
    <w:p w14:paraId="4B704354" w14:textId="77777777" w:rsidR="00F66138" w:rsidRPr="00B85B85" w:rsidRDefault="00F66138" w:rsidP="00F66138">
      <w:pPr>
        <w:pStyle w:val="NormalWeb"/>
        <w:numPr>
          <w:ilvl w:val="0"/>
          <w:numId w:val="17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t>Color de Fondo</w:t>
      </w:r>
      <w:r w:rsidRPr="00B85B85">
        <w:t>:</w:t>
      </w:r>
    </w:p>
    <w:p w14:paraId="2CD3D2BF" w14:textId="77777777" w:rsidR="00F66138" w:rsidRPr="00B85B85" w:rsidRDefault="00F66138" w:rsidP="00B85B85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El color de fondo del panel es verde oscuro.</w:t>
      </w:r>
    </w:p>
    <w:p w14:paraId="5548AC12" w14:textId="77777777" w:rsidR="00F66138" w:rsidRPr="00B85B85" w:rsidRDefault="00F66138" w:rsidP="00B85B85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Significado</w:t>
      </w:r>
      <w:r w:rsidRPr="00B85B85">
        <w:t>: El verde se asocia con la naturaleza y el medio ambiente, lo cual es apropiado para una aplicación relacionada con la calidad del agua y el monitoreo ambiental.</w:t>
      </w:r>
    </w:p>
    <w:p w14:paraId="5FFE21B4" w14:textId="77777777" w:rsidR="00F66138" w:rsidRPr="00B85B85" w:rsidRDefault="00F66138" w:rsidP="00F66138">
      <w:pPr>
        <w:pStyle w:val="NormalWeb"/>
        <w:numPr>
          <w:ilvl w:val="0"/>
          <w:numId w:val="17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t>Iconos y Texto</w:t>
      </w:r>
      <w:r w:rsidRPr="00B85B85">
        <w:t>:</w:t>
      </w:r>
    </w:p>
    <w:p w14:paraId="335FD733" w14:textId="77777777" w:rsidR="00F66138" w:rsidRPr="00B85B85" w:rsidRDefault="00F66138" w:rsidP="00B85B85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Los iconos y el texto en el panel lateral son de color blanco.</w:t>
      </w:r>
    </w:p>
    <w:p w14:paraId="7ECF8D13" w14:textId="77777777" w:rsidR="00F66138" w:rsidRPr="00B85B85" w:rsidRDefault="00F66138" w:rsidP="00B85B85">
      <w:pPr>
        <w:numPr>
          <w:ilvl w:val="1"/>
          <w:numId w:val="17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Significado</w:t>
      </w:r>
      <w:r w:rsidRPr="00B85B85">
        <w:t>: El contraste entre el verde oscuro del fondo y el blanco de los iconos y el texto mejora la legibilidad y facilita la navegación.</w:t>
      </w:r>
    </w:p>
    <w:p w14:paraId="7B641207" w14:textId="77777777" w:rsidR="00F66138" w:rsidRPr="00B85B85" w:rsidRDefault="00F66138" w:rsidP="00F66138">
      <w:pPr>
        <w:pStyle w:val="Ttulo3"/>
        <w:rPr>
          <w:rFonts w:cs="Times New Roman"/>
          <w:b w:val="0"/>
          <w:bCs w:val="0"/>
          <w:i w:val="0"/>
        </w:rPr>
      </w:pPr>
      <w:r w:rsidRPr="00B85B85">
        <w:rPr>
          <w:rFonts w:cs="Times New Roman"/>
          <w:b w:val="0"/>
          <w:bCs w:val="0"/>
          <w:i w:val="0"/>
        </w:rPr>
        <w:t>Elementos del Panel Lateral</w:t>
      </w:r>
    </w:p>
    <w:p w14:paraId="491487C2" w14:textId="77777777" w:rsidR="00F66138" w:rsidRPr="00B85B85" w:rsidRDefault="00F66138" w:rsidP="00B85B85">
      <w:pPr>
        <w:pStyle w:val="NormalWeb"/>
        <w:numPr>
          <w:ilvl w:val="0"/>
          <w:numId w:val="34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t>Botón de Inicio</w:t>
      </w:r>
      <w:r w:rsidRPr="00B85B85">
        <w:t>:</w:t>
      </w:r>
    </w:p>
    <w:p w14:paraId="33A90900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Representado por un icono de casa y el texto "Home".</w:t>
      </w:r>
    </w:p>
    <w:p w14:paraId="76CB1193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Función</w:t>
      </w:r>
      <w:r w:rsidRPr="00B85B85">
        <w:t>: Lleva a la página principal de la aplicación.</w:t>
      </w:r>
    </w:p>
    <w:p w14:paraId="676E26AA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Importancia</w:t>
      </w:r>
      <w:r w:rsidRPr="00B85B85">
        <w:t>: Facilita el acceso rápido a la vista general de la aplicación, mejorando la navegación.</w:t>
      </w:r>
    </w:p>
    <w:p w14:paraId="07CE481D" w14:textId="77777777" w:rsidR="00F66138" w:rsidRPr="00B85B85" w:rsidRDefault="00F66138" w:rsidP="00B85B85">
      <w:pPr>
        <w:pStyle w:val="NormalWeb"/>
        <w:numPr>
          <w:ilvl w:val="0"/>
          <w:numId w:val="35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t>Gráficos de Parámetros Fisicoquímicos</w:t>
      </w:r>
      <w:r w:rsidRPr="00B85B85">
        <w:t>:</w:t>
      </w:r>
    </w:p>
    <w:p w14:paraId="0FB139C9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Representado por un icono de gráfico y el texto "Gráficos Parámetros Fisicoquímicos".</w:t>
      </w:r>
    </w:p>
    <w:p w14:paraId="1D027ECE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Función</w:t>
      </w:r>
      <w:r w:rsidRPr="00B85B85">
        <w:t>: Lleva a la sección de gráficos relacionados con los parámetros fisicoquímicos del agua.</w:t>
      </w:r>
    </w:p>
    <w:p w14:paraId="03C773D0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Importancia</w:t>
      </w:r>
      <w:r w:rsidRPr="00B85B85">
        <w:t>: Permite a los usuarios acceder rápidamente a los gráficos que muestran datos específicos sobre la calidad fisicoquímica del agua.</w:t>
      </w:r>
    </w:p>
    <w:p w14:paraId="15B2B746" w14:textId="77777777" w:rsidR="00F66138" w:rsidRPr="00B85B85" w:rsidRDefault="00F66138" w:rsidP="00B85B85">
      <w:pPr>
        <w:pStyle w:val="NormalWeb"/>
        <w:numPr>
          <w:ilvl w:val="0"/>
          <w:numId w:val="36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lastRenderedPageBreak/>
        <w:t>Gráficos de Parámetros Biológicos</w:t>
      </w:r>
      <w:r w:rsidRPr="00B85B85">
        <w:t>:</w:t>
      </w:r>
    </w:p>
    <w:p w14:paraId="042DC190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Representado por un icono de gráfico y el texto "Gráficos Parámetros Biológicos".</w:t>
      </w:r>
    </w:p>
    <w:p w14:paraId="6A676F93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Función</w:t>
      </w:r>
      <w:r w:rsidRPr="00B85B85">
        <w:t>: Lleva a la sección de gráficos relacionados con los parámetros biológicos del agua.</w:t>
      </w:r>
    </w:p>
    <w:p w14:paraId="1D30586F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Importancia</w:t>
      </w:r>
      <w:r w:rsidRPr="00B85B85">
        <w:t>: Facilita el acceso a los gráficos que muestran datos sobre los indicadores biológicos de la calidad del agua.</w:t>
      </w:r>
    </w:p>
    <w:p w14:paraId="62BD61BB" w14:textId="77777777" w:rsidR="00F66138" w:rsidRPr="00B85B85" w:rsidRDefault="00F66138" w:rsidP="00B85B85">
      <w:pPr>
        <w:pStyle w:val="NormalWeb"/>
        <w:numPr>
          <w:ilvl w:val="0"/>
          <w:numId w:val="37"/>
        </w:numPr>
        <w:spacing w:line="240" w:lineRule="auto"/>
        <w:jc w:val="left"/>
      </w:pPr>
      <w:r w:rsidRPr="00B85B85">
        <w:rPr>
          <w:rStyle w:val="Textoennegrita"/>
          <w:b w:val="0"/>
          <w:bCs w:val="0"/>
        </w:rPr>
        <w:t>Icono de Contracción y Despliegue</w:t>
      </w:r>
      <w:r w:rsidRPr="00B85B85">
        <w:t>:</w:t>
      </w:r>
    </w:p>
    <w:p w14:paraId="165B20BF" w14:textId="08A327FB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Uso</w:t>
      </w:r>
      <w:r w:rsidRPr="00B85B85">
        <w:t>: Un icono para contraer y desplegar el panel lateral.</w:t>
      </w:r>
    </w:p>
    <w:p w14:paraId="410402BF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Función</w:t>
      </w:r>
      <w:r w:rsidRPr="00B85B85">
        <w:t>: Permite al usuario esconder el panel lateral para obtener más espacio en la pantalla principal y luego volver a mostrarlo según sea necesario.</w:t>
      </w:r>
    </w:p>
    <w:p w14:paraId="51EA3E8A" w14:textId="77777777" w:rsidR="00F66138" w:rsidRPr="00B85B85" w:rsidRDefault="00F66138" w:rsidP="00B85B85">
      <w:pPr>
        <w:numPr>
          <w:ilvl w:val="1"/>
          <w:numId w:val="18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Importancia</w:t>
      </w:r>
      <w:r w:rsidRPr="00B85B85">
        <w:t>: Mejora la flexibilidad de la interfaz de usuario, permitiendo un uso más eficiente del espacio en la pantalla, especialmente útil en dispositivos con pantallas más pequeñas o cuando se necesita enfocarse en los gráficos y datos principales.</w:t>
      </w:r>
    </w:p>
    <w:p w14:paraId="226E1637" w14:textId="77777777" w:rsidR="00F66138" w:rsidRPr="00B85B85" w:rsidRDefault="00F66138" w:rsidP="00B85B85">
      <w:pPr>
        <w:pStyle w:val="Ttulo3"/>
        <w:rPr>
          <w:rFonts w:cs="Times New Roman"/>
          <w:b w:val="0"/>
          <w:bCs w:val="0"/>
          <w:i w:val="0"/>
        </w:rPr>
      </w:pPr>
      <w:r w:rsidRPr="00B85B85">
        <w:rPr>
          <w:rFonts w:cs="Times New Roman"/>
          <w:b w:val="0"/>
          <w:bCs w:val="0"/>
          <w:i w:val="0"/>
        </w:rPr>
        <w:t>Evaluación en el Contexto del Proyecto</w:t>
      </w:r>
    </w:p>
    <w:p w14:paraId="74570CE6" w14:textId="77777777" w:rsidR="00F66138" w:rsidRPr="00B85B85" w:rsidRDefault="00F66138" w:rsidP="00B85B85">
      <w:pPr>
        <w:pStyle w:val="Ttulo4"/>
        <w:numPr>
          <w:ilvl w:val="0"/>
          <w:numId w:val="38"/>
        </w:numPr>
        <w:rPr>
          <w:rFonts w:cs="Times New Roman"/>
          <w:bCs w:val="0"/>
          <w:i w:val="0"/>
          <w:iCs w:val="0"/>
        </w:rPr>
      </w:pPr>
      <w:r w:rsidRPr="00B85B85">
        <w:rPr>
          <w:rFonts w:cs="Times New Roman"/>
          <w:bCs w:val="0"/>
          <w:i w:val="0"/>
          <w:iCs w:val="0"/>
        </w:rPr>
        <w:t>Interactividad y Dinamismo</w:t>
      </w:r>
    </w:p>
    <w:p w14:paraId="4A96DA5A" w14:textId="77777777" w:rsidR="00F66138" w:rsidRPr="00B85B85" w:rsidRDefault="00F66138" w:rsidP="00B85B85">
      <w:pPr>
        <w:numPr>
          <w:ilvl w:val="0"/>
          <w:numId w:val="39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Cumplimiento</w:t>
      </w:r>
      <w:r w:rsidRPr="00B85B85">
        <w:t>: El panel lateral proporciona una navegación clara y directa, mejorando la interactividad de la aplicación. La funcionalidad de contracción y despliegue añade dinamismo, permitiendo a los usuarios gestionar el espacio en la pantalla de manera más efectiva.</w:t>
      </w:r>
    </w:p>
    <w:p w14:paraId="18437FD8" w14:textId="77777777" w:rsidR="00F66138" w:rsidRPr="00B85B85" w:rsidRDefault="00F66138" w:rsidP="00B85B85">
      <w:pPr>
        <w:pStyle w:val="Ttulo4"/>
        <w:numPr>
          <w:ilvl w:val="0"/>
          <w:numId w:val="38"/>
        </w:numPr>
        <w:rPr>
          <w:rFonts w:cs="Times New Roman"/>
          <w:bCs w:val="0"/>
          <w:i w:val="0"/>
          <w:iCs w:val="0"/>
        </w:rPr>
      </w:pPr>
      <w:r w:rsidRPr="00B85B85">
        <w:rPr>
          <w:rFonts w:cs="Times New Roman"/>
          <w:bCs w:val="0"/>
          <w:i w:val="0"/>
          <w:iCs w:val="0"/>
        </w:rPr>
        <w:t>Visualización Clara</w:t>
      </w:r>
    </w:p>
    <w:p w14:paraId="708C5071" w14:textId="77777777" w:rsidR="00F66138" w:rsidRPr="00B85B85" w:rsidRDefault="00F66138" w:rsidP="00B85B85">
      <w:pPr>
        <w:numPr>
          <w:ilvl w:val="0"/>
          <w:numId w:val="42"/>
        </w:numPr>
        <w:suppressAutoHyphens w:val="0"/>
        <w:spacing w:before="100" w:beforeAutospacing="1" w:after="100" w:afterAutospacing="1" w:line="240" w:lineRule="auto"/>
      </w:pPr>
      <w:r w:rsidRPr="00B85B85">
        <w:rPr>
          <w:rStyle w:val="Textoennegrita"/>
          <w:b w:val="0"/>
          <w:bCs w:val="0"/>
        </w:rPr>
        <w:t>Cumplimiento</w:t>
      </w:r>
      <w:r w:rsidRPr="00B85B85">
        <w:t>: El uso de colores contrastantes asegura que los elementos del panel lateral sean fáciles de ver y leer, lo que mejora la usabilidad y la accesibilidad de la aplicación. La capacidad de ocultar el panel lateral permite una visualización más clara de los gráficos y datos cuando es necesario.</w:t>
      </w:r>
    </w:p>
    <w:p w14:paraId="51F6EA1F" w14:textId="77777777" w:rsidR="00F66138" w:rsidRPr="00B85B85" w:rsidRDefault="00F66138" w:rsidP="00B85B85">
      <w:pPr>
        <w:pStyle w:val="Ttulo3"/>
        <w:numPr>
          <w:ilvl w:val="0"/>
          <w:numId w:val="44"/>
        </w:numPr>
        <w:rPr>
          <w:rFonts w:cs="Times New Roman"/>
          <w:b w:val="0"/>
          <w:bCs w:val="0"/>
          <w:i w:val="0"/>
        </w:rPr>
      </w:pPr>
      <w:r w:rsidRPr="00B85B85">
        <w:rPr>
          <w:rFonts w:cs="Times New Roman"/>
          <w:b w:val="0"/>
          <w:bCs w:val="0"/>
          <w:i w:val="0"/>
        </w:rPr>
        <w:t>Enfoque en el Usuario</w:t>
      </w:r>
    </w:p>
    <w:p w14:paraId="088096D5" w14:textId="77777777" w:rsidR="00F66138" w:rsidRPr="00B85B85" w:rsidRDefault="00F66138" w:rsidP="00B85B85">
      <w:pPr>
        <w:numPr>
          <w:ilvl w:val="0"/>
          <w:numId w:val="45"/>
        </w:numPr>
        <w:suppressAutoHyphens w:val="0"/>
        <w:spacing w:before="100" w:beforeAutospacing="1" w:after="100" w:afterAutospacing="1" w:line="240" w:lineRule="auto"/>
        <w:jc w:val="left"/>
      </w:pPr>
      <w:r w:rsidRPr="00B85B85">
        <w:rPr>
          <w:rStyle w:val="Textoennegrita"/>
          <w:b w:val="0"/>
          <w:bCs w:val="0"/>
        </w:rPr>
        <w:t>Cumplimiento</w:t>
      </w:r>
      <w:r w:rsidRPr="00B85B85">
        <w:t>: El diseño del panel lateral está claramente centrado en el usuario, proporcionando acceso rápido y fácil a las diferentes secciones de la aplicación. La opción de contraer y desplegar el panel lateral mejora la experiencia del usuario al ofrecer mayor control sobre la interfaz.</w:t>
      </w:r>
    </w:p>
    <w:p w14:paraId="5004619F" w14:textId="77777777" w:rsidR="00EA5184" w:rsidRPr="00B85B85" w:rsidRDefault="00EA5184" w:rsidP="00412F9B">
      <w:pPr>
        <w:rPr>
          <w:lang w:val="es-EC"/>
        </w:rPr>
      </w:pPr>
    </w:p>
    <w:sectPr w:rsidR="00EA5184" w:rsidRPr="00B85B85" w:rsidSect="00546375">
      <w:footerReference w:type="default" r:id="rId14"/>
      <w:pgSz w:w="11906" w:h="16838"/>
      <w:pgMar w:top="1418" w:right="1418" w:bottom="1418" w:left="1985" w:header="709" w:footer="113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89A22" w14:textId="77777777" w:rsidR="00513673" w:rsidRDefault="00513673" w:rsidP="008746C1">
      <w:r>
        <w:separator/>
      </w:r>
    </w:p>
  </w:endnote>
  <w:endnote w:type="continuationSeparator" w:id="0">
    <w:p w14:paraId="27AF95AD" w14:textId="77777777" w:rsidR="00513673" w:rsidRDefault="00513673" w:rsidP="00874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E2150" w14:textId="22A0EB95" w:rsidR="00412F9B" w:rsidRDefault="00412F9B" w:rsidP="00BE4D10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1D6EF" w14:textId="77777777" w:rsidR="00513673" w:rsidRDefault="00513673" w:rsidP="008746C1">
      <w:r>
        <w:separator/>
      </w:r>
    </w:p>
  </w:footnote>
  <w:footnote w:type="continuationSeparator" w:id="0">
    <w:p w14:paraId="40F6E5CB" w14:textId="77777777" w:rsidR="00513673" w:rsidRDefault="00513673" w:rsidP="00874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5FE"/>
    <w:multiLevelType w:val="multilevel"/>
    <w:tmpl w:val="258A9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F1632"/>
    <w:multiLevelType w:val="multilevel"/>
    <w:tmpl w:val="73CE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E634C"/>
    <w:multiLevelType w:val="multilevel"/>
    <w:tmpl w:val="B366DBC6"/>
    <w:lvl w:ilvl="0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46601"/>
    <w:multiLevelType w:val="multilevel"/>
    <w:tmpl w:val="FE6C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01CA1"/>
    <w:multiLevelType w:val="multilevel"/>
    <w:tmpl w:val="F23C7F2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752B2"/>
    <w:multiLevelType w:val="multilevel"/>
    <w:tmpl w:val="38184E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lang w:val="es-E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6F58F5"/>
    <w:multiLevelType w:val="multilevel"/>
    <w:tmpl w:val="00E496E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7A09AB"/>
    <w:multiLevelType w:val="multilevel"/>
    <w:tmpl w:val="B366DBC6"/>
    <w:lvl w:ilvl="0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17381"/>
    <w:multiLevelType w:val="multilevel"/>
    <w:tmpl w:val="E71E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60B8B"/>
    <w:multiLevelType w:val="multilevel"/>
    <w:tmpl w:val="4E7674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36EEE"/>
    <w:multiLevelType w:val="multilevel"/>
    <w:tmpl w:val="E8E6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503C94"/>
    <w:multiLevelType w:val="hybridMultilevel"/>
    <w:tmpl w:val="516271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44CD9"/>
    <w:multiLevelType w:val="multilevel"/>
    <w:tmpl w:val="B5DEAA76"/>
    <w:lvl w:ilvl="0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A979ED"/>
    <w:multiLevelType w:val="hybridMultilevel"/>
    <w:tmpl w:val="7C8807A8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E302EB5"/>
    <w:multiLevelType w:val="multilevel"/>
    <w:tmpl w:val="2A72E08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23345"/>
    <w:multiLevelType w:val="multilevel"/>
    <w:tmpl w:val="B5DEAA76"/>
    <w:lvl w:ilvl="0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64630"/>
    <w:multiLevelType w:val="multilevel"/>
    <w:tmpl w:val="0C64B864"/>
    <w:lvl w:ilvl="0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9B7BB2"/>
    <w:multiLevelType w:val="multilevel"/>
    <w:tmpl w:val="64F6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1529B6"/>
    <w:multiLevelType w:val="multilevel"/>
    <w:tmpl w:val="369C54B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lang w:val="es-ES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i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1513126"/>
    <w:multiLevelType w:val="multilevel"/>
    <w:tmpl w:val="D6C6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F418AE"/>
    <w:multiLevelType w:val="multilevel"/>
    <w:tmpl w:val="F342E2C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AF0A94"/>
    <w:multiLevelType w:val="multilevel"/>
    <w:tmpl w:val="E5D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8B770C"/>
    <w:multiLevelType w:val="multilevel"/>
    <w:tmpl w:val="38184E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lang w:val="es-E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352753FC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CE192F"/>
    <w:multiLevelType w:val="multilevel"/>
    <w:tmpl w:val="0E04335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BD354E"/>
    <w:multiLevelType w:val="multilevel"/>
    <w:tmpl w:val="8264C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622D7A"/>
    <w:multiLevelType w:val="multilevel"/>
    <w:tmpl w:val="7C9253C8"/>
    <w:lvl w:ilvl="0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FE04AC"/>
    <w:multiLevelType w:val="multilevel"/>
    <w:tmpl w:val="C5D0495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180325"/>
    <w:multiLevelType w:val="multilevel"/>
    <w:tmpl w:val="CF42CA0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2E15A1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5D4944"/>
    <w:multiLevelType w:val="multilevel"/>
    <w:tmpl w:val="2F8EA6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84196C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9F2359"/>
    <w:multiLevelType w:val="multilevel"/>
    <w:tmpl w:val="065C55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7148CC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97010C"/>
    <w:multiLevelType w:val="multilevel"/>
    <w:tmpl w:val="0B2E6386"/>
    <w:lvl w:ilvl="0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9B6DF6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7A7619"/>
    <w:multiLevelType w:val="multilevel"/>
    <w:tmpl w:val="0B2E638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0E35FA"/>
    <w:multiLevelType w:val="multilevel"/>
    <w:tmpl w:val="CF42CA0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6F439C"/>
    <w:multiLevelType w:val="multilevel"/>
    <w:tmpl w:val="3598781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FDD3581"/>
    <w:multiLevelType w:val="multilevel"/>
    <w:tmpl w:val="0E04335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CF14D9"/>
    <w:multiLevelType w:val="multilevel"/>
    <w:tmpl w:val="38184E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lang w:val="es-ES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A6F40B3"/>
    <w:multiLevelType w:val="multilevel"/>
    <w:tmpl w:val="AC08224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534AE5"/>
    <w:multiLevelType w:val="hybridMultilevel"/>
    <w:tmpl w:val="BBA89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6840D4"/>
    <w:multiLevelType w:val="multilevel"/>
    <w:tmpl w:val="302EC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967841">
    <w:abstractNumId w:val="18"/>
  </w:num>
  <w:num w:numId="2" w16cid:durableId="290792203">
    <w:abstractNumId w:val="11"/>
  </w:num>
  <w:num w:numId="3" w16cid:durableId="1494952458">
    <w:abstractNumId w:val="42"/>
  </w:num>
  <w:num w:numId="4" w16cid:durableId="901449033">
    <w:abstractNumId w:val="21"/>
  </w:num>
  <w:num w:numId="5" w16cid:durableId="1832989598">
    <w:abstractNumId w:val="0"/>
  </w:num>
  <w:num w:numId="6" w16cid:durableId="1098062374">
    <w:abstractNumId w:val="35"/>
  </w:num>
  <w:num w:numId="7" w16cid:durableId="1871256839">
    <w:abstractNumId w:val="25"/>
  </w:num>
  <w:num w:numId="8" w16cid:durableId="1268536409">
    <w:abstractNumId w:val="31"/>
  </w:num>
  <w:num w:numId="9" w16cid:durableId="1724793149">
    <w:abstractNumId w:val="14"/>
  </w:num>
  <w:num w:numId="10" w16cid:durableId="885678730">
    <w:abstractNumId w:val="4"/>
  </w:num>
  <w:num w:numId="11" w16cid:durableId="1510293924">
    <w:abstractNumId w:val="1"/>
  </w:num>
  <w:num w:numId="12" w16cid:durableId="2014526076">
    <w:abstractNumId w:val="3"/>
  </w:num>
  <w:num w:numId="13" w16cid:durableId="11420046">
    <w:abstractNumId w:val="36"/>
  </w:num>
  <w:num w:numId="14" w16cid:durableId="1075467613">
    <w:abstractNumId w:val="6"/>
  </w:num>
  <w:num w:numId="15" w16cid:durableId="611742668">
    <w:abstractNumId w:val="10"/>
  </w:num>
  <w:num w:numId="16" w16cid:durableId="1094932473">
    <w:abstractNumId w:val="8"/>
  </w:num>
  <w:num w:numId="17" w16cid:durableId="1124470916">
    <w:abstractNumId w:val="17"/>
  </w:num>
  <w:num w:numId="18" w16cid:durableId="1671369550">
    <w:abstractNumId w:val="28"/>
  </w:num>
  <w:num w:numId="19" w16cid:durableId="1702241004">
    <w:abstractNumId w:val="27"/>
  </w:num>
  <w:num w:numId="20" w16cid:durableId="1180777797">
    <w:abstractNumId w:val="41"/>
  </w:num>
  <w:num w:numId="21" w16cid:durableId="1550068093">
    <w:abstractNumId w:val="20"/>
  </w:num>
  <w:num w:numId="22" w16cid:durableId="1769813929">
    <w:abstractNumId w:val="22"/>
  </w:num>
  <w:num w:numId="23" w16cid:durableId="800878706">
    <w:abstractNumId w:val="5"/>
  </w:num>
  <w:num w:numId="24" w16cid:durableId="501623573">
    <w:abstractNumId w:val="40"/>
  </w:num>
  <w:num w:numId="25" w16cid:durableId="17587049">
    <w:abstractNumId w:val="29"/>
  </w:num>
  <w:num w:numId="26" w16cid:durableId="1142388992">
    <w:abstractNumId w:val="23"/>
  </w:num>
  <w:num w:numId="27" w16cid:durableId="862129488">
    <w:abstractNumId w:val="33"/>
  </w:num>
  <w:num w:numId="28" w16cid:durableId="1587880941">
    <w:abstractNumId w:val="43"/>
  </w:num>
  <w:num w:numId="29" w16cid:durableId="1301300106">
    <w:abstractNumId w:val="26"/>
  </w:num>
  <w:num w:numId="30" w16cid:durableId="1150710387">
    <w:abstractNumId w:val="19"/>
  </w:num>
  <w:num w:numId="31" w16cid:durableId="1283800217">
    <w:abstractNumId w:val="34"/>
  </w:num>
  <w:num w:numId="32" w16cid:durableId="2033604657">
    <w:abstractNumId w:val="30"/>
  </w:num>
  <w:num w:numId="33" w16cid:durableId="2141145355">
    <w:abstractNumId w:val="37"/>
  </w:num>
  <w:num w:numId="34" w16cid:durableId="1744328346">
    <w:abstractNumId w:val="38"/>
  </w:num>
  <w:num w:numId="35" w16cid:durableId="2098014798">
    <w:abstractNumId w:val="9"/>
  </w:num>
  <w:num w:numId="36" w16cid:durableId="1091124734">
    <w:abstractNumId w:val="32"/>
  </w:num>
  <w:num w:numId="37" w16cid:durableId="1619798505">
    <w:abstractNumId w:val="24"/>
  </w:num>
  <w:num w:numId="38" w16cid:durableId="1799909659">
    <w:abstractNumId w:val="39"/>
  </w:num>
  <w:num w:numId="39" w16cid:durableId="143666958">
    <w:abstractNumId w:val="7"/>
  </w:num>
  <w:num w:numId="40" w16cid:durableId="484323641">
    <w:abstractNumId w:val="2"/>
  </w:num>
  <w:num w:numId="41" w16cid:durableId="180053702">
    <w:abstractNumId w:val="18"/>
  </w:num>
  <w:num w:numId="42" w16cid:durableId="1811634010">
    <w:abstractNumId w:val="12"/>
  </w:num>
  <w:num w:numId="43" w16cid:durableId="1351299436">
    <w:abstractNumId w:val="15"/>
  </w:num>
  <w:num w:numId="44" w16cid:durableId="2086415723">
    <w:abstractNumId w:val="13"/>
  </w:num>
  <w:num w:numId="45" w16cid:durableId="1678998576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BA"/>
    <w:rsid w:val="0000138B"/>
    <w:rsid w:val="00002B4A"/>
    <w:rsid w:val="00007976"/>
    <w:rsid w:val="00011FF9"/>
    <w:rsid w:val="00014115"/>
    <w:rsid w:val="00017B3F"/>
    <w:rsid w:val="00023109"/>
    <w:rsid w:val="0002437F"/>
    <w:rsid w:val="00026FE7"/>
    <w:rsid w:val="00034A78"/>
    <w:rsid w:val="000356A1"/>
    <w:rsid w:val="00037726"/>
    <w:rsid w:val="00037BC9"/>
    <w:rsid w:val="00040E9E"/>
    <w:rsid w:val="00041C9B"/>
    <w:rsid w:val="000467FB"/>
    <w:rsid w:val="00055C16"/>
    <w:rsid w:val="00060028"/>
    <w:rsid w:val="0006443F"/>
    <w:rsid w:val="00065B8D"/>
    <w:rsid w:val="00074722"/>
    <w:rsid w:val="0007765C"/>
    <w:rsid w:val="00084025"/>
    <w:rsid w:val="0008494D"/>
    <w:rsid w:val="0008712B"/>
    <w:rsid w:val="00093095"/>
    <w:rsid w:val="000934B2"/>
    <w:rsid w:val="00094E4E"/>
    <w:rsid w:val="0009550B"/>
    <w:rsid w:val="00097A36"/>
    <w:rsid w:val="000A0712"/>
    <w:rsid w:val="000A4489"/>
    <w:rsid w:val="000B4ACA"/>
    <w:rsid w:val="000B4C06"/>
    <w:rsid w:val="000B4E0E"/>
    <w:rsid w:val="000B71E5"/>
    <w:rsid w:val="000C7003"/>
    <w:rsid w:val="000D04B5"/>
    <w:rsid w:val="000D17B5"/>
    <w:rsid w:val="000E2911"/>
    <w:rsid w:val="000E380E"/>
    <w:rsid w:val="000E58DC"/>
    <w:rsid w:val="000E6D30"/>
    <w:rsid w:val="000E7944"/>
    <w:rsid w:val="000F2760"/>
    <w:rsid w:val="000F2B2B"/>
    <w:rsid w:val="00103F4F"/>
    <w:rsid w:val="00111A32"/>
    <w:rsid w:val="001128E7"/>
    <w:rsid w:val="0011486B"/>
    <w:rsid w:val="00114E27"/>
    <w:rsid w:val="0012600F"/>
    <w:rsid w:val="001262CC"/>
    <w:rsid w:val="00127A3E"/>
    <w:rsid w:val="00136979"/>
    <w:rsid w:val="001377E0"/>
    <w:rsid w:val="00140A4D"/>
    <w:rsid w:val="00143D18"/>
    <w:rsid w:val="00145504"/>
    <w:rsid w:val="00146702"/>
    <w:rsid w:val="0015080C"/>
    <w:rsid w:val="00155277"/>
    <w:rsid w:val="001602F3"/>
    <w:rsid w:val="00161F31"/>
    <w:rsid w:val="00167615"/>
    <w:rsid w:val="00170EA1"/>
    <w:rsid w:val="00173112"/>
    <w:rsid w:val="00174E6D"/>
    <w:rsid w:val="0018051D"/>
    <w:rsid w:val="00184F7C"/>
    <w:rsid w:val="00185198"/>
    <w:rsid w:val="001859FA"/>
    <w:rsid w:val="0018663F"/>
    <w:rsid w:val="0018680E"/>
    <w:rsid w:val="001902FB"/>
    <w:rsid w:val="00190FD9"/>
    <w:rsid w:val="00191665"/>
    <w:rsid w:val="00192205"/>
    <w:rsid w:val="001943CE"/>
    <w:rsid w:val="00194E87"/>
    <w:rsid w:val="00195DB6"/>
    <w:rsid w:val="001A2EC6"/>
    <w:rsid w:val="001A35F7"/>
    <w:rsid w:val="001A6068"/>
    <w:rsid w:val="001A61AE"/>
    <w:rsid w:val="001B0AE0"/>
    <w:rsid w:val="001B543A"/>
    <w:rsid w:val="001B6D22"/>
    <w:rsid w:val="001D39E5"/>
    <w:rsid w:val="001D5DAF"/>
    <w:rsid w:val="001E17B1"/>
    <w:rsid w:val="001E1DF1"/>
    <w:rsid w:val="001E2B62"/>
    <w:rsid w:val="001F2AED"/>
    <w:rsid w:val="001F7175"/>
    <w:rsid w:val="001F7A28"/>
    <w:rsid w:val="00200FB8"/>
    <w:rsid w:val="00201417"/>
    <w:rsid w:val="002073AE"/>
    <w:rsid w:val="002113F5"/>
    <w:rsid w:val="00212189"/>
    <w:rsid w:val="0021497C"/>
    <w:rsid w:val="00216447"/>
    <w:rsid w:val="0021733A"/>
    <w:rsid w:val="00221C3C"/>
    <w:rsid w:val="00222EF6"/>
    <w:rsid w:val="00227338"/>
    <w:rsid w:val="002309EA"/>
    <w:rsid w:val="00231A51"/>
    <w:rsid w:val="00232004"/>
    <w:rsid w:val="00244D68"/>
    <w:rsid w:val="00251BD1"/>
    <w:rsid w:val="002528E8"/>
    <w:rsid w:val="00253060"/>
    <w:rsid w:val="0026071A"/>
    <w:rsid w:val="002608FC"/>
    <w:rsid w:val="002631C7"/>
    <w:rsid w:val="00280990"/>
    <w:rsid w:val="002830D1"/>
    <w:rsid w:val="00284A57"/>
    <w:rsid w:val="002877D7"/>
    <w:rsid w:val="00292CB6"/>
    <w:rsid w:val="00293EBA"/>
    <w:rsid w:val="00295553"/>
    <w:rsid w:val="0029672F"/>
    <w:rsid w:val="00296F9C"/>
    <w:rsid w:val="002A0885"/>
    <w:rsid w:val="002A1823"/>
    <w:rsid w:val="002A6599"/>
    <w:rsid w:val="002B68CB"/>
    <w:rsid w:val="002C3B96"/>
    <w:rsid w:val="002C50B1"/>
    <w:rsid w:val="002C674B"/>
    <w:rsid w:val="002C7D66"/>
    <w:rsid w:val="002D0838"/>
    <w:rsid w:val="002D34AD"/>
    <w:rsid w:val="002D439F"/>
    <w:rsid w:val="002E64DD"/>
    <w:rsid w:val="002F0787"/>
    <w:rsid w:val="002F1D50"/>
    <w:rsid w:val="00300B95"/>
    <w:rsid w:val="003019BA"/>
    <w:rsid w:val="00303C68"/>
    <w:rsid w:val="00307372"/>
    <w:rsid w:val="00314347"/>
    <w:rsid w:val="00315FBD"/>
    <w:rsid w:val="00322DD3"/>
    <w:rsid w:val="00326ABE"/>
    <w:rsid w:val="00327D14"/>
    <w:rsid w:val="00331292"/>
    <w:rsid w:val="00335870"/>
    <w:rsid w:val="00335DDC"/>
    <w:rsid w:val="00336CB4"/>
    <w:rsid w:val="003414B6"/>
    <w:rsid w:val="00342D92"/>
    <w:rsid w:val="00344CC0"/>
    <w:rsid w:val="00345272"/>
    <w:rsid w:val="00347412"/>
    <w:rsid w:val="00351ADF"/>
    <w:rsid w:val="00357216"/>
    <w:rsid w:val="00360CF9"/>
    <w:rsid w:val="0036789D"/>
    <w:rsid w:val="00371966"/>
    <w:rsid w:val="0038071B"/>
    <w:rsid w:val="00382D28"/>
    <w:rsid w:val="00384D11"/>
    <w:rsid w:val="00385C28"/>
    <w:rsid w:val="00393BB4"/>
    <w:rsid w:val="003A0ABD"/>
    <w:rsid w:val="003A0CCE"/>
    <w:rsid w:val="003A3D60"/>
    <w:rsid w:val="003A410D"/>
    <w:rsid w:val="003A4113"/>
    <w:rsid w:val="003A63AE"/>
    <w:rsid w:val="003C137B"/>
    <w:rsid w:val="003C2542"/>
    <w:rsid w:val="003C283D"/>
    <w:rsid w:val="003C44C8"/>
    <w:rsid w:val="003C59E3"/>
    <w:rsid w:val="003C60AA"/>
    <w:rsid w:val="003E3DB5"/>
    <w:rsid w:val="003F043F"/>
    <w:rsid w:val="003F72EC"/>
    <w:rsid w:val="003F7E74"/>
    <w:rsid w:val="0041106B"/>
    <w:rsid w:val="00412ED9"/>
    <w:rsid w:val="00412F9B"/>
    <w:rsid w:val="004151F7"/>
    <w:rsid w:val="00421685"/>
    <w:rsid w:val="00421922"/>
    <w:rsid w:val="004253B2"/>
    <w:rsid w:val="004330F4"/>
    <w:rsid w:val="0044718F"/>
    <w:rsid w:val="00454A89"/>
    <w:rsid w:val="0045577F"/>
    <w:rsid w:val="00462874"/>
    <w:rsid w:val="004732E4"/>
    <w:rsid w:val="0047481F"/>
    <w:rsid w:val="0047719B"/>
    <w:rsid w:val="00484077"/>
    <w:rsid w:val="004861AF"/>
    <w:rsid w:val="0048728C"/>
    <w:rsid w:val="004A1DB4"/>
    <w:rsid w:val="004B25BE"/>
    <w:rsid w:val="004B524D"/>
    <w:rsid w:val="004B6DAA"/>
    <w:rsid w:val="004C0116"/>
    <w:rsid w:val="004C109D"/>
    <w:rsid w:val="004C10F0"/>
    <w:rsid w:val="004C50CA"/>
    <w:rsid w:val="004C7D3F"/>
    <w:rsid w:val="004D04D4"/>
    <w:rsid w:val="004D2854"/>
    <w:rsid w:val="004D54C9"/>
    <w:rsid w:val="004E059F"/>
    <w:rsid w:val="004E19DC"/>
    <w:rsid w:val="004E56E8"/>
    <w:rsid w:val="004E5B45"/>
    <w:rsid w:val="004F42F1"/>
    <w:rsid w:val="004F4650"/>
    <w:rsid w:val="004F59F9"/>
    <w:rsid w:val="004F669B"/>
    <w:rsid w:val="005025E7"/>
    <w:rsid w:val="005029B9"/>
    <w:rsid w:val="005113DF"/>
    <w:rsid w:val="00513673"/>
    <w:rsid w:val="00516474"/>
    <w:rsid w:val="00521D5C"/>
    <w:rsid w:val="00531E73"/>
    <w:rsid w:val="00543548"/>
    <w:rsid w:val="00545093"/>
    <w:rsid w:val="00546375"/>
    <w:rsid w:val="005644A9"/>
    <w:rsid w:val="005660AF"/>
    <w:rsid w:val="00570805"/>
    <w:rsid w:val="0057130B"/>
    <w:rsid w:val="005729B8"/>
    <w:rsid w:val="00577DEA"/>
    <w:rsid w:val="00592C41"/>
    <w:rsid w:val="0059346A"/>
    <w:rsid w:val="005A5FE5"/>
    <w:rsid w:val="005B53CD"/>
    <w:rsid w:val="005B68D4"/>
    <w:rsid w:val="005C3863"/>
    <w:rsid w:val="005C4138"/>
    <w:rsid w:val="005C695C"/>
    <w:rsid w:val="005D553E"/>
    <w:rsid w:val="005E4558"/>
    <w:rsid w:val="005E4A62"/>
    <w:rsid w:val="005E5756"/>
    <w:rsid w:val="005E5A49"/>
    <w:rsid w:val="005F03A8"/>
    <w:rsid w:val="005F0A8E"/>
    <w:rsid w:val="0060084B"/>
    <w:rsid w:val="00600DDE"/>
    <w:rsid w:val="00604C0D"/>
    <w:rsid w:val="00606883"/>
    <w:rsid w:val="00610386"/>
    <w:rsid w:val="006105B8"/>
    <w:rsid w:val="006172E5"/>
    <w:rsid w:val="00621A4F"/>
    <w:rsid w:val="0062516A"/>
    <w:rsid w:val="00625EA5"/>
    <w:rsid w:val="00626D80"/>
    <w:rsid w:val="006339CD"/>
    <w:rsid w:val="00636AC9"/>
    <w:rsid w:val="00637CDC"/>
    <w:rsid w:val="00642A87"/>
    <w:rsid w:val="006432EC"/>
    <w:rsid w:val="00645A4A"/>
    <w:rsid w:val="0065142C"/>
    <w:rsid w:val="00652D70"/>
    <w:rsid w:val="006555D8"/>
    <w:rsid w:val="00656230"/>
    <w:rsid w:val="0065669C"/>
    <w:rsid w:val="00661764"/>
    <w:rsid w:val="00662437"/>
    <w:rsid w:val="006640EF"/>
    <w:rsid w:val="00664C14"/>
    <w:rsid w:val="00665979"/>
    <w:rsid w:val="00666FE0"/>
    <w:rsid w:val="00670EFD"/>
    <w:rsid w:val="00672944"/>
    <w:rsid w:val="00682DB6"/>
    <w:rsid w:val="00686DF0"/>
    <w:rsid w:val="006947C6"/>
    <w:rsid w:val="006A3276"/>
    <w:rsid w:val="006A35C3"/>
    <w:rsid w:val="006A59AC"/>
    <w:rsid w:val="006A5ABA"/>
    <w:rsid w:val="006A5E56"/>
    <w:rsid w:val="006A61B9"/>
    <w:rsid w:val="006A7386"/>
    <w:rsid w:val="006B0767"/>
    <w:rsid w:val="006B0DBA"/>
    <w:rsid w:val="006B14FF"/>
    <w:rsid w:val="006B203F"/>
    <w:rsid w:val="006B69A6"/>
    <w:rsid w:val="006B706E"/>
    <w:rsid w:val="006C317A"/>
    <w:rsid w:val="006C324C"/>
    <w:rsid w:val="006C5FA6"/>
    <w:rsid w:val="006C7427"/>
    <w:rsid w:val="006D47C4"/>
    <w:rsid w:val="006E6113"/>
    <w:rsid w:val="006F41F4"/>
    <w:rsid w:val="007002CC"/>
    <w:rsid w:val="00702638"/>
    <w:rsid w:val="00704625"/>
    <w:rsid w:val="00705405"/>
    <w:rsid w:val="007058E5"/>
    <w:rsid w:val="00705DAB"/>
    <w:rsid w:val="00707B3D"/>
    <w:rsid w:val="00707E57"/>
    <w:rsid w:val="007116A5"/>
    <w:rsid w:val="00712A1D"/>
    <w:rsid w:val="00724320"/>
    <w:rsid w:val="00725AAC"/>
    <w:rsid w:val="0073032E"/>
    <w:rsid w:val="00737BDF"/>
    <w:rsid w:val="00746F74"/>
    <w:rsid w:val="0076258E"/>
    <w:rsid w:val="007672D3"/>
    <w:rsid w:val="00771E73"/>
    <w:rsid w:val="00774E24"/>
    <w:rsid w:val="007758A0"/>
    <w:rsid w:val="00776299"/>
    <w:rsid w:val="00776F68"/>
    <w:rsid w:val="00782B61"/>
    <w:rsid w:val="007838AC"/>
    <w:rsid w:val="007849E6"/>
    <w:rsid w:val="007858B5"/>
    <w:rsid w:val="00790E7F"/>
    <w:rsid w:val="00792516"/>
    <w:rsid w:val="00795716"/>
    <w:rsid w:val="007B4511"/>
    <w:rsid w:val="007B7168"/>
    <w:rsid w:val="007C105C"/>
    <w:rsid w:val="007C590E"/>
    <w:rsid w:val="007D3836"/>
    <w:rsid w:val="007D4C7C"/>
    <w:rsid w:val="007E5177"/>
    <w:rsid w:val="007E6629"/>
    <w:rsid w:val="007F0450"/>
    <w:rsid w:val="00800DD7"/>
    <w:rsid w:val="00806852"/>
    <w:rsid w:val="00812AD6"/>
    <w:rsid w:val="008167DD"/>
    <w:rsid w:val="00841088"/>
    <w:rsid w:val="00841F72"/>
    <w:rsid w:val="00845238"/>
    <w:rsid w:val="00845723"/>
    <w:rsid w:val="008557BB"/>
    <w:rsid w:val="00866C5A"/>
    <w:rsid w:val="00866D9D"/>
    <w:rsid w:val="00866DB8"/>
    <w:rsid w:val="00870D1D"/>
    <w:rsid w:val="00872EF2"/>
    <w:rsid w:val="008746C1"/>
    <w:rsid w:val="00874FB4"/>
    <w:rsid w:val="008754A6"/>
    <w:rsid w:val="00880B06"/>
    <w:rsid w:val="00882E94"/>
    <w:rsid w:val="00884015"/>
    <w:rsid w:val="00887D0D"/>
    <w:rsid w:val="00893F3D"/>
    <w:rsid w:val="008A1F86"/>
    <w:rsid w:val="008A41CB"/>
    <w:rsid w:val="008A7D03"/>
    <w:rsid w:val="008B3B9A"/>
    <w:rsid w:val="008B65CF"/>
    <w:rsid w:val="008B767D"/>
    <w:rsid w:val="008C5ADC"/>
    <w:rsid w:val="008D3528"/>
    <w:rsid w:val="008D5C65"/>
    <w:rsid w:val="008E13EC"/>
    <w:rsid w:val="008F265C"/>
    <w:rsid w:val="008F506A"/>
    <w:rsid w:val="0090032B"/>
    <w:rsid w:val="00903113"/>
    <w:rsid w:val="00903E0D"/>
    <w:rsid w:val="00904ED3"/>
    <w:rsid w:val="00905C16"/>
    <w:rsid w:val="00906818"/>
    <w:rsid w:val="00911EC2"/>
    <w:rsid w:val="009147CD"/>
    <w:rsid w:val="009254BA"/>
    <w:rsid w:val="009269F1"/>
    <w:rsid w:val="009273D4"/>
    <w:rsid w:val="009277C7"/>
    <w:rsid w:val="00940FCF"/>
    <w:rsid w:val="00944783"/>
    <w:rsid w:val="00947E64"/>
    <w:rsid w:val="00955818"/>
    <w:rsid w:val="00956330"/>
    <w:rsid w:val="00956968"/>
    <w:rsid w:val="00956AFE"/>
    <w:rsid w:val="009613B1"/>
    <w:rsid w:val="00973003"/>
    <w:rsid w:val="009747A8"/>
    <w:rsid w:val="009748C4"/>
    <w:rsid w:val="009752B7"/>
    <w:rsid w:val="0097752C"/>
    <w:rsid w:val="009836D4"/>
    <w:rsid w:val="00983C40"/>
    <w:rsid w:val="00984C73"/>
    <w:rsid w:val="0098507B"/>
    <w:rsid w:val="00985A95"/>
    <w:rsid w:val="00991B89"/>
    <w:rsid w:val="00996137"/>
    <w:rsid w:val="009971B0"/>
    <w:rsid w:val="009A2613"/>
    <w:rsid w:val="009A2ACA"/>
    <w:rsid w:val="009A5759"/>
    <w:rsid w:val="009B60C3"/>
    <w:rsid w:val="009C1C27"/>
    <w:rsid w:val="009C2F25"/>
    <w:rsid w:val="009D00F3"/>
    <w:rsid w:val="009D01D0"/>
    <w:rsid w:val="009D2CDD"/>
    <w:rsid w:val="009D639E"/>
    <w:rsid w:val="009D7747"/>
    <w:rsid w:val="009E0B06"/>
    <w:rsid w:val="009E37BE"/>
    <w:rsid w:val="009E4EFE"/>
    <w:rsid w:val="009E584B"/>
    <w:rsid w:val="009F114C"/>
    <w:rsid w:val="009F6701"/>
    <w:rsid w:val="00A0477B"/>
    <w:rsid w:val="00A05D5D"/>
    <w:rsid w:val="00A116CB"/>
    <w:rsid w:val="00A12873"/>
    <w:rsid w:val="00A16A7A"/>
    <w:rsid w:val="00A1730F"/>
    <w:rsid w:val="00A20A5A"/>
    <w:rsid w:val="00A2555F"/>
    <w:rsid w:val="00A3475B"/>
    <w:rsid w:val="00A360D9"/>
    <w:rsid w:val="00A37107"/>
    <w:rsid w:val="00A37291"/>
    <w:rsid w:val="00A44522"/>
    <w:rsid w:val="00A45159"/>
    <w:rsid w:val="00A45F24"/>
    <w:rsid w:val="00A56A56"/>
    <w:rsid w:val="00A61B3F"/>
    <w:rsid w:val="00A620CD"/>
    <w:rsid w:val="00A64D76"/>
    <w:rsid w:val="00A72FF6"/>
    <w:rsid w:val="00A768DF"/>
    <w:rsid w:val="00A80B1E"/>
    <w:rsid w:val="00A90C13"/>
    <w:rsid w:val="00A949AC"/>
    <w:rsid w:val="00A96A66"/>
    <w:rsid w:val="00AA64F8"/>
    <w:rsid w:val="00AB134C"/>
    <w:rsid w:val="00AB2F1A"/>
    <w:rsid w:val="00AB69D2"/>
    <w:rsid w:val="00AB7011"/>
    <w:rsid w:val="00AC2E7D"/>
    <w:rsid w:val="00AC5D41"/>
    <w:rsid w:val="00AC778B"/>
    <w:rsid w:val="00AD4CA9"/>
    <w:rsid w:val="00AE0CD2"/>
    <w:rsid w:val="00AE251F"/>
    <w:rsid w:val="00AF2175"/>
    <w:rsid w:val="00AF406A"/>
    <w:rsid w:val="00B0181A"/>
    <w:rsid w:val="00B03F79"/>
    <w:rsid w:val="00B06A7B"/>
    <w:rsid w:val="00B075D0"/>
    <w:rsid w:val="00B21B89"/>
    <w:rsid w:val="00B25FAF"/>
    <w:rsid w:val="00B31696"/>
    <w:rsid w:val="00B37A84"/>
    <w:rsid w:val="00B55A0E"/>
    <w:rsid w:val="00B57AB5"/>
    <w:rsid w:val="00B704D5"/>
    <w:rsid w:val="00B7175A"/>
    <w:rsid w:val="00B815F7"/>
    <w:rsid w:val="00B84F23"/>
    <w:rsid w:val="00B84FA2"/>
    <w:rsid w:val="00B85B85"/>
    <w:rsid w:val="00B92B65"/>
    <w:rsid w:val="00BA4BF4"/>
    <w:rsid w:val="00BB12A0"/>
    <w:rsid w:val="00BB2373"/>
    <w:rsid w:val="00BB3089"/>
    <w:rsid w:val="00BB4EC6"/>
    <w:rsid w:val="00BB53F8"/>
    <w:rsid w:val="00BB6AAB"/>
    <w:rsid w:val="00BB7A3D"/>
    <w:rsid w:val="00BE016F"/>
    <w:rsid w:val="00BE3BA8"/>
    <w:rsid w:val="00BE4703"/>
    <w:rsid w:val="00BE4D10"/>
    <w:rsid w:val="00BE51C4"/>
    <w:rsid w:val="00C044CB"/>
    <w:rsid w:val="00C07B7F"/>
    <w:rsid w:val="00C214B8"/>
    <w:rsid w:val="00C31669"/>
    <w:rsid w:val="00C36DF4"/>
    <w:rsid w:val="00C45CB9"/>
    <w:rsid w:val="00C465DE"/>
    <w:rsid w:val="00C513E5"/>
    <w:rsid w:val="00C5299F"/>
    <w:rsid w:val="00C550C7"/>
    <w:rsid w:val="00C635F3"/>
    <w:rsid w:val="00C63953"/>
    <w:rsid w:val="00C65CC8"/>
    <w:rsid w:val="00C67032"/>
    <w:rsid w:val="00C73EFD"/>
    <w:rsid w:val="00C863FE"/>
    <w:rsid w:val="00C91C4A"/>
    <w:rsid w:val="00C95368"/>
    <w:rsid w:val="00C967CD"/>
    <w:rsid w:val="00CA50CB"/>
    <w:rsid w:val="00CB4AA1"/>
    <w:rsid w:val="00CB713D"/>
    <w:rsid w:val="00CC00AB"/>
    <w:rsid w:val="00CC6E04"/>
    <w:rsid w:val="00CD5B0E"/>
    <w:rsid w:val="00CE4DD7"/>
    <w:rsid w:val="00D009C3"/>
    <w:rsid w:val="00D01657"/>
    <w:rsid w:val="00D024F5"/>
    <w:rsid w:val="00D035AC"/>
    <w:rsid w:val="00D035E5"/>
    <w:rsid w:val="00D047F9"/>
    <w:rsid w:val="00D126C2"/>
    <w:rsid w:val="00D1348D"/>
    <w:rsid w:val="00D15F04"/>
    <w:rsid w:val="00D16140"/>
    <w:rsid w:val="00D169C9"/>
    <w:rsid w:val="00D16DC7"/>
    <w:rsid w:val="00D301DF"/>
    <w:rsid w:val="00D4194E"/>
    <w:rsid w:val="00D41C45"/>
    <w:rsid w:val="00D56655"/>
    <w:rsid w:val="00D646AC"/>
    <w:rsid w:val="00D64EC6"/>
    <w:rsid w:val="00D65FF4"/>
    <w:rsid w:val="00D674F4"/>
    <w:rsid w:val="00D67CA5"/>
    <w:rsid w:val="00D71527"/>
    <w:rsid w:val="00D72D2D"/>
    <w:rsid w:val="00D73EFE"/>
    <w:rsid w:val="00D749AA"/>
    <w:rsid w:val="00D77790"/>
    <w:rsid w:val="00D80947"/>
    <w:rsid w:val="00D9189D"/>
    <w:rsid w:val="00DA10D2"/>
    <w:rsid w:val="00DA2E43"/>
    <w:rsid w:val="00DA3FDF"/>
    <w:rsid w:val="00DB0ADF"/>
    <w:rsid w:val="00DB0F0C"/>
    <w:rsid w:val="00DB14E4"/>
    <w:rsid w:val="00DB4935"/>
    <w:rsid w:val="00DC01D6"/>
    <w:rsid w:val="00DC460D"/>
    <w:rsid w:val="00DD0C78"/>
    <w:rsid w:val="00DD72C2"/>
    <w:rsid w:val="00DE1862"/>
    <w:rsid w:val="00DE4917"/>
    <w:rsid w:val="00DE67C4"/>
    <w:rsid w:val="00DF00CB"/>
    <w:rsid w:val="00DF6DE4"/>
    <w:rsid w:val="00E015F8"/>
    <w:rsid w:val="00E1381A"/>
    <w:rsid w:val="00E14030"/>
    <w:rsid w:val="00E142EE"/>
    <w:rsid w:val="00E1603D"/>
    <w:rsid w:val="00E223D0"/>
    <w:rsid w:val="00E22432"/>
    <w:rsid w:val="00E26684"/>
    <w:rsid w:val="00E30C50"/>
    <w:rsid w:val="00E30F63"/>
    <w:rsid w:val="00E346C8"/>
    <w:rsid w:val="00E37FB0"/>
    <w:rsid w:val="00E405BA"/>
    <w:rsid w:val="00E5500E"/>
    <w:rsid w:val="00E567A7"/>
    <w:rsid w:val="00E57898"/>
    <w:rsid w:val="00E667AD"/>
    <w:rsid w:val="00E67098"/>
    <w:rsid w:val="00E6772E"/>
    <w:rsid w:val="00E67F10"/>
    <w:rsid w:val="00E71997"/>
    <w:rsid w:val="00E71EF0"/>
    <w:rsid w:val="00E827CE"/>
    <w:rsid w:val="00E831A1"/>
    <w:rsid w:val="00E86C2E"/>
    <w:rsid w:val="00E902A4"/>
    <w:rsid w:val="00E92BAD"/>
    <w:rsid w:val="00EA0887"/>
    <w:rsid w:val="00EA4A9D"/>
    <w:rsid w:val="00EA5184"/>
    <w:rsid w:val="00EB0DD3"/>
    <w:rsid w:val="00EB1E76"/>
    <w:rsid w:val="00EB2635"/>
    <w:rsid w:val="00EB4FA1"/>
    <w:rsid w:val="00EC2668"/>
    <w:rsid w:val="00EC7319"/>
    <w:rsid w:val="00ED0507"/>
    <w:rsid w:val="00EE2BD5"/>
    <w:rsid w:val="00F0454D"/>
    <w:rsid w:val="00F05202"/>
    <w:rsid w:val="00F05DF4"/>
    <w:rsid w:val="00F13155"/>
    <w:rsid w:val="00F13E72"/>
    <w:rsid w:val="00F143FE"/>
    <w:rsid w:val="00F15C1C"/>
    <w:rsid w:val="00F17A18"/>
    <w:rsid w:val="00F26AF5"/>
    <w:rsid w:val="00F41404"/>
    <w:rsid w:val="00F41A6B"/>
    <w:rsid w:val="00F42674"/>
    <w:rsid w:val="00F426FD"/>
    <w:rsid w:val="00F42D69"/>
    <w:rsid w:val="00F4653C"/>
    <w:rsid w:val="00F50724"/>
    <w:rsid w:val="00F526A1"/>
    <w:rsid w:val="00F5396E"/>
    <w:rsid w:val="00F55E66"/>
    <w:rsid w:val="00F57CF6"/>
    <w:rsid w:val="00F600E1"/>
    <w:rsid w:val="00F64450"/>
    <w:rsid w:val="00F66138"/>
    <w:rsid w:val="00F70762"/>
    <w:rsid w:val="00F80215"/>
    <w:rsid w:val="00F83424"/>
    <w:rsid w:val="00FA63EB"/>
    <w:rsid w:val="00FB304B"/>
    <w:rsid w:val="00FC0716"/>
    <w:rsid w:val="00FC4D62"/>
    <w:rsid w:val="00FC5105"/>
    <w:rsid w:val="00FD4109"/>
    <w:rsid w:val="00FD412E"/>
    <w:rsid w:val="00FE7E25"/>
    <w:rsid w:val="00FF24B7"/>
    <w:rsid w:val="00FF6F43"/>
    <w:rsid w:val="0906631C"/>
    <w:rsid w:val="4F017D6F"/>
    <w:rsid w:val="64B7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2CDE69"/>
  <w15:docId w15:val="{FEF10D3A-F986-43C2-A641-270E5C85D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D10"/>
    <w:p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Cs w:val="20"/>
      <w:lang w:val="es-ES" w:eastAsia="zh-CN"/>
    </w:rPr>
  </w:style>
  <w:style w:type="paragraph" w:styleId="Ttulo1">
    <w:name w:val="heading 1"/>
    <w:aliases w:val="Título 1 ESPOCH"/>
    <w:basedOn w:val="Normal"/>
    <w:next w:val="Normal"/>
    <w:link w:val="Ttulo1Car"/>
    <w:uiPriority w:val="9"/>
    <w:qFormat/>
    <w:rsid w:val="00BE4D10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aliases w:val="Título 2 ESPOCH"/>
    <w:basedOn w:val="Normal"/>
    <w:next w:val="Normal"/>
    <w:link w:val="Ttulo2Car"/>
    <w:uiPriority w:val="9"/>
    <w:unhideWhenUsed/>
    <w:qFormat/>
    <w:rsid w:val="00412F9B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aliases w:val="Título 3 ESPOCH"/>
    <w:basedOn w:val="Normal"/>
    <w:next w:val="Normal"/>
    <w:link w:val="Ttulo3Car"/>
    <w:uiPriority w:val="9"/>
    <w:unhideWhenUsed/>
    <w:qFormat/>
    <w:rsid w:val="00412F9B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  <w:i/>
    </w:rPr>
  </w:style>
  <w:style w:type="paragraph" w:styleId="Ttulo4">
    <w:name w:val="heading 4"/>
    <w:aliases w:val="Título 4 ESPOCH"/>
    <w:basedOn w:val="Normal"/>
    <w:next w:val="Normal"/>
    <w:link w:val="Ttulo4Car"/>
    <w:uiPriority w:val="9"/>
    <w:unhideWhenUsed/>
    <w:qFormat/>
    <w:rsid w:val="00412F9B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77C7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77C7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77C7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77C7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77C7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A071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Encabezado">
    <w:name w:val="header"/>
    <w:basedOn w:val="Normal"/>
    <w:link w:val="EncabezadoCar"/>
    <w:uiPriority w:val="99"/>
    <w:unhideWhenUsed/>
    <w:rsid w:val="008746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46C1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8746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46C1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rrafodelista">
    <w:name w:val="List Paragraph"/>
    <w:basedOn w:val="Normal"/>
    <w:uiPriority w:val="34"/>
    <w:qFormat/>
    <w:rsid w:val="00AF406A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es-EC" w:eastAsia="en-US"/>
    </w:rPr>
  </w:style>
  <w:style w:type="character" w:styleId="Hipervnculo">
    <w:name w:val="Hyperlink"/>
    <w:basedOn w:val="Fuentedeprrafopredeter"/>
    <w:uiPriority w:val="99"/>
    <w:unhideWhenUsed/>
    <w:rsid w:val="00AF406A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335870"/>
    <w:rPr>
      <w:i/>
      <w:iCs/>
    </w:rPr>
  </w:style>
  <w:style w:type="paragraph" w:customStyle="1" w:styleId="Default">
    <w:name w:val="Default"/>
    <w:rsid w:val="009277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aliases w:val="Título 1 ESPOCH Car"/>
    <w:basedOn w:val="Fuentedeprrafopredeter"/>
    <w:link w:val="Ttulo1"/>
    <w:uiPriority w:val="9"/>
    <w:rsid w:val="00BE4D10"/>
    <w:rPr>
      <w:rFonts w:ascii="Times New Roman" w:eastAsiaTheme="majorEastAsia" w:hAnsi="Times New Roman" w:cstheme="majorBidi"/>
      <w:b/>
      <w:bCs/>
      <w:caps/>
      <w:szCs w:val="28"/>
      <w:lang w:val="es-ES" w:eastAsia="zh-CN"/>
    </w:rPr>
  </w:style>
  <w:style w:type="character" w:customStyle="1" w:styleId="Ttulo2Car">
    <w:name w:val="Título 2 Car"/>
    <w:aliases w:val="Título 2 ESPOCH Car"/>
    <w:basedOn w:val="Fuentedeprrafopredeter"/>
    <w:link w:val="Ttulo2"/>
    <w:uiPriority w:val="9"/>
    <w:rsid w:val="00412F9B"/>
    <w:rPr>
      <w:rFonts w:ascii="Times New Roman" w:eastAsiaTheme="majorEastAsia" w:hAnsi="Times New Roman" w:cstheme="majorBidi"/>
      <w:b/>
      <w:bCs/>
      <w:szCs w:val="26"/>
      <w:lang w:val="es-ES" w:eastAsia="zh-CN"/>
    </w:rPr>
  </w:style>
  <w:style w:type="character" w:customStyle="1" w:styleId="Ttulo3Car">
    <w:name w:val="Título 3 Car"/>
    <w:aliases w:val="Título 3 ESPOCH Car"/>
    <w:basedOn w:val="Fuentedeprrafopredeter"/>
    <w:link w:val="Ttulo3"/>
    <w:uiPriority w:val="9"/>
    <w:rsid w:val="00412F9B"/>
    <w:rPr>
      <w:rFonts w:ascii="Times New Roman" w:eastAsiaTheme="majorEastAsia" w:hAnsi="Times New Roman" w:cstheme="majorBidi"/>
      <w:b/>
      <w:bCs/>
      <w:i/>
      <w:szCs w:val="20"/>
      <w:lang w:val="es-ES" w:eastAsia="zh-CN"/>
    </w:rPr>
  </w:style>
  <w:style w:type="character" w:customStyle="1" w:styleId="Ttulo4Car">
    <w:name w:val="Título 4 Car"/>
    <w:aliases w:val="Título 4 ESPOCH Car"/>
    <w:basedOn w:val="Fuentedeprrafopredeter"/>
    <w:link w:val="Ttulo4"/>
    <w:uiPriority w:val="9"/>
    <w:rsid w:val="00412F9B"/>
    <w:rPr>
      <w:rFonts w:ascii="Times New Roman" w:eastAsiaTheme="majorEastAsia" w:hAnsi="Times New Roman" w:cstheme="majorBidi"/>
      <w:bCs/>
      <w:i/>
      <w:iCs/>
      <w:szCs w:val="20"/>
      <w:lang w:val="es-ES" w:eastAsia="zh-CN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77C7"/>
    <w:rPr>
      <w:rFonts w:asciiTheme="majorHAnsi" w:eastAsiaTheme="majorEastAsia" w:hAnsiTheme="majorHAnsi" w:cstheme="majorBidi"/>
      <w:color w:val="243F60" w:themeColor="accent1" w:themeShade="7F"/>
      <w:szCs w:val="20"/>
      <w:lang w:val="es-ES"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77C7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val="es-ES" w:eastAsia="zh-CN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77C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es-ES" w:eastAsia="zh-CN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77C7"/>
    <w:rPr>
      <w:rFonts w:asciiTheme="majorHAnsi" w:eastAsiaTheme="majorEastAsia" w:hAnsiTheme="majorHAnsi" w:cstheme="majorBidi"/>
      <w:color w:val="404040" w:themeColor="text1" w:themeTint="BF"/>
      <w:szCs w:val="20"/>
      <w:lang w:val="es-ES" w:eastAsia="zh-CN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77C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es-ES" w:eastAsia="zh-CN"/>
    </w:rPr>
  </w:style>
  <w:style w:type="table" w:styleId="Tablaconcuadrcula">
    <w:name w:val="Table Grid"/>
    <w:basedOn w:val="Tablanormal"/>
    <w:uiPriority w:val="59"/>
    <w:rsid w:val="001F7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E380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380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80E"/>
    <w:rPr>
      <w:rFonts w:ascii="Tahoma" w:eastAsia="Times New Roman" w:hAnsi="Tahoma" w:cs="Tahoma"/>
      <w:sz w:val="16"/>
      <w:szCs w:val="16"/>
      <w:lang w:val="es-ES" w:eastAsia="zh-CN"/>
    </w:rPr>
  </w:style>
  <w:style w:type="character" w:styleId="Textoennegrita">
    <w:name w:val="Strong"/>
    <w:basedOn w:val="Fuentedeprrafopredeter"/>
    <w:uiPriority w:val="22"/>
    <w:qFormat/>
    <w:rsid w:val="00A16A7A"/>
    <w:rPr>
      <w:b/>
      <w:bCs/>
    </w:rPr>
  </w:style>
  <w:style w:type="paragraph" w:customStyle="1" w:styleId="textonormal">
    <w:name w:val="textonormal"/>
    <w:basedOn w:val="Normal"/>
    <w:rsid w:val="00A16A7A"/>
    <w:pPr>
      <w:suppressAutoHyphens w:val="0"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E223D0"/>
    <w:rPr>
      <w:color w:val="800080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C674B"/>
    <w:pPr>
      <w:spacing w:after="100"/>
      <w:ind w:left="200"/>
    </w:pPr>
  </w:style>
  <w:style w:type="paragraph" w:styleId="TDC1">
    <w:name w:val="toc 1"/>
    <w:basedOn w:val="Normal"/>
    <w:next w:val="Normal"/>
    <w:autoRedefine/>
    <w:uiPriority w:val="39"/>
    <w:unhideWhenUsed/>
    <w:rsid w:val="006B69A6"/>
    <w:pPr>
      <w:tabs>
        <w:tab w:val="right" w:leader="dot" w:pos="8493"/>
      </w:tabs>
      <w:spacing w:after="100"/>
    </w:pPr>
    <w:rPr>
      <w:rFonts w:eastAsiaTheme="majorEastAsia"/>
      <w:noProof/>
      <w:szCs w:val="22"/>
      <w:lang w:val="es-EC"/>
    </w:rPr>
  </w:style>
  <w:style w:type="paragraph" w:styleId="TDC3">
    <w:name w:val="toc 3"/>
    <w:basedOn w:val="Normal"/>
    <w:next w:val="Normal"/>
    <w:autoRedefine/>
    <w:uiPriority w:val="39"/>
    <w:unhideWhenUsed/>
    <w:rsid w:val="000E2911"/>
    <w:pPr>
      <w:tabs>
        <w:tab w:val="left" w:pos="1100"/>
        <w:tab w:val="right" w:leader="dot" w:pos="8493"/>
      </w:tabs>
      <w:spacing w:after="100"/>
    </w:pPr>
  </w:style>
  <w:style w:type="paragraph" w:styleId="TDC4">
    <w:name w:val="toc 4"/>
    <w:basedOn w:val="Normal"/>
    <w:next w:val="Normal"/>
    <w:autoRedefine/>
    <w:uiPriority w:val="39"/>
    <w:unhideWhenUsed/>
    <w:rsid w:val="002C674B"/>
    <w:pPr>
      <w:spacing w:after="100"/>
      <w:ind w:left="600"/>
    </w:pPr>
  </w:style>
  <w:style w:type="paragraph" w:styleId="Descripcin">
    <w:name w:val="caption"/>
    <w:basedOn w:val="Normal"/>
    <w:next w:val="Normal"/>
    <w:uiPriority w:val="35"/>
    <w:unhideWhenUsed/>
    <w:qFormat/>
    <w:rsid w:val="00C45CB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C45C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A1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A1823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NormalWeb">
    <w:name w:val="Normal (Web)"/>
    <w:basedOn w:val="Normal"/>
    <w:uiPriority w:val="99"/>
    <w:unhideWhenUsed/>
    <w:rsid w:val="00BE4703"/>
    <w:pPr>
      <w:suppressAutoHyphens w:val="0"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412F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2F9B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2F9B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2F9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2F9B"/>
    <w:rPr>
      <w:rFonts w:ascii="Times New Roman" w:eastAsia="Times New Roman" w:hAnsi="Times New Roman" w:cs="Times New Roman"/>
      <w:b/>
      <w:bCs/>
      <w:sz w:val="20"/>
      <w:szCs w:val="20"/>
      <w:lang w:val="es-ES" w:eastAsia="zh-CN"/>
    </w:rPr>
  </w:style>
  <w:style w:type="paragraph" w:styleId="Ttulo">
    <w:name w:val="Title"/>
    <w:basedOn w:val="Normal"/>
    <w:next w:val="Normal"/>
    <w:link w:val="TtuloCar"/>
    <w:uiPriority w:val="10"/>
    <w:qFormat/>
    <w:rsid w:val="000E58D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58DC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zh-CN"/>
    </w:rPr>
  </w:style>
  <w:style w:type="character" w:customStyle="1" w:styleId="url">
    <w:name w:val="url"/>
    <w:basedOn w:val="Fuentedeprrafopredeter"/>
    <w:rsid w:val="001859FA"/>
  </w:style>
  <w:style w:type="character" w:styleId="Mencinsinresolver">
    <w:name w:val="Unresolved Mention"/>
    <w:basedOn w:val="Fuentedeprrafopredeter"/>
    <w:uiPriority w:val="99"/>
    <w:semiHidden/>
    <w:unhideWhenUsed/>
    <w:rsid w:val="00260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31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74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30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4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77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84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96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67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65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29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4AB3CC4B-0E8E-4DC5-9183-F13AA4E16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1654</Words>
  <Characters>9097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USUARIO1</dc:creator>
  <cp:lastModifiedBy>edison flores</cp:lastModifiedBy>
  <cp:revision>2</cp:revision>
  <cp:lastPrinted>2024-06-17T21:10:00Z</cp:lastPrinted>
  <dcterms:created xsi:type="dcterms:W3CDTF">2024-07-01T15:31:00Z</dcterms:created>
  <dcterms:modified xsi:type="dcterms:W3CDTF">2024-07-01T15:31:00Z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http://www.zotero.org/styles/iso690-author-date-es</vt:lpwstr>
  </property>
  <property fmtid="{D5CDD505-2E9C-101B-9397-08002B2CF9AE}" pid="15" name="Mendeley Recent Style Name 6_1">
    <vt:lpwstr>ISO-690 (author-date, Spanish)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ca54d40e-1535-3bd6-8b67-f39ac5dee522</vt:lpwstr>
  </property>
  <property fmtid="{D5CDD505-2E9C-101B-9397-08002B2CF9AE}" pid="24" name="Mendeley Citation Style_1">
    <vt:lpwstr>http://www.zotero.org/styles/iso690-author-date-es</vt:lpwstr>
  </property>
</Properties>
</file>