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e1700488fe749fb" /><Relationship Type="http://schemas.openxmlformats.org/officeDocument/2006/relationships/officeDocument" Target="/word/document.xml" Id="Ref0ee8947a724a8f" /><Relationship Type="http://schemas.microsoft.com/office/2011/relationships/webextensiontaskpanes" Target="/word/webextensions/taskpanes.xml" Id="Re75c6e335de44910" /><Relationship Type="http://schemas.openxmlformats.org/package/2006/relationships/metadata/core-properties" Target="/package/services/metadata/core-properties/addebf4a625240dba56bd688ea8ed8f8.psmdcp" Id="R9ecac7e6a0334bf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49d94a6012e4d95" /><Relationship Type="http://schemas.openxmlformats.org/officeDocument/2006/relationships/webSettings" Target="/word/webSettings.xml" Id="Rcf2761767e5746b0" /><Relationship Type="http://schemas.openxmlformats.org/officeDocument/2006/relationships/fontTable" Target="/word/fontTable.xml" Id="R4a2a6f2e2b894135" /><Relationship Type="http://schemas.openxmlformats.org/officeDocument/2006/relationships/settings" Target="/word/settings.xml" Id="R49b86da2f55a4ab0" /><Relationship Type="http://schemas.openxmlformats.org/officeDocument/2006/relationships/styles" Target="/word/styles.xml" Id="R058a3634eafe4fa8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fde42393ad14018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efde42393ad14018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9e746fb9-cf70-451f-9fc6-d2e8306edc62}">
  <we:reference id="e92fef31-3626-4cfa-9ad8-4074f3470d49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