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83924" w14:textId="0C7C0559" w:rsidR="002B3FE2" w:rsidRDefault="002B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currently I have not read enough scientific literature in the field, detailed methodology and objectives of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research might not be settled, and the introduction can be seen as a rough draft with basic </w:t>
      </w:r>
      <w:r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 w:hint="eastAsia"/>
        </w:rPr>
        <w:t>s of the outcome and approaches of the research.</w:t>
      </w:r>
      <w:r w:rsidR="00DA58A6">
        <w:rPr>
          <w:rFonts w:ascii="Times New Roman" w:hAnsi="Times New Roman" w:cs="Times New Roman" w:hint="eastAsia"/>
        </w:rPr>
        <w:t xml:space="preserve"> Also, since the literature review does not have </w:t>
      </w:r>
      <w:r w:rsidR="005A72B7">
        <w:rPr>
          <w:rFonts w:ascii="Times New Roman" w:hAnsi="Times New Roman" w:cs="Times New Roman"/>
        </w:rPr>
        <w:t>much content</w:t>
      </w:r>
      <w:r w:rsidR="00DA58A6">
        <w:rPr>
          <w:rFonts w:ascii="Times New Roman" w:hAnsi="Times New Roman" w:cs="Times New Roman" w:hint="eastAsia"/>
        </w:rPr>
        <w:t xml:space="preserve"> and </w:t>
      </w:r>
      <w:proofErr w:type="gramStart"/>
      <w:r w:rsidR="00DA58A6">
        <w:rPr>
          <w:rFonts w:ascii="Times New Roman" w:hAnsi="Times New Roman" w:cs="Times New Roman" w:hint="eastAsia"/>
        </w:rPr>
        <w:t>most</w:t>
      </w:r>
      <w:proofErr w:type="gramEnd"/>
      <w:r w:rsidR="00DA58A6">
        <w:rPr>
          <w:rFonts w:ascii="Times New Roman" w:hAnsi="Times New Roman" w:cs="Times New Roman" w:hint="eastAsia"/>
        </w:rPr>
        <w:t xml:space="preserve"> a second-hand conclusion from </w:t>
      </w:r>
      <w:r w:rsidR="001D4519">
        <w:rPr>
          <w:rFonts w:ascii="Times New Roman" w:hAnsi="Times New Roman" w:cs="Times New Roman" w:hint="eastAsia"/>
        </w:rPr>
        <w:t>other literature reviews, I integrate it into the introduction.</w:t>
      </w:r>
    </w:p>
    <w:p w14:paraId="5ED58230" w14:textId="77777777" w:rsidR="002B3FE2" w:rsidRDefault="002B3FE2">
      <w:pPr>
        <w:rPr>
          <w:rFonts w:ascii="Times New Roman" w:hAnsi="Times New Roman" w:cs="Times New Roman"/>
        </w:rPr>
      </w:pPr>
    </w:p>
    <w:p w14:paraId="02BDA284" w14:textId="689A50B5" w:rsidR="002B3FE2" w:rsidRPr="002B3FE2" w:rsidRDefault="002B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Topic: TBD</w:t>
      </w:r>
    </w:p>
    <w:p w14:paraId="5C1DF3FF" w14:textId="7AD08E59" w:rsidR="002B3FE2" w:rsidRDefault="002B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Introduction</w:t>
      </w:r>
    </w:p>
    <w:p w14:paraId="1BF72B8A" w14:textId="1F9CD410" w:rsidR="00BF7915" w:rsidRDefault="002B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Air transportation is a</w:t>
      </w:r>
      <w:r w:rsidR="00D95804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 essential component in a national transportation system, while delay is one of the most significant performance </w:t>
      </w:r>
      <w:r w:rsidR="00D95804">
        <w:rPr>
          <w:rFonts w:ascii="Times New Roman" w:hAnsi="Times New Roman" w:cs="Times New Roman"/>
        </w:rPr>
        <w:t>indicators</w:t>
      </w:r>
      <w:r>
        <w:rPr>
          <w:rFonts w:ascii="Times New Roman" w:hAnsi="Times New Roman" w:cs="Times New Roman" w:hint="eastAsia"/>
        </w:rPr>
        <w:t xml:space="preserve"> of aviation service.</w:t>
      </w:r>
      <w:r w:rsidR="00D95804">
        <w:rPr>
          <w:rFonts w:ascii="Times New Roman" w:hAnsi="Times New Roman" w:cs="Times New Roman" w:hint="eastAsia"/>
        </w:rPr>
        <w:t xml:space="preserve"> With </w:t>
      </w:r>
      <w:r w:rsidR="00BF7915">
        <w:rPr>
          <w:rFonts w:ascii="Times New Roman" w:hAnsi="Times New Roman" w:cs="Times New Roman" w:hint="eastAsia"/>
        </w:rPr>
        <w:t xml:space="preserve">the </w:t>
      </w:r>
      <w:r w:rsidR="00BF7915">
        <w:rPr>
          <w:rFonts w:ascii="Times New Roman" w:hAnsi="Times New Roman" w:cs="Times New Roman"/>
        </w:rPr>
        <w:t>conclusion</w:t>
      </w:r>
      <w:r w:rsidR="00BF7915">
        <w:rPr>
          <w:rFonts w:ascii="Times New Roman" w:hAnsi="Times New Roman" w:cs="Times New Roman" w:hint="eastAsia"/>
        </w:rPr>
        <w:t xml:space="preserve"> of COVID-19 pandemic, </w:t>
      </w:r>
      <w:r w:rsidR="00BF7915">
        <w:rPr>
          <w:rFonts w:ascii="Times New Roman" w:hAnsi="Times New Roman" w:cs="Times New Roman"/>
        </w:rPr>
        <w:t>the</w:t>
      </w:r>
      <w:r w:rsidR="00BF7915">
        <w:rPr>
          <w:rFonts w:ascii="Times New Roman" w:hAnsi="Times New Roman" w:cs="Times New Roman" w:hint="eastAsia"/>
        </w:rPr>
        <w:t xml:space="preserve">re is </w:t>
      </w:r>
      <w:r w:rsidR="00BF7915">
        <w:rPr>
          <w:rFonts w:ascii="Times New Roman" w:hAnsi="Times New Roman" w:cs="Times New Roman"/>
        </w:rPr>
        <w:t>a</w:t>
      </w:r>
      <w:r w:rsidR="00BF7915">
        <w:rPr>
          <w:rFonts w:ascii="Times New Roman" w:hAnsi="Times New Roman" w:cs="Times New Roman" w:hint="eastAsia"/>
        </w:rPr>
        <w:t xml:space="preserve"> significant recovering trend in demands of flights worldwide. Airlines </w:t>
      </w:r>
      <w:r w:rsidR="00BF7915">
        <w:rPr>
          <w:rFonts w:ascii="Times New Roman" w:hAnsi="Times New Roman" w:cs="Times New Roman"/>
        </w:rPr>
        <w:t>across</w:t>
      </w:r>
      <w:r w:rsidR="00BF7915">
        <w:rPr>
          <w:rFonts w:ascii="Times New Roman" w:hAnsi="Times New Roman" w:cs="Times New Roman" w:hint="eastAsia"/>
        </w:rPr>
        <w:t xml:space="preserve"> mainland China completed 4.611 million flights in 2019, marking a 6.1% increase in last year</w:t>
      </w:r>
      <w:r w:rsidR="00BF7915">
        <w:rPr>
          <w:rFonts w:ascii="Times New Roman" w:hAnsi="Times New Roman" w:cs="Times New Roman"/>
        </w:rPr>
        <w:t>’</w:t>
      </w:r>
      <w:r w:rsidR="00BF7915">
        <w:rPr>
          <w:rFonts w:ascii="Times New Roman" w:hAnsi="Times New Roman" w:cs="Times New Roman" w:hint="eastAsia"/>
        </w:rPr>
        <w:t xml:space="preserve">s basis. And it can be </w:t>
      </w:r>
      <w:r w:rsidR="00BF7915">
        <w:rPr>
          <w:rFonts w:ascii="Times New Roman" w:hAnsi="Times New Roman" w:cs="Times New Roman"/>
        </w:rPr>
        <w:t>foreseen</w:t>
      </w:r>
      <w:r w:rsidR="00BF7915">
        <w:rPr>
          <w:rFonts w:ascii="Times New Roman" w:hAnsi="Times New Roman" w:cs="Times New Roman" w:hint="eastAsia"/>
        </w:rPr>
        <w:t xml:space="preserve"> that the number will recover quickly after the </w:t>
      </w:r>
      <w:r w:rsidR="00BF7915">
        <w:rPr>
          <w:rFonts w:ascii="Times New Roman" w:hAnsi="Times New Roman" w:cs="Times New Roman"/>
        </w:rPr>
        <w:t>end</w:t>
      </w:r>
      <w:r w:rsidR="00BF7915">
        <w:rPr>
          <w:rFonts w:ascii="Times New Roman" w:hAnsi="Times New Roman" w:cs="Times New Roman" w:hint="eastAsia"/>
        </w:rPr>
        <w:t xml:space="preserve"> of pandemic [1]. Leisure seats ordering in Europe and North America </w:t>
      </w:r>
      <w:r w:rsidR="00A149FD">
        <w:rPr>
          <w:rFonts w:ascii="Times New Roman" w:hAnsi="Times New Roman" w:cs="Times New Roman" w:hint="eastAsia"/>
        </w:rPr>
        <w:t>are</w:t>
      </w:r>
      <w:r w:rsidR="00BF7915">
        <w:rPr>
          <w:rFonts w:ascii="Times New Roman" w:hAnsi="Times New Roman" w:cs="Times New Roman" w:hint="eastAsia"/>
        </w:rPr>
        <w:t xml:space="preserve"> also back to post-pandemic level </w:t>
      </w:r>
      <w:r w:rsidR="00A149FD">
        <w:rPr>
          <w:rFonts w:ascii="Times New Roman" w:hAnsi="Times New Roman" w:cs="Times New Roman" w:hint="eastAsia"/>
        </w:rPr>
        <w:t>[2]. However, flight delay seems to be a long-</w:t>
      </w:r>
      <w:r w:rsidR="00A149FD">
        <w:rPr>
          <w:rFonts w:ascii="Times New Roman" w:hAnsi="Times New Roman" w:cs="Times New Roman"/>
        </w:rPr>
        <w:t>lasting</w:t>
      </w:r>
      <w:r w:rsidR="00A149FD">
        <w:rPr>
          <w:rFonts w:ascii="Times New Roman" w:hAnsi="Times New Roman" w:cs="Times New Roman" w:hint="eastAsia"/>
        </w:rPr>
        <w:t xml:space="preserve"> issue in air-transportation </w:t>
      </w:r>
      <w:r w:rsidR="00A149FD">
        <w:rPr>
          <w:rFonts w:ascii="Times New Roman" w:hAnsi="Times New Roman" w:cs="Times New Roman"/>
        </w:rPr>
        <w:t>systems</w:t>
      </w:r>
      <w:r w:rsidR="00A149FD">
        <w:rPr>
          <w:rFonts w:ascii="Times New Roman" w:hAnsi="Times New Roman" w:cs="Times New Roman" w:hint="eastAsia"/>
        </w:rPr>
        <w:t xml:space="preserve">. </w:t>
      </w:r>
      <w:r w:rsidR="00A149FD" w:rsidRPr="00A149FD">
        <w:rPr>
          <w:rFonts w:ascii="Times New Roman" w:hAnsi="Times New Roman" w:cs="Times New Roman"/>
        </w:rPr>
        <w:t>In 2013, Europe saw 36% of its flights delayed by over five minutes, while in the United States, 31.1% of flights experienced delays exceeding 15 minutes. Additionally, in Brazil, 16.3% of flights were either canceled or faced delays of more than 30 minutes</w:t>
      </w:r>
      <w:r w:rsidR="00A149FD">
        <w:rPr>
          <w:rFonts w:ascii="Times New Roman" w:hAnsi="Times New Roman" w:cs="Times New Roman" w:hint="eastAsia"/>
        </w:rPr>
        <w:t xml:space="preserve"> [3, 5]. Meanwhile, flight </w:t>
      </w:r>
      <w:r w:rsidR="00A149FD">
        <w:rPr>
          <w:rFonts w:ascii="Times New Roman" w:hAnsi="Times New Roman" w:cs="Times New Roman"/>
        </w:rPr>
        <w:t>delays</w:t>
      </w:r>
      <w:r w:rsidR="00A149FD">
        <w:rPr>
          <w:rFonts w:ascii="Times New Roman" w:hAnsi="Times New Roman" w:cs="Times New Roman" w:hint="eastAsia"/>
        </w:rPr>
        <w:t xml:space="preserve"> can have multiple influences, </w:t>
      </w:r>
      <w:r w:rsidR="00A149FD">
        <w:rPr>
          <w:rFonts w:ascii="Times New Roman" w:hAnsi="Times New Roman" w:cs="Times New Roman"/>
        </w:rPr>
        <w:t>including</w:t>
      </w:r>
      <w:r w:rsidR="00A149FD">
        <w:rPr>
          <w:rFonts w:ascii="Times New Roman" w:hAnsi="Times New Roman" w:cs="Times New Roman" w:hint="eastAsia"/>
        </w:rPr>
        <w:t xml:space="preserve"> but not limited </w:t>
      </w:r>
      <w:r w:rsidR="00A149FD">
        <w:rPr>
          <w:rFonts w:ascii="Times New Roman" w:hAnsi="Times New Roman" w:cs="Times New Roman"/>
        </w:rPr>
        <w:t>to</w:t>
      </w:r>
      <w:r w:rsidR="00A149FD">
        <w:rPr>
          <w:rFonts w:ascii="Times New Roman" w:hAnsi="Times New Roman" w:cs="Times New Roman" w:hint="eastAsia"/>
        </w:rPr>
        <w:t xml:space="preserve"> </w:t>
      </w:r>
      <w:r w:rsidR="00A149FD">
        <w:rPr>
          <w:rFonts w:ascii="Times New Roman" w:hAnsi="Times New Roman" w:cs="Times New Roman"/>
        </w:rPr>
        <w:t>economics</w:t>
      </w:r>
      <w:r w:rsidR="00A149FD">
        <w:rPr>
          <w:rFonts w:ascii="Times New Roman" w:hAnsi="Times New Roman" w:cs="Times New Roman" w:hint="eastAsia"/>
        </w:rPr>
        <w:t>, environment, airlines, airports. Study in 2013 suggests that $17.6 million increase in the U.S net worth can be made by merely 10% of flight delay, while with 30% of flight delay, the value would be $38.5 million [4].</w:t>
      </w:r>
      <w:r w:rsidR="000A0448">
        <w:rPr>
          <w:rFonts w:ascii="Times New Roman" w:hAnsi="Times New Roman" w:cs="Times New Roman" w:hint="eastAsia"/>
        </w:rPr>
        <w:t xml:space="preserve"> Study in 2018 [5] indicates that in 2017, extra emission due to flight delay reached an estimation of 5529 tons, together with roughly </w:t>
      </w:r>
      <w:r w:rsidR="000A0448" w:rsidRPr="000A0448">
        <w:rPr>
          <w:rFonts w:ascii="Times New Roman" w:hAnsi="Times New Roman" w:cs="Times New Roman"/>
        </w:rPr>
        <w:t>1,752,937</w:t>
      </w:r>
      <w:r w:rsidR="000A0448" w:rsidRPr="000A0448">
        <w:rPr>
          <w:rFonts w:ascii="Times New Roman" w:hAnsi="Times New Roman" w:cs="Times New Roman" w:hint="eastAsia"/>
        </w:rPr>
        <w:t xml:space="preserve"> </w:t>
      </w:r>
      <w:r w:rsidR="000A0448">
        <w:rPr>
          <w:rFonts w:ascii="Times New Roman" w:hAnsi="Times New Roman" w:cs="Times New Roman" w:hint="eastAsia"/>
        </w:rPr>
        <w:t xml:space="preserve">L more fuel consumed. Given the uncertainty of occurrence, passengers will have to spend extra hours on traveling, which leads to higher cost [6, 7]. On the other hand, as result of flight </w:t>
      </w:r>
      <w:r w:rsidR="00665503">
        <w:rPr>
          <w:rFonts w:ascii="Times New Roman" w:hAnsi="Times New Roman" w:cs="Times New Roman"/>
        </w:rPr>
        <w:t>delays</w:t>
      </w:r>
      <w:r w:rsidR="000A0448">
        <w:rPr>
          <w:rFonts w:ascii="Times New Roman" w:hAnsi="Times New Roman" w:cs="Times New Roman" w:hint="eastAsia"/>
        </w:rPr>
        <w:t xml:space="preserve">, airlines suffer from </w:t>
      </w:r>
      <w:r w:rsidR="000A0448">
        <w:rPr>
          <w:rFonts w:ascii="Times New Roman" w:hAnsi="Times New Roman" w:cs="Times New Roman"/>
        </w:rPr>
        <w:t>penalties</w:t>
      </w:r>
      <w:r w:rsidR="000A0448">
        <w:rPr>
          <w:rFonts w:ascii="Times New Roman" w:hAnsi="Times New Roman" w:cs="Times New Roman" w:hint="eastAsia"/>
        </w:rPr>
        <w:t xml:space="preserve"> and excess </w:t>
      </w:r>
      <w:r w:rsidR="000A0448">
        <w:rPr>
          <w:rFonts w:ascii="Times New Roman" w:hAnsi="Times New Roman" w:cs="Times New Roman"/>
        </w:rPr>
        <w:t>operational</w:t>
      </w:r>
      <w:r w:rsidR="000A0448">
        <w:rPr>
          <w:rFonts w:ascii="Times New Roman" w:hAnsi="Times New Roman" w:cs="Times New Roman" w:hint="eastAsia"/>
        </w:rPr>
        <w:t xml:space="preserve"> spendings for retention in airport, crew cost [</w:t>
      </w:r>
      <w:r w:rsidR="00665503">
        <w:rPr>
          <w:rFonts w:ascii="Times New Roman" w:hAnsi="Times New Roman" w:cs="Times New Roman" w:hint="eastAsia"/>
        </w:rPr>
        <w:t>8, 9, 10].</w:t>
      </w:r>
      <w:r w:rsidR="000D62BA">
        <w:rPr>
          <w:rFonts w:ascii="Times New Roman" w:hAnsi="Times New Roman" w:cs="Times New Roman" w:hint="eastAsia"/>
        </w:rPr>
        <w:t xml:space="preserve"> </w:t>
      </w:r>
      <w:r w:rsidR="004D1EA9">
        <w:rPr>
          <w:rFonts w:ascii="Times New Roman" w:hAnsi="Times New Roman" w:cs="Times New Roman" w:hint="eastAsia"/>
        </w:rPr>
        <w:t xml:space="preserve">It is obvious that flight </w:t>
      </w:r>
      <w:r w:rsidR="00372384">
        <w:rPr>
          <w:rFonts w:ascii="Times New Roman" w:hAnsi="Times New Roman" w:cs="Times New Roman"/>
        </w:rPr>
        <w:t>delays</w:t>
      </w:r>
      <w:r w:rsidR="004D1EA9">
        <w:rPr>
          <w:rFonts w:ascii="Times New Roman" w:hAnsi="Times New Roman" w:cs="Times New Roman" w:hint="eastAsia"/>
        </w:rPr>
        <w:t xml:space="preserve"> will have negative impact, on the other hand, successfully predicting the delay </w:t>
      </w:r>
      <w:r w:rsidR="00372384">
        <w:rPr>
          <w:rFonts w:ascii="Times New Roman" w:hAnsi="Times New Roman" w:cs="Times New Roman" w:hint="eastAsia"/>
        </w:rPr>
        <w:t xml:space="preserve">of flights can boost decision making and reduce loss via advance actions. </w:t>
      </w:r>
      <w:r w:rsidR="00E67CA5">
        <w:rPr>
          <w:rFonts w:ascii="Times New Roman" w:hAnsi="Times New Roman" w:cs="Times New Roman" w:hint="eastAsia"/>
        </w:rPr>
        <w:t xml:space="preserve">All above, </w:t>
      </w:r>
      <w:r w:rsidR="001C253C">
        <w:rPr>
          <w:rFonts w:ascii="Times New Roman" w:hAnsi="Times New Roman" w:cs="Times New Roman"/>
        </w:rPr>
        <w:t>the topic</w:t>
      </w:r>
      <w:r w:rsidR="00E67CA5">
        <w:rPr>
          <w:rFonts w:ascii="Times New Roman" w:hAnsi="Times New Roman" w:cs="Times New Roman" w:hint="eastAsia"/>
        </w:rPr>
        <w:t xml:space="preserve"> of flight </w:t>
      </w:r>
      <w:r w:rsidR="001C253C">
        <w:rPr>
          <w:rFonts w:ascii="Times New Roman" w:hAnsi="Times New Roman" w:cs="Times New Roman"/>
        </w:rPr>
        <w:t>delays</w:t>
      </w:r>
      <w:r w:rsidR="00E67CA5">
        <w:rPr>
          <w:rFonts w:ascii="Times New Roman" w:hAnsi="Times New Roman" w:cs="Times New Roman" w:hint="eastAsia"/>
        </w:rPr>
        <w:t xml:space="preserve"> has high relevance to the soc</w:t>
      </w:r>
      <w:r w:rsidR="00067C25">
        <w:rPr>
          <w:rFonts w:ascii="Times New Roman" w:hAnsi="Times New Roman" w:cs="Times New Roman" w:hint="eastAsia"/>
        </w:rPr>
        <w:t>ial community.</w:t>
      </w:r>
    </w:p>
    <w:p w14:paraId="4504C022" w14:textId="67FF8A32" w:rsidR="001C253C" w:rsidRDefault="001C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Different </w:t>
      </w: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 w:hint="eastAsia"/>
        </w:rPr>
        <w:t xml:space="preserve">s of efforts </w:t>
      </w:r>
      <w:r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 w:hint="eastAsia"/>
        </w:rPr>
        <w:t xml:space="preserve"> been made in the </w:t>
      </w:r>
      <w:r>
        <w:rPr>
          <w:rFonts w:ascii="Times New Roman" w:hAnsi="Times New Roman" w:cs="Times New Roman"/>
        </w:rPr>
        <w:t>field.</w:t>
      </w:r>
      <w:r w:rsidR="00E37543">
        <w:rPr>
          <w:rFonts w:ascii="Times New Roman" w:hAnsi="Times New Roman" w:cs="Times New Roman" w:hint="eastAsia"/>
        </w:rPr>
        <w:t xml:space="preserve"> In most cases, delay </w:t>
      </w:r>
      <w:r w:rsidR="00E37543">
        <w:rPr>
          <w:rFonts w:ascii="Times New Roman" w:hAnsi="Times New Roman" w:cs="Times New Roman"/>
        </w:rPr>
        <w:t>can</w:t>
      </w:r>
      <w:r w:rsidR="00E37543">
        <w:rPr>
          <w:rFonts w:ascii="Times New Roman" w:hAnsi="Times New Roman" w:cs="Times New Roman" w:hint="eastAsia"/>
        </w:rPr>
        <w:t xml:space="preserve"> be </w:t>
      </w:r>
      <w:r w:rsidR="008E7FA6">
        <w:rPr>
          <w:rFonts w:ascii="Times New Roman" w:hAnsi="Times New Roman" w:cs="Times New Roman"/>
        </w:rPr>
        <w:t>described</w:t>
      </w:r>
      <w:r w:rsidR="00E37543">
        <w:rPr>
          <w:rFonts w:ascii="Times New Roman" w:hAnsi="Times New Roman" w:cs="Times New Roman" w:hint="eastAsia"/>
        </w:rPr>
        <w:t xml:space="preserve"> as </w:t>
      </w:r>
      <w:r w:rsidR="00665F3B">
        <w:rPr>
          <w:rFonts w:ascii="Times New Roman" w:hAnsi="Times New Roman" w:cs="Times New Roman"/>
        </w:rPr>
        <w:t>‘</w:t>
      </w:r>
      <w:r w:rsidR="00665F3B">
        <w:rPr>
          <w:rFonts w:ascii="Times New Roman" w:hAnsi="Times New Roman" w:cs="Times New Roman" w:hint="eastAsia"/>
        </w:rPr>
        <w:t xml:space="preserve">the period by which </w:t>
      </w:r>
      <w:r w:rsidR="008E7FA6">
        <w:rPr>
          <w:rFonts w:ascii="Times New Roman" w:hAnsi="Times New Roman" w:cs="Times New Roman" w:hint="eastAsia"/>
        </w:rPr>
        <w:t>a flight is late or postponed</w:t>
      </w:r>
      <w:r w:rsidR="00D40213">
        <w:rPr>
          <w:rFonts w:ascii="Times New Roman" w:hAnsi="Times New Roman" w:cs="Times New Roman"/>
        </w:rPr>
        <w:t>’</w:t>
      </w:r>
      <w:r w:rsidR="00D40213">
        <w:rPr>
          <w:rFonts w:ascii="Times New Roman" w:hAnsi="Times New Roman" w:cs="Times New Roman" w:hint="eastAsia"/>
        </w:rPr>
        <w:t xml:space="preserve"> [11], which makes it </w:t>
      </w:r>
      <w:r w:rsidR="007167F5">
        <w:rPr>
          <w:rFonts w:ascii="Times New Roman" w:hAnsi="Times New Roman" w:cs="Times New Roman" w:hint="eastAsia"/>
        </w:rPr>
        <w:t xml:space="preserve">deviation of real arrival or departure time </w:t>
      </w:r>
      <w:r w:rsidR="00165170">
        <w:rPr>
          <w:rFonts w:ascii="Times New Roman" w:hAnsi="Times New Roman" w:cs="Times New Roman" w:hint="eastAsia"/>
        </w:rPr>
        <w:t>from scheduled time [12].</w:t>
      </w:r>
      <w:r w:rsidR="00282306">
        <w:rPr>
          <w:rFonts w:ascii="Times New Roman" w:hAnsi="Times New Roman" w:cs="Times New Roman" w:hint="eastAsia"/>
        </w:rPr>
        <w:t xml:space="preserve"> </w:t>
      </w:r>
      <w:r w:rsidR="00964292">
        <w:rPr>
          <w:rFonts w:ascii="Times New Roman" w:hAnsi="Times New Roman" w:cs="Times New Roman" w:hint="eastAsia"/>
        </w:rPr>
        <w:t xml:space="preserve">In a literature review [11], </w:t>
      </w:r>
      <w:r w:rsidR="00161104">
        <w:rPr>
          <w:rFonts w:ascii="Times New Roman" w:hAnsi="Times New Roman" w:cs="Times New Roman" w:hint="eastAsia"/>
        </w:rPr>
        <w:t>it is concluded that problem</w:t>
      </w:r>
      <w:r w:rsidR="001431DB">
        <w:rPr>
          <w:rFonts w:ascii="Times New Roman" w:hAnsi="Times New Roman" w:cs="Times New Roman" w:hint="eastAsia"/>
        </w:rPr>
        <w:t xml:space="preserve">s </w:t>
      </w:r>
      <w:r w:rsidR="00161104">
        <w:rPr>
          <w:rFonts w:ascii="Times New Roman" w:hAnsi="Times New Roman" w:cs="Times New Roman" w:hint="eastAsia"/>
        </w:rPr>
        <w:t xml:space="preserve">or </w:t>
      </w:r>
      <w:r w:rsidR="001431DB">
        <w:rPr>
          <w:rFonts w:ascii="Times New Roman" w:hAnsi="Times New Roman" w:cs="Times New Roman" w:hint="eastAsia"/>
        </w:rPr>
        <w:t>information of interests in the field are in three categories, which are delay pro</w:t>
      </w:r>
      <w:r w:rsidR="001F050B">
        <w:rPr>
          <w:rFonts w:ascii="Times New Roman" w:hAnsi="Times New Roman" w:cs="Times New Roman" w:hint="eastAsia"/>
        </w:rPr>
        <w:t xml:space="preserve">pagation, New (root) delay, and cancellation. </w:t>
      </w:r>
      <w:r w:rsidR="00215EF7">
        <w:rPr>
          <w:rFonts w:ascii="Times New Roman" w:hAnsi="Times New Roman" w:cs="Times New Roman" w:hint="eastAsia"/>
        </w:rPr>
        <w:t xml:space="preserve">In </w:t>
      </w:r>
      <w:r w:rsidR="004C37DE">
        <w:rPr>
          <w:rFonts w:ascii="Times New Roman" w:hAnsi="Times New Roman" w:cs="Times New Roman" w:hint="eastAsia"/>
        </w:rPr>
        <w:t xml:space="preserve">root delay and </w:t>
      </w:r>
      <w:r w:rsidR="004C37DE">
        <w:rPr>
          <w:rFonts w:ascii="Times New Roman" w:hAnsi="Times New Roman" w:cs="Times New Roman"/>
        </w:rPr>
        <w:t>cancellation</w:t>
      </w:r>
      <w:r w:rsidR="004C37DE">
        <w:rPr>
          <w:rFonts w:ascii="Times New Roman" w:hAnsi="Times New Roman" w:cs="Times New Roman" w:hint="eastAsia"/>
        </w:rPr>
        <w:t xml:space="preserve">, several topics are </w:t>
      </w:r>
      <w:r w:rsidR="004E7FF9">
        <w:rPr>
          <w:rFonts w:ascii="Times New Roman" w:hAnsi="Times New Roman" w:cs="Times New Roman" w:hint="eastAsia"/>
        </w:rPr>
        <w:t xml:space="preserve">covered, including </w:t>
      </w:r>
      <w:r w:rsidR="006D12DC">
        <w:rPr>
          <w:rFonts w:ascii="Times New Roman" w:hAnsi="Times New Roman" w:cs="Times New Roman" w:hint="eastAsia"/>
        </w:rPr>
        <w:t xml:space="preserve">analyzing </w:t>
      </w:r>
      <w:r w:rsidR="00F71B60">
        <w:rPr>
          <w:rFonts w:ascii="Times New Roman" w:hAnsi="Times New Roman" w:cs="Times New Roman" w:hint="eastAsia"/>
        </w:rPr>
        <w:t xml:space="preserve">condition for </w:t>
      </w:r>
      <w:r w:rsidR="00F71B60">
        <w:rPr>
          <w:rFonts w:ascii="Times New Roman" w:hAnsi="Times New Roman" w:cs="Times New Roman"/>
        </w:rPr>
        <w:t>occurrence</w:t>
      </w:r>
      <w:r w:rsidR="00F71B60">
        <w:rPr>
          <w:rFonts w:ascii="Times New Roman" w:hAnsi="Times New Roman" w:cs="Times New Roman" w:hint="eastAsia"/>
        </w:rPr>
        <w:t xml:space="preserve">, </w:t>
      </w:r>
      <w:r w:rsidR="006D12DC">
        <w:rPr>
          <w:rFonts w:ascii="Times New Roman" w:hAnsi="Times New Roman" w:cs="Times New Roman" w:hint="eastAsia"/>
        </w:rPr>
        <w:t xml:space="preserve">distribution, </w:t>
      </w:r>
      <w:r w:rsidR="00BE1AE5">
        <w:rPr>
          <w:rFonts w:ascii="Times New Roman" w:hAnsi="Times New Roman" w:cs="Times New Roman"/>
        </w:rPr>
        <w:t>probabilistic models</w:t>
      </w:r>
      <w:r w:rsidR="00AD5728">
        <w:rPr>
          <w:rFonts w:ascii="Times New Roman" w:hAnsi="Times New Roman" w:cs="Times New Roman" w:hint="eastAsia"/>
        </w:rPr>
        <w:t xml:space="preserve"> to predict </w:t>
      </w:r>
      <w:r w:rsidR="00AD5728">
        <w:rPr>
          <w:rFonts w:ascii="Times New Roman" w:hAnsi="Times New Roman" w:cs="Times New Roman"/>
        </w:rPr>
        <w:t>occurrence</w:t>
      </w:r>
      <w:r w:rsidR="00243C05">
        <w:rPr>
          <w:rFonts w:ascii="Times New Roman" w:hAnsi="Times New Roman" w:cs="Times New Roman" w:hint="eastAsia"/>
        </w:rPr>
        <w:t xml:space="preserve"> time and location and estimate durations. </w:t>
      </w:r>
      <w:r w:rsidR="00BE1AE5">
        <w:rPr>
          <w:rFonts w:ascii="Times New Roman" w:hAnsi="Times New Roman" w:cs="Times New Roman" w:hint="eastAsia"/>
        </w:rPr>
        <w:t xml:space="preserve">As for </w:t>
      </w:r>
      <w:r w:rsidR="00FE641A">
        <w:rPr>
          <w:rFonts w:ascii="Times New Roman" w:hAnsi="Times New Roman" w:cs="Times New Roman" w:hint="eastAsia"/>
        </w:rPr>
        <w:t xml:space="preserve">delay propagation, impact of flight delay for other </w:t>
      </w:r>
      <w:r w:rsidR="00FE641A">
        <w:rPr>
          <w:rFonts w:ascii="Times New Roman" w:hAnsi="Times New Roman" w:cs="Times New Roman"/>
        </w:rPr>
        <w:t>flights</w:t>
      </w:r>
      <w:r w:rsidR="00FE641A">
        <w:rPr>
          <w:rFonts w:ascii="Times New Roman" w:hAnsi="Times New Roman" w:cs="Times New Roman" w:hint="eastAsia"/>
        </w:rPr>
        <w:t xml:space="preserve"> in the same airline, airport, or even other airports are studied</w:t>
      </w:r>
      <w:r w:rsidR="00C80B2C">
        <w:rPr>
          <w:rFonts w:ascii="Times New Roman" w:hAnsi="Times New Roman" w:cs="Times New Roman" w:hint="eastAsia"/>
        </w:rPr>
        <w:t xml:space="preserve"> based on assumption that a delay has already happened [11]. </w:t>
      </w:r>
      <w:r w:rsidR="00F07189">
        <w:rPr>
          <w:rFonts w:ascii="Times New Roman" w:hAnsi="Times New Roman" w:cs="Times New Roman" w:hint="eastAsia"/>
        </w:rPr>
        <w:t>As</w:t>
      </w:r>
      <w:r w:rsidR="005C5DB8">
        <w:rPr>
          <w:rFonts w:ascii="Times New Roman" w:hAnsi="Times New Roman" w:cs="Times New Roman" w:hint="eastAsia"/>
        </w:rPr>
        <w:t xml:space="preserve"> for methods, </w:t>
      </w:r>
      <w:r w:rsidR="005C5DB8">
        <w:rPr>
          <w:rFonts w:ascii="Times New Roman" w:hAnsi="Times New Roman" w:cs="Times New Roman"/>
        </w:rPr>
        <w:t>different</w:t>
      </w:r>
      <w:r w:rsidR="005C5DB8">
        <w:rPr>
          <w:rFonts w:ascii="Times New Roman" w:hAnsi="Times New Roman" w:cs="Times New Roman" w:hint="eastAsia"/>
        </w:rPr>
        <w:t xml:space="preserve"> methods are applied </w:t>
      </w:r>
      <w:r w:rsidR="005C5DB8">
        <w:rPr>
          <w:rFonts w:ascii="Times New Roman" w:hAnsi="Times New Roman" w:cs="Times New Roman" w:hint="eastAsia"/>
        </w:rPr>
        <w:lastRenderedPageBreak/>
        <w:t xml:space="preserve">according to </w:t>
      </w:r>
      <w:r w:rsidR="005C5DB8">
        <w:rPr>
          <w:rFonts w:ascii="Times New Roman" w:hAnsi="Times New Roman" w:cs="Times New Roman"/>
        </w:rPr>
        <w:t>the</w:t>
      </w:r>
      <w:r w:rsidR="005C5DB8">
        <w:rPr>
          <w:rFonts w:ascii="Times New Roman" w:hAnsi="Times New Roman" w:cs="Times New Roman" w:hint="eastAsia"/>
        </w:rPr>
        <w:t xml:space="preserve"> </w:t>
      </w:r>
      <w:r w:rsidR="006F4854">
        <w:rPr>
          <w:rFonts w:ascii="Times New Roman" w:hAnsi="Times New Roman" w:cs="Times New Roman" w:hint="eastAsia"/>
        </w:rPr>
        <w:t xml:space="preserve">problems and </w:t>
      </w:r>
      <w:r w:rsidR="006E6D28">
        <w:rPr>
          <w:rFonts w:ascii="Times New Roman" w:hAnsi="Times New Roman" w:cs="Times New Roman" w:hint="eastAsia"/>
        </w:rPr>
        <w:t xml:space="preserve">scope, while there is a significant increase in using machine learning methods </w:t>
      </w:r>
      <w:r w:rsidR="00E44503">
        <w:rPr>
          <w:rFonts w:ascii="Times New Roman" w:hAnsi="Times New Roman" w:cs="Times New Roman" w:hint="eastAsia"/>
        </w:rPr>
        <w:t>in</w:t>
      </w:r>
      <w:r w:rsidR="006E6D28">
        <w:rPr>
          <w:rFonts w:ascii="Times New Roman" w:hAnsi="Times New Roman" w:cs="Times New Roman" w:hint="eastAsia"/>
        </w:rPr>
        <w:t xml:space="preserve"> the</w:t>
      </w:r>
      <w:r w:rsidR="00E44503">
        <w:rPr>
          <w:rFonts w:ascii="Times New Roman" w:hAnsi="Times New Roman" w:cs="Times New Roman" w:hint="eastAsia"/>
        </w:rPr>
        <w:t xml:space="preserve"> late</w:t>
      </w:r>
      <w:r w:rsidR="006E6D28">
        <w:rPr>
          <w:rFonts w:ascii="Times New Roman" w:hAnsi="Times New Roman" w:cs="Times New Roman" w:hint="eastAsia"/>
        </w:rPr>
        <w:t xml:space="preserve"> 2000s [11]</w:t>
      </w:r>
      <w:r w:rsidR="00E44503">
        <w:rPr>
          <w:rFonts w:ascii="Times New Roman" w:hAnsi="Times New Roman" w:cs="Times New Roman" w:hint="eastAsia"/>
        </w:rPr>
        <w:t xml:space="preserve">, which indicates trending </w:t>
      </w:r>
      <w:r w:rsidR="004D1EA9">
        <w:rPr>
          <w:rFonts w:ascii="Times New Roman" w:hAnsi="Times New Roman" w:cs="Times New Roman" w:hint="eastAsia"/>
        </w:rPr>
        <w:t xml:space="preserve">in concentration on machine learning utilization. </w:t>
      </w:r>
    </w:p>
    <w:p w14:paraId="6CA7EF01" w14:textId="1139B2E5" w:rsidR="003A77C5" w:rsidRDefault="001D4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3A77C5">
        <w:rPr>
          <w:rFonts w:ascii="Times New Roman" w:hAnsi="Times New Roman" w:cs="Times New Roman" w:hint="eastAsia"/>
        </w:rPr>
        <w:t xml:space="preserve">Specifically in machine learning </w:t>
      </w:r>
      <w:r w:rsidR="00CD0C0B">
        <w:rPr>
          <w:rFonts w:ascii="Times New Roman" w:hAnsi="Times New Roman" w:cs="Times New Roman"/>
        </w:rPr>
        <w:t>research</w:t>
      </w:r>
      <w:r w:rsidR="003A77C5">
        <w:rPr>
          <w:rFonts w:ascii="Times New Roman" w:hAnsi="Times New Roman" w:cs="Times New Roman" w:hint="eastAsia"/>
        </w:rPr>
        <w:t xml:space="preserve"> in the field, different </w:t>
      </w:r>
      <w:r w:rsidR="002A2FA4">
        <w:rPr>
          <w:rFonts w:ascii="Times New Roman" w:hAnsi="Times New Roman" w:cs="Times New Roman" w:hint="eastAsia"/>
        </w:rPr>
        <w:t xml:space="preserve">data preprocessing techniques and machine learning algorithms together with </w:t>
      </w:r>
      <w:r w:rsidR="00742D6E">
        <w:rPr>
          <w:rFonts w:ascii="Times New Roman" w:hAnsi="Times New Roman" w:cs="Times New Roman" w:hint="eastAsia"/>
        </w:rPr>
        <w:t xml:space="preserve">performance metrics </w:t>
      </w:r>
      <w:r w:rsidR="002A2FA4">
        <w:rPr>
          <w:rFonts w:ascii="Times New Roman" w:hAnsi="Times New Roman" w:cs="Times New Roman" w:hint="eastAsia"/>
        </w:rPr>
        <w:t xml:space="preserve">are </w:t>
      </w:r>
      <w:r w:rsidR="00742D6E">
        <w:rPr>
          <w:rFonts w:ascii="Times New Roman" w:hAnsi="Times New Roman" w:cs="Times New Roman"/>
        </w:rPr>
        <w:t>utilized</w:t>
      </w:r>
      <w:r w:rsidR="00742D6E">
        <w:rPr>
          <w:rFonts w:ascii="Times New Roman" w:hAnsi="Times New Roman" w:cs="Times New Roman" w:hint="eastAsia"/>
        </w:rPr>
        <w:t xml:space="preserve">. </w:t>
      </w:r>
      <w:r w:rsidR="00BC0B6A">
        <w:rPr>
          <w:rFonts w:ascii="Times New Roman" w:hAnsi="Times New Roman" w:cs="Times New Roman" w:hint="eastAsia"/>
        </w:rPr>
        <w:t xml:space="preserve">It is </w:t>
      </w:r>
      <w:r w:rsidR="009A498B">
        <w:rPr>
          <w:rFonts w:ascii="Times New Roman" w:hAnsi="Times New Roman" w:cs="Times New Roman" w:hint="eastAsia"/>
        </w:rPr>
        <w:t xml:space="preserve">spotted that most studies are based on small sample data, which indicates </w:t>
      </w:r>
      <w:r w:rsidR="008F7EFE">
        <w:rPr>
          <w:rFonts w:ascii="Times New Roman" w:hAnsi="Times New Roman" w:cs="Times New Roman" w:hint="eastAsia"/>
        </w:rPr>
        <w:t>tailored configuration and specific compatibility [13]</w:t>
      </w:r>
      <w:r w:rsidR="005A72B7">
        <w:rPr>
          <w:rFonts w:ascii="Times New Roman" w:hAnsi="Times New Roman" w:cs="Times New Roman" w:hint="eastAsia"/>
        </w:rPr>
        <w:t xml:space="preserve">, while most of studies also focus on classification problem [13]. </w:t>
      </w:r>
      <w:r w:rsidR="00481EBF">
        <w:rPr>
          <w:rFonts w:ascii="Times New Roman" w:hAnsi="Times New Roman" w:cs="Times New Roman" w:hint="eastAsia"/>
        </w:rPr>
        <w:t>In data preprocessing, feature s</w:t>
      </w:r>
      <w:r w:rsidR="00DD3046">
        <w:rPr>
          <w:rFonts w:ascii="Times New Roman" w:hAnsi="Times New Roman" w:cs="Times New Roman" w:hint="eastAsia"/>
        </w:rPr>
        <w:t xml:space="preserve">elections </w:t>
      </w:r>
      <w:r w:rsidR="00CD0C0B">
        <w:rPr>
          <w:rFonts w:ascii="Times New Roman" w:hAnsi="Times New Roman" w:cs="Times New Roman" w:hint="eastAsia"/>
        </w:rPr>
        <w:t xml:space="preserve">notably </w:t>
      </w:r>
      <w:r w:rsidR="00CD0C0B">
        <w:rPr>
          <w:rFonts w:ascii="Times New Roman" w:hAnsi="Times New Roman" w:cs="Times New Roman"/>
        </w:rPr>
        <w:t>progress</w:t>
      </w:r>
      <w:r w:rsidR="00CD0C0B">
        <w:rPr>
          <w:rFonts w:ascii="Times New Roman" w:hAnsi="Times New Roman" w:cs="Times New Roman" w:hint="eastAsia"/>
        </w:rPr>
        <w:t xml:space="preserve"> in recent studies</w:t>
      </w:r>
      <w:r w:rsidR="008F7EFE">
        <w:rPr>
          <w:rFonts w:ascii="Times New Roman" w:hAnsi="Times New Roman" w:cs="Times New Roman" w:hint="eastAsia"/>
        </w:rPr>
        <w:t xml:space="preserve"> [13]. When it comes to algorithms, </w:t>
      </w:r>
      <w:r w:rsidR="00F673AC">
        <w:rPr>
          <w:rFonts w:ascii="Times New Roman" w:hAnsi="Times New Roman" w:cs="Times New Roman" w:hint="eastAsia"/>
        </w:rPr>
        <w:t xml:space="preserve">choices </w:t>
      </w:r>
      <w:r w:rsidR="00D30F70">
        <w:rPr>
          <w:rFonts w:ascii="Times New Roman" w:hAnsi="Times New Roman" w:cs="Times New Roman" w:hint="eastAsia"/>
        </w:rPr>
        <w:t xml:space="preserve">include but are not limited to </w:t>
      </w:r>
      <w:r w:rsidR="00D30F70" w:rsidRPr="00D30F70">
        <w:rPr>
          <w:rFonts w:ascii="Times New Roman" w:hAnsi="Times New Roman" w:cs="Times New Roman"/>
        </w:rPr>
        <w:t>k-Nearest Neighbor, neural networks, SVM, fuzzy logic, and random forests</w:t>
      </w:r>
      <w:r w:rsidR="00D30F70">
        <w:rPr>
          <w:rFonts w:ascii="Times New Roman" w:hAnsi="Times New Roman" w:cs="Times New Roman" w:hint="eastAsia"/>
        </w:rPr>
        <w:t xml:space="preserve"> [11], </w:t>
      </w:r>
      <w:r w:rsidR="0013217C" w:rsidRPr="0013217C">
        <w:rPr>
          <w:rFonts w:ascii="Times New Roman" w:hAnsi="Times New Roman" w:cs="Times New Roman"/>
        </w:rPr>
        <w:t>convolutional neural networks</w:t>
      </w:r>
      <w:r w:rsidR="0013217C">
        <w:rPr>
          <w:rFonts w:ascii="Times New Roman" w:hAnsi="Times New Roman" w:cs="Times New Roman" w:hint="eastAsia"/>
        </w:rPr>
        <w:t xml:space="preserve">, </w:t>
      </w:r>
      <w:r w:rsidR="00063682" w:rsidRPr="00063682">
        <w:rPr>
          <w:rFonts w:ascii="Times New Roman" w:hAnsi="Times New Roman" w:cs="Times New Roman"/>
        </w:rPr>
        <w:t>decision trees or ensemble techniques</w:t>
      </w:r>
      <w:r w:rsidR="00063682">
        <w:rPr>
          <w:rFonts w:ascii="Times New Roman" w:hAnsi="Times New Roman" w:cs="Times New Roman" w:hint="eastAsia"/>
        </w:rPr>
        <w:t xml:space="preserve"> [13]. Among </w:t>
      </w:r>
      <w:r w:rsidR="002D0979">
        <w:rPr>
          <w:rFonts w:ascii="Times New Roman" w:hAnsi="Times New Roman" w:cs="Times New Roman" w:hint="eastAsia"/>
        </w:rPr>
        <w:t xml:space="preserve">these, random forests and gradient boosting </w:t>
      </w:r>
      <w:r w:rsidR="00DA58A6">
        <w:rPr>
          <w:rFonts w:ascii="Times New Roman" w:hAnsi="Times New Roman" w:cs="Times New Roman"/>
        </w:rPr>
        <w:t>machines</w:t>
      </w:r>
      <w:r w:rsidR="002D0979">
        <w:rPr>
          <w:rFonts w:ascii="Times New Roman" w:hAnsi="Times New Roman" w:cs="Times New Roman" w:hint="eastAsia"/>
        </w:rPr>
        <w:t xml:space="preserve"> are found </w:t>
      </w:r>
      <w:r w:rsidR="00DA58A6">
        <w:rPr>
          <w:rFonts w:ascii="Times New Roman" w:hAnsi="Times New Roman" w:cs="Times New Roman" w:hint="eastAsia"/>
        </w:rPr>
        <w:t>effective [13].</w:t>
      </w:r>
    </w:p>
    <w:p w14:paraId="40CA39A0" w14:textId="77777777" w:rsidR="00A653B5" w:rsidRDefault="001D4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3732DD">
        <w:rPr>
          <w:rFonts w:ascii="Times New Roman" w:hAnsi="Times New Roman" w:cs="Times New Roman" w:hint="eastAsia"/>
        </w:rPr>
        <w:t xml:space="preserve">Using existing studies as reference and fundament, </w:t>
      </w:r>
      <w:r w:rsidR="00C4698C">
        <w:rPr>
          <w:rFonts w:ascii="Times New Roman" w:hAnsi="Times New Roman" w:cs="Times New Roman" w:hint="eastAsia"/>
        </w:rPr>
        <w:t xml:space="preserve">this paper will test four algorithms, </w:t>
      </w:r>
      <w:r w:rsidR="002C151C">
        <w:rPr>
          <w:rFonts w:ascii="Times New Roman" w:hAnsi="Times New Roman" w:cs="Times New Roman" w:hint="eastAsia"/>
        </w:rPr>
        <w:t xml:space="preserve">Logistic Regression, SVM, </w:t>
      </w:r>
      <w:r w:rsidR="00C6104A">
        <w:rPr>
          <w:rFonts w:ascii="Times New Roman" w:hAnsi="Times New Roman" w:cs="Times New Roman" w:hint="eastAsia"/>
        </w:rPr>
        <w:t>ANN, G</w:t>
      </w:r>
      <w:r w:rsidR="00760061">
        <w:rPr>
          <w:rFonts w:ascii="Times New Roman" w:hAnsi="Times New Roman" w:cs="Times New Roman" w:hint="eastAsia"/>
        </w:rPr>
        <w:t xml:space="preserve">P, to </w:t>
      </w:r>
      <w:r w:rsidR="006165A7">
        <w:rPr>
          <w:rFonts w:ascii="Times New Roman" w:hAnsi="Times New Roman" w:cs="Times New Roman" w:hint="eastAsia"/>
        </w:rPr>
        <w:t xml:space="preserve">predict whether delay or not based on conditions. Data source comes from open-source </w:t>
      </w:r>
      <w:r w:rsidR="006165A7">
        <w:rPr>
          <w:rFonts w:ascii="Times New Roman" w:hAnsi="Times New Roman" w:cs="Times New Roman"/>
        </w:rPr>
        <w:t>Kaggle</w:t>
      </w:r>
      <w:r w:rsidR="006165A7">
        <w:rPr>
          <w:rFonts w:ascii="Times New Roman" w:hAnsi="Times New Roman" w:cs="Times New Roman" w:hint="eastAsia"/>
        </w:rPr>
        <w:t xml:space="preserve"> dataset, which is </w:t>
      </w:r>
      <w:r w:rsidR="00F46202">
        <w:rPr>
          <w:rFonts w:ascii="Times New Roman" w:hAnsi="Times New Roman" w:cs="Times New Roman" w:hint="eastAsia"/>
        </w:rPr>
        <w:t xml:space="preserve">inspired by the dataset from </w:t>
      </w:r>
      <w:r w:rsidR="007D7D8E">
        <w:rPr>
          <w:rFonts w:ascii="Times New Roman" w:hAnsi="Times New Roman" w:cs="Times New Roman" w:hint="eastAsia"/>
        </w:rPr>
        <w:t>U.S. Department of Transportation. Feature engineering</w:t>
      </w:r>
      <w:r w:rsidR="00B46577">
        <w:rPr>
          <w:rFonts w:ascii="Times New Roman" w:hAnsi="Times New Roman" w:cs="Times New Roman" w:hint="eastAsia"/>
        </w:rPr>
        <w:t xml:space="preserve">, data </w:t>
      </w:r>
      <w:r w:rsidR="00B46577">
        <w:rPr>
          <w:rFonts w:ascii="Times New Roman" w:hAnsi="Times New Roman" w:cs="Times New Roman"/>
        </w:rPr>
        <w:t>separation</w:t>
      </w:r>
      <w:r w:rsidR="00B46577">
        <w:rPr>
          <w:rFonts w:ascii="Times New Roman" w:hAnsi="Times New Roman" w:cs="Times New Roman" w:hint="eastAsia"/>
        </w:rPr>
        <w:t xml:space="preserve"> into training, testing, validation</w:t>
      </w:r>
      <w:r w:rsidR="007D7D8E">
        <w:rPr>
          <w:rFonts w:ascii="Times New Roman" w:hAnsi="Times New Roman" w:cs="Times New Roman" w:hint="eastAsia"/>
        </w:rPr>
        <w:t xml:space="preserve"> will be applied in data preprocessing to enhance efficiency and reduce overfitting potential. </w:t>
      </w:r>
      <w:r w:rsidR="00BF6475">
        <w:rPr>
          <w:rFonts w:ascii="Times New Roman" w:hAnsi="Times New Roman" w:cs="Times New Roman" w:hint="eastAsia"/>
        </w:rPr>
        <w:t>Performance metrics including confusion matrix, ROC curve, AUC value will be calculated to measure model performance</w:t>
      </w:r>
      <w:r w:rsidR="00B46577">
        <w:rPr>
          <w:rFonts w:ascii="Times New Roman" w:hAnsi="Times New Roman" w:cs="Times New Roman" w:hint="eastAsia"/>
        </w:rPr>
        <w:t xml:space="preserve">. </w:t>
      </w:r>
      <w:r w:rsidR="008678B8">
        <w:rPr>
          <w:rFonts w:ascii="Times New Roman" w:hAnsi="Times New Roman" w:cs="Times New Roman"/>
        </w:rPr>
        <w:t>Since</w:t>
      </w:r>
      <w:r w:rsidR="008678B8">
        <w:rPr>
          <w:rFonts w:ascii="Times New Roman" w:hAnsi="Times New Roman" w:cs="Times New Roman" w:hint="eastAsia"/>
        </w:rPr>
        <w:t xml:space="preserve"> utilization of Genetic Computing in this field has not</w:t>
      </w:r>
      <w:r w:rsidR="008425E8">
        <w:rPr>
          <w:rFonts w:ascii="Times New Roman" w:hAnsi="Times New Roman" w:cs="Times New Roman" w:hint="eastAsia"/>
        </w:rPr>
        <w:t xml:space="preserve"> been researched, this paper may contribute by </w:t>
      </w:r>
      <w:r w:rsidR="00A653B5">
        <w:rPr>
          <w:rFonts w:ascii="Times New Roman" w:hAnsi="Times New Roman" w:cs="Times New Roman" w:hint="eastAsia"/>
        </w:rPr>
        <w:t>improving algorithms and other techniques in flight delay prediction.</w:t>
      </w:r>
    </w:p>
    <w:p w14:paraId="1F19B06A" w14:textId="77777777" w:rsidR="00A653B5" w:rsidRDefault="00A653B5">
      <w:pPr>
        <w:rPr>
          <w:rFonts w:ascii="Times New Roman" w:hAnsi="Times New Roman" w:cs="Times New Roman"/>
        </w:rPr>
      </w:pPr>
    </w:p>
    <w:p w14:paraId="60F52C65" w14:textId="29117DF4" w:rsidR="001D4519" w:rsidRDefault="00760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29FE549F" w14:textId="17D9A1BC" w:rsidR="00DA58A6" w:rsidRDefault="00DA5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14:paraId="2EBF9E55" w14:textId="776116F4" w:rsidR="00DA58A6" w:rsidRPr="00742D6E" w:rsidRDefault="00DA5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14:paraId="3B58C469" w14:textId="77777777" w:rsidR="00067C25" w:rsidRPr="000A0448" w:rsidRDefault="00067C25">
      <w:pPr>
        <w:rPr>
          <w:rFonts w:ascii="Times New Roman" w:hAnsi="Times New Roman" w:cs="Times New Roman"/>
        </w:rPr>
      </w:pPr>
    </w:p>
    <w:p w14:paraId="7435CBD4" w14:textId="77777777" w:rsidR="00BF7915" w:rsidRDefault="00BF7915">
      <w:pPr>
        <w:rPr>
          <w:rFonts w:ascii="Times New Roman" w:hAnsi="Times New Roman" w:cs="Times New Roman"/>
        </w:rPr>
      </w:pPr>
    </w:p>
    <w:p w14:paraId="0AE89C20" w14:textId="77777777" w:rsidR="00BF7915" w:rsidRDefault="00BF7915">
      <w:pPr>
        <w:rPr>
          <w:rFonts w:ascii="Times New Roman" w:hAnsi="Times New Roman" w:cs="Times New Roman"/>
        </w:rPr>
      </w:pPr>
    </w:p>
    <w:p w14:paraId="3C58D07C" w14:textId="77777777" w:rsidR="00BF7915" w:rsidRDefault="00BF7915">
      <w:pPr>
        <w:rPr>
          <w:rFonts w:ascii="Times New Roman" w:hAnsi="Times New Roman" w:cs="Times New Roman"/>
        </w:rPr>
      </w:pPr>
    </w:p>
    <w:p w14:paraId="41A98E1D" w14:textId="77777777" w:rsidR="00BF7915" w:rsidRDefault="00BF7915">
      <w:pPr>
        <w:rPr>
          <w:rFonts w:ascii="Times New Roman" w:hAnsi="Times New Roman" w:cs="Times New Roman"/>
        </w:rPr>
      </w:pPr>
    </w:p>
    <w:p w14:paraId="2B4701DA" w14:textId="77777777" w:rsidR="00BF7915" w:rsidRDefault="00BF7915">
      <w:pPr>
        <w:rPr>
          <w:rFonts w:ascii="Times New Roman" w:hAnsi="Times New Roman" w:cs="Times New Roman"/>
        </w:rPr>
      </w:pPr>
    </w:p>
    <w:p w14:paraId="504F6C86" w14:textId="77777777" w:rsidR="00BF7915" w:rsidRDefault="00BF7915">
      <w:pPr>
        <w:rPr>
          <w:rFonts w:ascii="Times New Roman" w:hAnsi="Times New Roman" w:cs="Times New Roman"/>
        </w:rPr>
      </w:pPr>
    </w:p>
    <w:p w14:paraId="6948D29E" w14:textId="77777777" w:rsidR="00A653B5" w:rsidRDefault="00A653B5" w:rsidP="000A04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10F8E0" w14:textId="3791A3E1" w:rsidR="000A0448" w:rsidRPr="000A0448" w:rsidRDefault="000A0448" w:rsidP="000A0448">
      <w:pPr>
        <w:jc w:val="center"/>
        <w:rPr>
          <w:rFonts w:ascii="Times New Roman" w:hAnsi="Times New Roman" w:cs="Times New Roman"/>
          <w:sz w:val="36"/>
          <w:szCs w:val="36"/>
        </w:rPr>
      </w:pPr>
      <w:r w:rsidRPr="000A0448">
        <w:rPr>
          <w:rFonts w:ascii="Times New Roman" w:hAnsi="Times New Roman" w:cs="Times New Roman" w:hint="eastAsia"/>
          <w:sz w:val="36"/>
          <w:szCs w:val="36"/>
        </w:rPr>
        <w:lastRenderedPageBreak/>
        <w:t xml:space="preserve">Reference </w:t>
      </w:r>
    </w:p>
    <w:p w14:paraId="2A301BCA" w14:textId="77777777" w:rsidR="000A0448" w:rsidRDefault="000A0448">
      <w:pPr>
        <w:rPr>
          <w:rFonts w:ascii="Times New Roman" w:hAnsi="Times New Roman" w:cs="Times New Roman"/>
        </w:rPr>
      </w:pPr>
    </w:p>
    <w:p w14:paraId="4E44899E" w14:textId="77777777" w:rsidR="00BF7915" w:rsidRDefault="00BF7915" w:rsidP="00BF7915">
      <w:pPr>
        <w:pStyle w:val="NormalWeb"/>
        <w:ind w:left="567" w:hanging="567"/>
        <w:rPr>
          <w:rFonts w:eastAsiaTheme="minorEastAsia"/>
        </w:rPr>
      </w:pPr>
      <w:r>
        <w:t xml:space="preserve">[1] Z. Wang </w:t>
      </w:r>
      <w:r>
        <w:rPr>
          <w:i/>
          <w:iCs/>
        </w:rPr>
        <w:t>et al.</w:t>
      </w:r>
      <w:r>
        <w:t xml:space="preserve">, “Distribution prediction of strategic flight delays via machine learning methods,” </w:t>
      </w:r>
      <w:r>
        <w:rPr>
          <w:i/>
          <w:iCs/>
        </w:rPr>
        <w:t>Sustainability</w:t>
      </w:r>
      <w:r>
        <w:t xml:space="preserve">, vol. 14, no. 22, p. 15180, Nov. 2022. doi:10.3390/su142215180 </w:t>
      </w:r>
    </w:p>
    <w:p w14:paraId="63A0F1DC" w14:textId="21412288" w:rsidR="00BF7915" w:rsidRDefault="00BF7915" w:rsidP="00BF7915">
      <w:pPr>
        <w:pStyle w:val="NormalWeb"/>
        <w:ind w:left="567" w:hanging="567"/>
        <w:rPr>
          <w:rFonts w:eastAsiaTheme="minorEastAsia"/>
        </w:rPr>
      </w:pPr>
      <w:r>
        <w:rPr>
          <w:rFonts w:eastAsiaTheme="minorEastAsia" w:hint="eastAsia"/>
        </w:rPr>
        <w:t xml:space="preserve">[2] </w:t>
      </w:r>
      <w:r>
        <w:t xml:space="preserve">T. Stalnaker, K. Usman, G. Alport, A. Buchanan, and A. Taylor, “Post-covid trends in Airline Economic Analysis 2022–2023,” Oliver Wyman - Impact-Driven Strategy Advisors, https://www.oliverwyman.com/our-expertise/insights/2023/may/airline-economic-analysis-2022-2023.html (accessed Mar. 21, 2024). </w:t>
      </w:r>
    </w:p>
    <w:p w14:paraId="7909DDBA" w14:textId="064B721C" w:rsidR="00A149FD" w:rsidRDefault="00A149FD" w:rsidP="00BF7915">
      <w:pPr>
        <w:pStyle w:val="NormalWeb"/>
        <w:ind w:left="567" w:hanging="567"/>
        <w:rPr>
          <w:rFonts w:eastAsiaTheme="minorEastAsia"/>
        </w:rPr>
      </w:pPr>
      <w:r>
        <w:rPr>
          <w:rFonts w:eastAsiaTheme="minorEastAsia" w:hint="eastAsia"/>
        </w:rPr>
        <w:t xml:space="preserve">[3] </w:t>
      </w:r>
      <w:r w:rsidRPr="00A149FD">
        <w:rPr>
          <w:rFonts w:eastAsiaTheme="minorEastAsia"/>
        </w:rPr>
        <w:t>EUROCONTROL. CODA Digest - Delays to Air Transport in Europe. Technical report, https://www.eurocontrol.int/articles/coda-publications, 2017.</w:t>
      </w:r>
    </w:p>
    <w:p w14:paraId="2A841BE2" w14:textId="5A7EFFCF" w:rsidR="00A149FD" w:rsidRDefault="00A149FD" w:rsidP="00BF7915">
      <w:pPr>
        <w:pStyle w:val="NormalWeb"/>
        <w:ind w:left="567" w:hanging="567"/>
        <w:rPr>
          <w:rFonts w:eastAsiaTheme="minorEastAsia"/>
        </w:rPr>
      </w:pPr>
      <w:r>
        <w:rPr>
          <w:rFonts w:eastAsiaTheme="minorEastAsia" w:hint="eastAsia"/>
        </w:rPr>
        <w:t xml:space="preserve">[4] </w:t>
      </w:r>
      <w:r w:rsidRPr="00A149FD">
        <w:rPr>
          <w:rFonts w:eastAsiaTheme="minorEastAsia"/>
        </w:rPr>
        <w:t>Peterson, E.B.; Neels, K.; Barczi, N.; Graham, T. The economic cost of airline flight delay. J. Transp. Econ. Policy 2013, 47, 107–121.</w:t>
      </w:r>
    </w:p>
    <w:p w14:paraId="5DBE63F3" w14:textId="7497F09D" w:rsidR="00BF7915" w:rsidRDefault="000A0448" w:rsidP="000A0448">
      <w:pPr>
        <w:pStyle w:val="NormalWeb"/>
        <w:ind w:left="567" w:hanging="567"/>
        <w:rPr>
          <w:rFonts w:eastAsiaTheme="minorEastAsia"/>
        </w:rPr>
      </w:pPr>
      <w:r>
        <w:rPr>
          <w:rFonts w:eastAsiaTheme="minorEastAsia" w:hint="eastAsia"/>
        </w:rPr>
        <w:t xml:space="preserve">[5] </w:t>
      </w:r>
      <w:r w:rsidRPr="000A0448">
        <w:rPr>
          <w:rFonts w:eastAsiaTheme="minorEastAsia"/>
        </w:rPr>
        <w:t xml:space="preserve">Dissanayaka, D.; </w:t>
      </w:r>
      <w:proofErr w:type="spellStart"/>
      <w:r w:rsidRPr="000A0448">
        <w:rPr>
          <w:rFonts w:eastAsiaTheme="minorEastAsia"/>
        </w:rPr>
        <w:t>Adikariwattage</w:t>
      </w:r>
      <w:proofErr w:type="spellEnd"/>
      <w:r w:rsidRPr="000A0448">
        <w:rPr>
          <w:rFonts w:eastAsiaTheme="minorEastAsia"/>
        </w:rPr>
        <w:t xml:space="preserve">, V.; </w:t>
      </w:r>
      <w:proofErr w:type="spellStart"/>
      <w:r w:rsidRPr="000A0448">
        <w:rPr>
          <w:rFonts w:eastAsiaTheme="minorEastAsia"/>
        </w:rPr>
        <w:t>Pasindu</w:t>
      </w:r>
      <w:proofErr w:type="spellEnd"/>
      <w:r w:rsidRPr="000A0448">
        <w:rPr>
          <w:rFonts w:eastAsiaTheme="minorEastAsia"/>
        </w:rPr>
        <w:t xml:space="preserve">, H. Evaluation of Emissions from Delayed Departure Flights at Bandaranaike International Airport (BIA). In Proceedings of the 11th Asia Pacific Transportation and the Environment Conference (APTE 2018), Malang, Indonesia, 18–19 October </w:t>
      </w:r>
      <w:proofErr w:type="gramStart"/>
      <w:r w:rsidRPr="000A0448">
        <w:rPr>
          <w:rFonts w:eastAsiaTheme="minorEastAsia"/>
        </w:rPr>
        <w:t>2018 ;</w:t>
      </w:r>
      <w:proofErr w:type="gramEnd"/>
      <w:r w:rsidRPr="000A0448">
        <w:rPr>
          <w:rFonts w:eastAsiaTheme="minorEastAsia"/>
        </w:rPr>
        <w:t xml:space="preserve"> Atlantis Press: Paris, France, 2019; pp. 143–146. [</w:t>
      </w:r>
      <w:proofErr w:type="spellStart"/>
      <w:r w:rsidRPr="000A0448">
        <w:rPr>
          <w:rFonts w:eastAsiaTheme="minorEastAsia"/>
        </w:rPr>
        <w:t>CrossRef</w:t>
      </w:r>
      <w:proofErr w:type="spellEnd"/>
      <w:r w:rsidRPr="000A0448">
        <w:rPr>
          <w:rFonts w:eastAsiaTheme="minorEastAsia"/>
        </w:rPr>
        <w:t>]</w:t>
      </w:r>
    </w:p>
    <w:p w14:paraId="2911CA52" w14:textId="57D7BCB9" w:rsidR="000A0448" w:rsidRDefault="000A0448" w:rsidP="000A0448">
      <w:pPr>
        <w:pStyle w:val="NormalWeb"/>
        <w:ind w:left="567" w:hanging="567"/>
        <w:rPr>
          <w:rFonts w:eastAsiaTheme="minorEastAsia"/>
        </w:rPr>
      </w:pPr>
      <w:r>
        <w:rPr>
          <w:rFonts w:eastAsiaTheme="minorEastAsia" w:hint="eastAsia"/>
        </w:rPr>
        <w:t xml:space="preserve">[6] </w:t>
      </w:r>
      <w:r w:rsidRPr="000A0448">
        <w:rPr>
          <w:rFonts w:eastAsiaTheme="minorEastAsia"/>
        </w:rPr>
        <w:t>P. Balakrishna, R. Ganesan, and L. Sherry. Accuracy of reinforcement learning algorithms for predicting aircraft taxi-out times: A case-study of Tampa Bay departures. Transportation Research Part C: Emerging Technologies, 18(6):950–962, Dec. 2010. ISSN 0968-090X.</w:t>
      </w:r>
    </w:p>
    <w:p w14:paraId="03BADF48" w14:textId="26C0DE19" w:rsidR="000A0448" w:rsidRPr="00BF7915" w:rsidRDefault="000A0448" w:rsidP="000A0448">
      <w:pPr>
        <w:pStyle w:val="NormalWeb"/>
        <w:ind w:left="567" w:hanging="567"/>
        <w:rPr>
          <w:rFonts w:eastAsiaTheme="minorEastAsia"/>
        </w:rPr>
      </w:pPr>
      <w:r>
        <w:rPr>
          <w:rFonts w:eastAsiaTheme="minorEastAsia" w:hint="eastAsia"/>
        </w:rPr>
        <w:t xml:space="preserve">[7] </w:t>
      </w:r>
      <w:r w:rsidRPr="000A0448">
        <w:rPr>
          <w:rFonts w:eastAsiaTheme="minorEastAsia"/>
        </w:rPr>
        <w:t xml:space="preserve">P. </w:t>
      </w:r>
      <w:proofErr w:type="spellStart"/>
      <w:r w:rsidRPr="000A0448">
        <w:rPr>
          <w:rFonts w:eastAsiaTheme="minorEastAsia"/>
        </w:rPr>
        <w:t>Fleurquin</w:t>
      </w:r>
      <w:proofErr w:type="spellEnd"/>
      <w:r w:rsidRPr="000A0448">
        <w:rPr>
          <w:rFonts w:eastAsiaTheme="minorEastAsia"/>
        </w:rPr>
        <w:t xml:space="preserve">, B. Campanelli, V. Eguiluz, and J. </w:t>
      </w:r>
      <w:proofErr w:type="spellStart"/>
      <w:r w:rsidRPr="000A0448">
        <w:rPr>
          <w:rFonts w:eastAsiaTheme="minorEastAsia"/>
        </w:rPr>
        <w:t>Ramasco</w:t>
      </w:r>
      <w:proofErr w:type="spellEnd"/>
      <w:r w:rsidRPr="000A0448">
        <w:rPr>
          <w:rFonts w:eastAsiaTheme="minorEastAsia"/>
        </w:rPr>
        <w:t>. Trees of reactionary delay: Addressing the dynamical robustness of the US air transportation network. In SIDs 2014 - Proceedings of the SESAR Innovation Days, 2014.</w:t>
      </w:r>
    </w:p>
    <w:p w14:paraId="1CCB35C7" w14:textId="7967CA12" w:rsidR="00BF7915" w:rsidRDefault="00665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[8] </w:t>
      </w:r>
      <w:r w:rsidRPr="00665503">
        <w:rPr>
          <w:rFonts w:ascii="Times New Roman" w:hAnsi="Times New Roman" w:cs="Times New Roman"/>
        </w:rPr>
        <w:t xml:space="preserve">R. Britto, M. Dresner, and A. </w:t>
      </w:r>
      <w:proofErr w:type="spellStart"/>
      <w:r w:rsidRPr="00665503">
        <w:rPr>
          <w:rFonts w:ascii="Times New Roman" w:hAnsi="Times New Roman" w:cs="Times New Roman"/>
        </w:rPr>
        <w:t>Voltes</w:t>
      </w:r>
      <w:proofErr w:type="spellEnd"/>
      <w:r w:rsidRPr="00665503">
        <w:rPr>
          <w:rFonts w:ascii="Times New Roman" w:hAnsi="Times New Roman" w:cs="Times New Roman"/>
        </w:rPr>
        <w:t>. The impact of flight delays on passenger demand and societal welfare. Transportation Research Part E: Logistics and Transportation Review, 48(2):460–469, Mar. 2012. ISSN 13665545.</w:t>
      </w:r>
    </w:p>
    <w:p w14:paraId="6BF5A9BC" w14:textId="1353C963" w:rsidR="00665503" w:rsidRDefault="00665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[9] </w:t>
      </w:r>
      <w:r w:rsidRPr="00665503">
        <w:rPr>
          <w:rFonts w:ascii="Times New Roman" w:hAnsi="Times New Roman" w:cs="Times New Roman"/>
        </w:rPr>
        <w:t>Y. Tu, M. O. Ball, and W. S. Jank. Estimating flight departure delay distributions—a statistical approach with long-term trend and short-term pattern. Journal of the American Statistical Association, 103(481):112–125, 2008.</w:t>
      </w:r>
    </w:p>
    <w:p w14:paraId="20C50025" w14:textId="7AFB74EB" w:rsidR="00665503" w:rsidRDefault="00665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[10] </w:t>
      </w:r>
      <w:r w:rsidRPr="00665503">
        <w:rPr>
          <w:rFonts w:ascii="Times New Roman" w:hAnsi="Times New Roman" w:cs="Times New Roman"/>
        </w:rPr>
        <w:t>J. Evans, S. Allan, and M. Robinson. Quantifying delay reduction benefits for aviation convective weather decision support systems. In Conference on Aviation, Range, and Aerospace Meteorology, pages 39–70, 2004.</w:t>
      </w:r>
    </w:p>
    <w:p w14:paraId="2A971F49" w14:textId="5D590781" w:rsidR="00C137B7" w:rsidRDefault="00C137B7" w:rsidP="00226C95">
      <w:pPr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 w:hint="eastAsia"/>
        </w:rPr>
        <w:lastRenderedPageBreak/>
        <w:t>[11</w:t>
      </w:r>
      <w:r w:rsidR="00226C95">
        <w:rPr>
          <w:rFonts w:ascii="Times New Roman" w:hAnsi="Times New Roman" w:cs="Times New Roman" w:hint="eastAsia"/>
        </w:rPr>
        <w:t>]</w:t>
      </w:r>
      <w:r w:rsidR="00226C95">
        <w:rPr>
          <w:rFonts w:ascii="Calibri" w:hAnsi="Calibri" w:cs="Calibri" w:hint="eastAsia"/>
          <w:color w:val="000000"/>
          <w:kern w:val="0"/>
          <w:sz w:val="27"/>
          <w:szCs w:val="27"/>
          <w14:ligatures w14:val="none"/>
        </w:rPr>
        <w:t xml:space="preserve"> </w:t>
      </w:r>
      <w:r w:rsidRPr="00C137B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L. Carvalho </w:t>
      </w:r>
      <w:r w:rsidRPr="00C137B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et al.</w:t>
      </w:r>
      <w:r w:rsidRPr="00C137B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“On the relevance of data science for flight delay research: a systematic review,” </w:t>
      </w:r>
      <w:r w:rsidRPr="00C137B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Transport Reviews</w:t>
      </w:r>
      <w:r w:rsidRPr="00C137B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vol. 41, no. 4, pp. 1–30, Dec. 2020, </w:t>
      </w:r>
      <w:proofErr w:type="spellStart"/>
      <w:r w:rsidRPr="00C137B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doi</w:t>
      </w:r>
      <w:proofErr w:type="spellEnd"/>
      <w:r w:rsidRPr="00C137B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hyperlink r:id="rId4" w:history="1">
        <w:r w:rsidR="00282306" w:rsidRPr="00C137B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https://doi.org/10.1080/01441647.2020.1861123</w:t>
        </w:r>
      </w:hyperlink>
      <w:r w:rsidRPr="00C137B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70797BD" w14:textId="1FC8048A" w:rsidR="00282306" w:rsidRDefault="00282306" w:rsidP="00226C95">
      <w:pPr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 w:hint="eastAsia"/>
          <w:color w:val="000000"/>
          <w:kern w:val="0"/>
          <w14:ligatures w14:val="none"/>
        </w:rPr>
        <w:t xml:space="preserve">[12] </w:t>
      </w:r>
      <w:r w:rsidRPr="00282306">
        <w:rPr>
          <w:rFonts w:ascii="Times New Roman" w:hAnsi="Times New Roman" w:cs="Times New Roman"/>
          <w:color w:val="000000"/>
          <w:kern w:val="0"/>
          <w14:ligatures w14:val="none"/>
        </w:rPr>
        <w:t xml:space="preserve">F. Wieland. Limits to growth: results from the detailed policy assessment tool [air traffic congestion]. In 16th DASC. AIAA/IEEE Digital Avionics Systems Conference. Reflections </w:t>
      </w:r>
      <w:proofErr w:type="gramStart"/>
      <w:r w:rsidRPr="00282306">
        <w:rPr>
          <w:rFonts w:ascii="Times New Roman" w:hAnsi="Times New Roman" w:cs="Times New Roman"/>
          <w:color w:val="000000"/>
          <w:kern w:val="0"/>
          <w14:ligatures w14:val="none"/>
        </w:rPr>
        <w:t>to</w:t>
      </w:r>
      <w:proofErr w:type="gramEnd"/>
      <w:r w:rsidRPr="00282306">
        <w:rPr>
          <w:rFonts w:ascii="Times New Roman" w:hAnsi="Times New Roman" w:cs="Times New Roman"/>
          <w:color w:val="000000"/>
          <w:kern w:val="0"/>
          <w14:ligatures w14:val="none"/>
        </w:rPr>
        <w:t xml:space="preserve"> the Future. Proceedings, volume 2, pages 9.2–1–9.2–8 vol.2, Oct. 1997.</w:t>
      </w:r>
    </w:p>
    <w:p w14:paraId="75C1C904" w14:textId="6F45C6E1" w:rsidR="00FE726A" w:rsidRPr="00FE726A" w:rsidRDefault="00FE726A" w:rsidP="00FE726A">
      <w:pPr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 w:hint="eastAsia"/>
          <w:color w:val="000000"/>
          <w:kern w:val="0"/>
          <w14:ligatures w14:val="none"/>
        </w:rPr>
        <w:t>[13]</w:t>
      </w:r>
      <w:r>
        <w:rPr>
          <w:rFonts w:ascii="Calibri" w:hAnsi="Calibri" w:cs="Calibri" w:hint="eastAsia"/>
          <w:color w:val="000000"/>
          <w:kern w:val="0"/>
          <w:sz w:val="27"/>
          <w:szCs w:val="27"/>
          <w14:ligatures w14:val="none"/>
        </w:rPr>
        <w:t xml:space="preserve"> </w:t>
      </w:r>
      <w:r w:rsidRPr="00FE7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K. Kiliç and J. M. Sallan, “Study of Delay Prediction in the US Airport Network,” </w:t>
      </w:r>
      <w:r w:rsidRPr="00FE726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Aerospace</w:t>
      </w:r>
      <w:r w:rsidRPr="00FE7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vol. 10, no. 4, p. 342, Apr. 2023, </w:t>
      </w:r>
      <w:proofErr w:type="spellStart"/>
      <w:r w:rsidRPr="00FE7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doi</w:t>
      </w:r>
      <w:proofErr w:type="spellEnd"/>
      <w:r w:rsidRPr="00FE7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https://doi.org/10.3390/aerospace10040342.</w:t>
      </w:r>
    </w:p>
    <w:p w14:paraId="15E17069" w14:textId="002E989E" w:rsidR="00E010E4" w:rsidRPr="00E010E4" w:rsidRDefault="00FE726A" w:rsidP="00E010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E726A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‌</w:t>
      </w:r>
      <w:r w:rsidR="00E010E4" w:rsidRPr="00E010E4">
        <w:t xml:space="preserve"> </w:t>
      </w:r>
      <w:r w:rsidR="00E010E4" w:rsidRPr="00E010E4">
        <w:rPr>
          <w:rFonts w:ascii="Times New Roman" w:eastAsia="Times New Roman" w:hAnsi="Times New Roman" w:cs="Times New Roman"/>
          <w:kern w:val="0"/>
          <w14:ligatures w14:val="none"/>
        </w:rPr>
        <w:t>[1]</w:t>
      </w:r>
    </w:p>
    <w:p w14:paraId="04A22E16" w14:textId="77777777" w:rsidR="00E010E4" w:rsidRPr="00E010E4" w:rsidRDefault="00E010E4" w:rsidP="00E010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10E4">
        <w:rPr>
          <w:rFonts w:ascii="Times New Roman" w:eastAsia="Times New Roman" w:hAnsi="Times New Roman" w:cs="Times New Roman"/>
          <w:kern w:val="0"/>
          <w14:ligatures w14:val="none"/>
        </w:rPr>
        <w:t xml:space="preserve">E. Mueller and G. Chatterji, “Analysis of Aircraft Arrival and Departure Delay Characteristics,” </w:t>
      </w:r>
      <w:r w:rsidRPr="00E010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AIAA’s Aircraft Technology, Integration, and Operations (ATIO) 2002 Technical Forum</w:t>
      </w:r>
      <w:r w:rsidRPr="00E010E4">
        <w:rPr>
          <w:rFonts w:ascii="Times New Roman" w:eastAsia="Times New Roman" w:hAnsi="Times New Roman" w:cs="Times New Roman"/>
          <w:kern w:val="0"/>
          <w14:ligatures w14:val="none"/>
        </w:rPr>
        <w:t xml:space="preserve">, Oct. 2002, </w:t>
      </w:r>
      <w:proofErr w:type="spellStart"/>
      <w:r w:rsidRPr="00E010E4">
        <w:rPr>
          <w:rFonts w:ascii="Times New Roman" w:eastAsia="Times New Roman" w:hAnsi="Times New Roman" w:cs="Times New Roman"/>
          <w:kern w:val="0"/>
          <w14:ligatures w14:val="none"/>
        </w:rPr>
        <w:t>doi</w:t>
      </w:r>
      <w:proofErr w:type="spellEnd"/>
      <w:r w:rsidRPr="00E010E4">
        <w:rPr>
          <w:rFonts w:ascii="Times New Roman" w:eastAsia="Times New Roman" w:hAnsi="Times New Roman" w:cs="Times New Roman"/>
          <w:kern w:val="0"/>
          <w14:ligatures w14:val="none"/>
        </w:rPr>
        <w:t>: https://doi.org/10.2514/6.2002-5866.</w:t>
      </w:r>
    </w:p>
    <w:p w14:paraId="26499644" w14:textId="5CCEAF79" w:rsidR="00FE726A" w:rsidRPr="00FE726A" w:rsidRDefault="00FE726A" w:rsidP="00FE726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</w:p>
    <w:p w14:paraId="41C6C8C3" w14:textId="70167343" w:rsidR="00FE726A" w:rsidRPr="00C137B7" w:rsidRDefault="00FE726A" w:rsidP="00226C95">
      <w:pPr>
        <w:rPr>
          <w:rFonts w:ascii="Calibri" w:hAnsi="Calibri" w:cs="Calibri"/>
          <w:color w:val="000000"/>
          <w:kern w:val="0"/>
          <w:sz w:val="27"/>
          <w:szCs w:val="27"/>
          <w14:ligatures w14:val="none"/>
        </w:rPr>
      </w:pPr>
    </w:p>
    <w:p w14:paraId="0297ED4B" w14:textId="77777777" w:rsidR="00C137B7" w:rsidRPr="00C137B7" w:rsidRDefault="00C137B7" w:rsidP="00C137B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</w:pPr>
      <w:r w:rsidRPr="00C137B7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>‌</w:t>
      </w:r>
    </w:p>
    <w:p w14:paraId="2B855DC9" w14:textId="19770B73" w:rsidR="00C137B7" w:rsidRDefault="00C137B7">
      <w:pPr>
        <w:rPr>
          <w:rFonts w:ascii="Times New Roman" w:hAnsi="Times New Roman" w:cs="Times New Roman"/>
        </w:rPr>
      </w:pPr>
    </w:p>
    <w:p w14:paraId="0C42F877" w14:textId="77777777" w:rsidR="00665503" w:rsidRPr="00BF7915" w:rsidRDefault="00665503">
      <w:pPr>
        <w:rPr>
          <w:rFonts w:ascii="Times New Roman" w:hAnsi="Times New Roman" w:cs="Times New Roman"/>
        </w:rPr>
      </w:pPr>
    </w:p>
    <w:p w14:paraId="2B0CFFA7" w14:textId="77777777" w:rsidR="002B3FE2" w:rsidRPr="002B3FE2" w:rsidRDefault="002B3FE2">
      <w:pPr>
        <w:rPr>
          <w:rFonts w:ascii="Times New Roman" w:hAnsi="Times New Roman" w:cs="Times New Roman"/>
        </w:rPr>
      </w:pPr>
    </w:p>
    <w:sectPr w:rsidR="002B3FE2" w:rsidRPr="002B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E2"/>
    <w:rsid w:val="00063682"/>
    <w:rsid w:val="00067C25"/>
    <w:rsid w:val="000A0448"/>
    <w:rsid w:val="000D62BA"/>
    <w:rsid w:val="0013217C"/>
    <w:rsid w:val="001431DB"/>
    <w:rsid w:val="00161104"/>
    <w:rsid w:val="00165170"/>
    <w:rsid w:val="001C253C"/>
    <w:rsid w:val="001D4519"/>
    <w:rsid w:val="001F050B"/>
    <w:rsid w:val="00215EF7"/>
    <w:rsid w:val="00226C95"/>
    <w:rsid w:val="00243C05"/>
    <w:rsid w:val="00282306"/>
    <w:rsid w:val="002A2FA4"/>
    <w:rsid w:val="002B3FE2"/>
    <w:rsid w:val="002C151C"/>
    <w:rsid w:val="002D0979"/>
    <w:rsid w:val="00372384"/>
    <w:rsid w:val="003732DD"/>
    <w:rsid w:val="003A77C5"/>
    <w:rsid w:val="00481EBF"/>
    <w:rsid w:val="004C37DE"/>
    <w:rsid w:val="004D1EA9"/>
    <w:rsid w:val="004E7FF9"/>
    <w:rsid w:val="005A72B7"/>
    <w:rsid w:val="005C5DB8"/>
    <w:rsid w:val="005F6CE4"/>
    <w:rsid w:val="006165A7"/>
    <w:rsid w:val="00665503"/>
    <w:rsid w:val="00665F3B"/>
    <w:rsid w:val="006D12DC"/>
    <w:rsid w:val="006E6D28"/>
    <w:rsid w:val="006F4854"/>
    <w:rsid w:val="007167F5"/>
    <w:rsid w:val="00742D6E"/>
    <w:rsid w:val="00760061"/>
    <w:rsid w:val="007D7D8E"/>
    <w:rsid w:val="008425E8"/>
    <w:rsid w:val="008678B8"/>
    <w:rsid w:val="008E7FA6"/>
    <w:rsid w:val="008F7EFE"/>
    <w:rsid w:val="00964292"/>
    <w:rsid w:val="009A498B"/>
    <w:rsid w:val="00A149FD"/>
    <w:rsid w:val="00A653B5"/>
    <w:rsid w:val="00AD5728"/>
    <w:rsid w:val="00B46577"/>
    <w:rsid w:val="00BC0B6A"/>
    <w:rsid w:val="00BE1AE5"/>
    <w:rsid w:val="00BF6475"/>
    <w:rsid w:val="00BF7915"/>
    <w:rsid w:val="00C1257A"/>
    <w:rsid w:val="00C137B7"/>
    <w:rsid w:val="00C4698C"/>
    <w:rsid w:val="00C6104A"/>
    <w:rsid w:val="00C80B2C"/>
    <w:rsid w:val="00CD0C0B"/>
    <w:rsid w:val="00D30F70"/>
    <w:rsid w:val="00D40213"/>
    <w:rsid w:val="00D95804"/>
    <w:rsid w:val="00DA58A6"/>
    <w:rsid w:val="00DD3046"/>
    <w:rsid w:val="00E010E4"/>
    <w:rsid w:val="00E37543"/>
    <w:rsid w:val="00E44503"/>
    <w:rsid w:val="00E67CA5"/>
    <w:rsid w:val="00F07189"/>
    <w:rsid w:val="00F46202"/>
    <w:rsid w:val="00F673AC"/>
    <w:rsid w:val="00F71B60"/>
    <w:rsid w:val="00FE641A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3B93"/>
  <w15:chartTrackingRefBased/>
  <w15:docId w15:val="{595AF156-FE71-499A-A6A0-239764F6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F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82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41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82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80/01441647.2020.1861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Hu</dc:creator>
  <cp:keywords/>
  <dc:description/>
  <cp:lastModifiedBy>Tianyi Hu</cp:lastModifiedBy>
  <cp:revision>68</cp:revision>
  <dcterms:created xsi:type="dcterms:W3CDTF">2024-03-21T20:14:00Z</dcterms:created>
  <dcterms:modified xsi:type="dcterms:W3CDTF">2024-04-18T12:30:00Z</dcterms:modified>
</cp:coreProperties>
</file>