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709"/>
        <w:gridCol w:w="2440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p.NSCLC vs RCC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 N=1199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  N=667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z w:val="22"/>
                <w:szCs w:val="22"/>
                <w:color w:val="000000"/>
              </w:rPr>
              <w:t xml:space="preserve">    N=261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2025-08-06T12:21:38Z</dcterms:created>
  <dcterms:modified xsi:type="dcterms:W3CDTF">2025-08-06T12:21:38Z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