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709"/>
        <w:gridCol w:w="2440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p.NSCLC vs RCC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 N=1199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 N=667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N=261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2025-08-06T11:35:55Z</dcterms:created>
  <dcterms:modified xsi:type="dcterms:W3CDTF">2025-08-06T11:35:55Z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