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LDH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1-Year Survival, % (CI)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2-Year Survival, % (CI)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3-Year Survival, % (CI)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4-Year Survival, % (CI)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 (78-92)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 (63-84)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(56-80)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 (48-74)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 (73-89)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(55-78)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 (48-73)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 (38-66)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 (64-84)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 (43-70)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(35-62)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 (26-54)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(49-80)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(26-64)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 (19-56)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(12-47)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 (40-73)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 (18-53)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(11-44)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(6-34)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(27-63)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(9-40)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 (5-30)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(2-21)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2023-12-29T17:53:43Z</dcterms:modified>
  <cp:category/>
</cp:coreProperties>
</file>